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ADBA" w14:textId="77777777" w:rsidR="00BC5E92" w:rsidRDefault="00BC5E92" w:rsidP="00BC5E9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Зайцев, Алексей Вячеславович.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Процессы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зернистых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стадии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деформационного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разупрочнения</w:t>
      </w:r>
      <w:r>
        <w:rPr>
          <w:rStyle w:val="js-item-maininfo"/>
          <w:rFonts w:ascii="Helvetica" w:hAnsi="Helvetica" w:cs="Helvetica"/>
          <w:color w:val="222222"/>
          <w:sz w:val="21"/>
          <w:szCs w:val="21"/>
        </w:rPr>
        <w:t> : диссертация ... кандидата физико-математических наук : 01.02.04. - Пермь, 1999. - 151 с.</w:t>
      </w:r>
      <w:r>
        <w:rPr>
          <w:rStyle w:val="search-descr"/>
          <w:rFonts w:ascii="Helvetica" w:hAnsi="Helvetica" w:cs="Helvetica"/>
          <w:color w:val="222222"/>
          <w:sz w:val="21"/>
          <w:szCs w:val="21"/>
        </w:rPr>
        <w:t>больше</w:t>
      </w:r>
    </w:p>
    <w:p w14:paraId="408D714B" w14:textId="77777777" w:rsidR="00BC5E92" w:rsidRDefault="00BC5E92" w:rsidP="00BC5E9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D4010FB" w14:textId="77777777" w:rsidR="00BC5E92" w:rsidRDefault="00BC5E92" w:rsidP="00BC5E92">
      <w:pPr>
        <w:widowControl/>
        <w:numPr>
          <w:ilvl w:val="0"/>
          <w:numId w:val="2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DD832A4" w14:textId="77777777" w:rsidR="00BC5E92" w:rsidRDefault="00BC5E92" w:rsidP="00BC5E9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у О Пермский государственный технический университет На правах рукописи </w:t>
      </w:r>
      <w:r>
        <w:rPr>
          <w:rFonts w:ascii="Helvetica" w:hAnsi="Helvetica" w:cs="Helvetica"/>
          <w:b/>
          <w:bCs/>
          <w:color w:val="222222"/>
          <w:sz w:val="21"/>
          <w:szCs w:val="21"/>
        </w:rPr>
        <w:t>Зайцев</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Вячеславович</w:t>
      </w:r>
      <w:r>
        <w:rPr>
          <w:rFonts w:ascii="Helvetica" w:hAnsi="Helvetica" w:cs="Helvetica"/>
          <w:color w:val="222222"/>
          <w:sz w:val="21"/>
          <w:szCs w:val="21"/>
        </w:rPr>
        <w:t> </w:t>
      </w:r>
      <w:r>
        <w:rPr>
          <w:rFonts w:ascii="Helvetica" w:hAnsi="Helvetica" w:cs="Helvetica"/>
          <w:b/>
          <w:bCs/>
          <w:color w:val="222222"/>
          <w:sz w:val="21"/>
          <w:szCs w:val="21"/>
        </w:rPr>
        <w:t>ПРОЦЕССЫ</w:t>
      </w:r>
      <w:r>
        <w:rPr>
          <w:rFonts w:ascii="Helvetica" w:hAnsi="Helvetica" w:cs="Helvetica"/>
          <w:color w:val="222222"/>
          <w:sz w:val="21"/>
          <w:szCs w:val="21"/>
        </w:rPr>
        <w:t> </w:t>
      </w:r>
      <w:r>
        <w:rPr>
          <w:rFonts w:ascii="Helvetica" w:hAnsi="Helvetica" w:cs="Helvetica"/>
          <w:b/>
          <w:bCs/>
          <w:color w:val="222222"/>
          <w:sz w:val="21"/>
          <w:szCs w:val="21"/>
        </w:rPr>
        <w:t>СТРУКТУРНОГО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ЗЕРНИСТЫХ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НА </w:t>
      </w:r>
      <w:r>
        <w:rPr>
          <w:rFonts w:ascii="Helvetica" w:hAnsi="Helvetica" w:cs="Helvetica"/>
          <w:b/>
          <w:bCs/>
          <w:color w:val="222222"/>
          <w:sz w:val="21"/>
          <w:szCs w:val="21"/>
        </w:rPr>
        <w:t>СТАДИИ</w:t>
      </w:r>
      <w:r>
        <w:rPr>
          <w:rFonts w:ascii="Helvetica" w:hAnsi="Helvetica" w:cs="Helvetica"/>
          <w:color w:val="222222"/>
          <w:sz w:val="21"/>
          <w:szCs w:val="21"/>
        </w:rPr>
        <w:t> </w:t>
      </w:r>
      <w:r>
        <w:rPr>
          <w:rFonts w:ascii="Helvetica" w:hAnsi="Helvetica" w:cs="Helvetica"/>
          <w:b/>
          <w:bCs/>
          <w:color w:val="222222"/>
          <w:sz w:val="21"/>
          <w:szCs w:val="21"/>
        </w:rPr>
        <w:t>ДЕФОРМАЦИОННОГО</w:t>
      </w:r>
      <w:r>
        <w:rPr>
          <w:rFonts w:ascii="Helvetica" w:hAnsi="Helvetica" w:cs="Helvetica"/>
          <w:color w:val="222222"/>
          <w:sz w:val="21"/>
          <w:szCs w:val="21"/>
        </w:rPr>
        <w:t> </w:t>
      </w:r>
      <w:r>
        <w:rPr>
          <w:rFonts w:ascii="Helvetica" w:hAnsi="Helvetica" w:cs="Helvetica"/>
          <w:b/>
          <w:bCs/>
          <w:color w:val="222222"/>
          <w:sz w:val="21"/>
          <w:szCs w:val="21"/>
        </w:rPr>
        <w:t>РАЗУПРОЧНЕНИЯ</w:t>
      </w:r>
      <w:r>
        <w:rPr>
          <w:rFonts w:ascii="Helvetica" w:hAnsi="Helvetica" w:cs="Helvetica"/>
          <w:color w:val="222222"/>
          <w:sz w:val="21"/>
          <w:szCs w:val="21"/>
        </w:rPr>
        <w:t> 01.02.04 — механика деформируемого твердого тела Диссертация на соискание ученой степени кандидата</w:t>
      </w:r>
    </w:p>
    <w:p w14:paraId="1A1BA608" w14:textId="77777777" w:rsidR="00BC5E92" w:rsidRDefault="00BC5E92" w:rsidP="00BC5E92">
      <w:pPr>
        <w:widowControl/>
        <w:numPr>
          <w:ilvl w:val="0"/>
          <w:numId w:val="2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1BD3C7A" w14:textId="77777777" w:rsidR="00BC5E92" w:rsidRDefault="00BC5E92" w:rsidP="00BC5E9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МОДЕЛЕЙ </w:t>
      </w:r>
      <w:r>
        <w:rPr>
          <w:rFonts w:ascii="Helvetica" w:hAnsi="Helvetica" w:cs="Helvetica"/>
          <w:b/>
          <w:bCs/>
          <w:color w:val="222222"/>
          <w:sz w:val="21"/>
          <w:szCs w:val="21"/>
        </w:rPr>
        <w:t>ПРОЦЕССОВ</w:t>
      </w:r>
      <w:r>
        <w:rPr>
          <w:rFonts w:ascii="Helvetica" w:hAnsi="Helvetica" w:cs="Helvetica"/>
          <w:color w:val="222222"/>
          <w:sz w:val="21"/>
          <w:szCs w:val="21"/>
        </w:rPr>
        <w:t> НАКОПЛЕНИЯ ПОВРЕЖДЕНИЙ НА </w:t>
      </w:r>
      <w:r>
        <w:rPr>
          <w:rFonts w:ascii="Helvetica" w:hAnsi="Helvetica" w:cs="Helvetica"/>
          <w:b/>
          <w:bCs/>
          <w:color w:val="222222"/>
          <w:sz w:val="21"/>
          <w:szCs w:val="21"/>
        </w:rPr>
        <w:t>СТАДИИ</w:t>
      </w:r>
      <w:r>
        <w:rPr>
          <w:rFonts w:ascii="Helvetica" w:hAnsi="Helvetica" w:cs="Helvetica"/>
          <w:color w:val="222222"/>
          <w:sz w:val="21"/>
          <w:szCs w:val="21"/>
        </w:rPr>
        <w:t> </w:t>
      </w:r>
      <w:r>
        <w:rPr>
          <w:rFonts w:ascii="Helvetica" w:hAnsi="Helvetica" w:cs="Helvetica"/>
          <w:b/>
          <w:bCs/>
          <w:color w:val="222222"/>
          <w:sz w:val="21"/>
          <w:szCs w:val="21"/>
        </w:rPr>
        <w:t>ДЕФОРМАЦИОННОГО</w:t>
      </w:r>
      <w:r>
        <w:rPr>
          <w:rFonts w:ascii="Helvetica" w:hAnsi="Helvetica" w:cs="Helvetica"/>
          <w:color w:val="222222"/>
          <w:sz w:val="21"/>
          <w:szCs w:val="21"/>
        </w:rPr>
        <w:t> </w:t>
      </w:r>
      <w:r>
        <w:rPr>
          <w:rFonts w:ascii="Helvetica" w:hAnsi="Helvetica" w:cs="Helvetica"/>
          <w:b/>
          <w:bCs/>
          <w:color w:val="222222"/>
          <w:sz w:val="21"/>
          <w:szCs w:val="21"/>
        </w:rPr>
        <w:t>РАЗУПРОЧНЕНИЯ</w:t>
      </w:r>
      <w:r>
        <w:rPr>
          <w:rFonts w:ascii="Helvetica" w:hAnsi="Helvetica" w:cs="Helvetica"/>
          <w:color w:val="222222"/>
          <w:sz w:val="21"/>
          <w:szCs w:val="21"/>
        </w:rPr>
        <w:t> 1.1. Модели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структурного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композиционных материалов 1.2. Закритическая </w:t>
      </w:r>
      <w:r>
        <w:rPr>
          <w:rFonts w:ascii="Helvetica" w:hAnsi="Helvetica" w:cs="Helvetica"/>
          <w:b/>
          <w:bCs/>
          <w:color w:val="222222"/>
          <w:sz w:val="21"/>
          <w:szCs w:val="21"/>
        </w:rPr>
        <w:t>стадия</w:t>
      </w:r>
      <w:r>
        <w:rPr>
          <w:rFonts w:ascii="Helvetica" w:hAnsi="Helvetica" w:cs="Helvetica"/>
          <w:color w:val="222222"/>
          <w:sz w:val="21"/>
          <w:szCs w:val="21"/>
        </w:rPr>
        <w:t> деформирования 1.3. Краевая задача механики неупругого деформирования и </w:t>
      </w:r>
      <w:r>
        <w:rPr>
          <w:rFonts w:ascii="Helvetica" w:hAnsi="Helvetica" w:cs="Helvetica"/>
          <w:b/>
          <w:bCs/>
          <w:color w:val="222222"/>
          <w:sz w:val="21"/>
          <w:szCs w:val="21"/>
        </w:rPr>
        <w:t>структурного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Выводы по разделу</w:t>
      </w:r>
    </w:p>
    <w:p w14:paraId="43C5D74E" w14:textId="77777777" w:rsidR="00BC5E92" w:rsidRDefault="00BC5E92" w:rsidP="00BC5E92">
      <w:pPr>
        <w:widowControl/>
        <w:numPr>
          <w:ilvl w:val="0"/>
          <w:numId w:val="2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101</w:t>
      </w:r>
    </w:p>
    <w:p w14:paraId="17E1B403" w14:textId="77777777" w:rsidR="00BC5E92" w:rsidRDefault="00BC5E92" w:rsidP="00BC5E9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нагружении </w:t>
      </w:r>
      <w:r>
        <w:rPr>
          <w:rFonts w:ascii="Helvetica" w:hAnsi="Helvetica" w:cs="Helvetica"/>
          <w:b/>
          <w:bCs/>
          <w:color w:val="222222"/>
          <w:sz w:val="21"/>
          <w:szCs w:val="21"/>
        </w:rPr>
        <w:t>зернистого</w:t>
      </w:r>
      <w:r>
        <w:rPr>
          <w:rFonts w:ascii="Helvetica" w:hAnsi="Helvetica" w:cs="Helvetica"/>
          <w:color w:val="222222"/>
          <w:sz w:val="21"/>
          <w:szCs w:val="21"/>
        </w:rPr>
        <w:t> </w:t>
      </w:r>
      <w:r>
        <w:rPr>
          <w:rFonts w:ascii="Helvetica" w:hAnsi="Helvetica" w:cs="Helvetica"/>
          <w:b/>
          <w:bCs/>
          <w:color w:val="222222"/>
          <w:sz w:val="21"/>
          <w:szCs w:val="21"/>
        </w:rPr>
        <w:t>композита</w:t>
      </w:r>
      <w:r>
        <w:rPr>
          <w:rFonts w:ascii="Helvetica" w:hAnsi="Helvetica" w:cs="Helvetica"/>
          <w:color w:val="222222"/>
          <w:sz w:val="21"/>
          <w:szCs w:val="21"/>
        </w:rPr>
        <w:t> наблюдаются последователь</w:t>
      </w:r>
      <w:r>
        <w:rPr>
          <w:rFonts w:ascii="Helvetica" w:hAnsi="Helvetica" w:cs="Helvetica"/>
          <w:color w:val="222222"/>
          <w:sz w:val="21"/>
          <w:szCs w:val="21"/>
        </w:rPr>
        <w:softHyphen/>
        <w:t xml:space="preserve"> но сменяющие друг друга </w:t>
      </w:r>
      <w:r>
        <w:rPr>
          <w:rFonts w:ascii="Helvetica" w:hAnsi="Helvetica" w:cs="Helvetica"/>
          <w:b/>
          <w:bCs/>
          <w:color w:val="222222"/>
          <w:sz w:val="21"/>
          <w:szCs w:val="21"/>
        </w:rPr>
        <w:t>стадии</w:t>
      </w:r>
      <w:r>
        <w:rPr>
          <w:rFonts w:ascii="Helvetica" w:hAnsi="Helvetica" w:cs="Helvetica"/>
          <w:color w:val="222222"/>
          <w:sz w:val="21"/>
          <w:szCs w:val="21"/>
        </w:rPr>
        <w:t> </w:t>
      </w:r>
      <w:r>
        <w:rPr>
          <w:rFonts w:ascii="Helvetica" w:hAnsi="Helvetica" w:cs="Helvetica"/>
          <w:b/>
          <w:bCs/>
          <w:color w:val="222222"/>
          <w:sz w:val="21"/>
          <w:szCs w:val="21"/>
        </w:rPr>
        <w:t>структурного</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На рис. 4.2 от- -102- Эволюция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деформационного</w:t>
      </w:r>
      <w:r>
        <w:rPr>
          <w:rFonts w:ascii="Helvetica" w:hAnsi="Helvetica" w:cs="Helvetica"/>
          <w:color w:val="222222"/>
          <w:sz w:val="21"/>
          <w:szCs w:val="21"/>
        </w:rPr>
        <w:t> повреждения </w:t>
      </w:r>
      <w:r>
        <w:rPr>
          <w:rFonts w:ascii="Helvetica" w:hAnsi="Helvetica" w:cs="Helvetica"/>
          <w:b/>
          <w:bCs/>
          <w:color w:val="222222"/>
          <w:sz w:val="21"/>
          <w:szCs w:val="21"/>
        </w:rPr>
        <w:t>зернистого</w:t>
      </w:r>
      <w:r>
        <w:rPr>
          <w:rFonts w:ascii="Helvetica" w:hAnsi="Helvetica" w:cs="Helvetica"/>
          <w:color w:val="222222"/>
          <w:sz w:val="21"/>
          <w:szCs w:val="21"/>
        </w:rPr>
        <w:t> </w:t>
      </w:r>
      <w:r>
        <w:rPr>
          <w:rFonts w:ascii="Helvetica" w:hAnsi="Helvetica" w:cs="Helvetica"/>
          <w:b/>
          <w:bCs/>
          <w:color w:val="222222"/>
          <w:sz w:val="21"/>
          <w:szCs w:val="21"/>
        </w:rPr>
        <w:t>композита</w:t>
      </w:r>
      <w:r>
        <w:rPr>
          <w:rFonts w:ascii="Helvetica" w:hAnsi="Helvetica" w:cs="Helvetica"/>
          <w:color w:val="222222"/>
          <w:sz w:val="21"/>
          <w:szCs w:val="21"/>
        </w:rPr>
        <w:t> в режиме пропорционального монотонного макродеформирования (833 &gt; О, - 822 Б33) Рис. 4.2 -103ражена эволюция</w:t>
      </w:r>
    </w:p>
    <w:p w14:paraId="48C3A76A" w14:textId="77777777" w:rsidR="00BC5E92" w:rsidRDefault="00BC5E92" w:rsidP="00BC5E92">
      <w:pPr>
        <w:widowControl/>
        <w:numPr>
          <w:ilvl w:val="0"/>
          <w:numId w:val="21"/>
        </w:numPr>
        <w:suppressAutoHyphens w:val="0"/>
        <w:spacing w:before="100" w:beforeAutospacing="1" w:after="100" w:afterAutospacing="1" w:line="240" w:lineRule="auto"/>
        <w:jc w:val="left"/>
        <w:rPr>
          <w:rFonts w:ascii="Helvetica" w:hAnsi="Helvetica" w:cs="Helvetica"/>
          <w:color w:val="222222"/>
          <w:sz w:val="21"/>
          <w:szCs w:val="21"/>
        </w:rPr>
      </w:pPr>
    </w:p>
    <w:p w14:paraId="14FA5C8F" w14:textId="77777777" w:rsidR="00BC5E92" w:rsidRDefault="00BC5E92" w:rsidP="00BC5E9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Зайцев, Алексей Вячеславович</w:t>
      </w:r>
    </w:p>
    <w:p w14:paraId="63BDA5A0"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87D67E"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ТЕОРЕТИЧЕСКИЕ И ЭКСПЕРИМЕНТАЛЬНЫЕ ОСНОВЫ СОЗДАНИЯ МОДЕЛЕЙ ПРОЦЕССОВ НАКОПЛЕНИЯ ПОВРЕЖДЕНИЙ НА СТАДИИ ДЕФОРМАЩОННОГО РАЗУПРОЧНЕНИЯ.</w:t>
      </w:r>
    </w:p>
    <w:p w14:paraId="5F3CAB23"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Модели процессов структурного разрушения композиционных материалов</w:t>
      </w:r>
    </w:p>
    <w:p w14:paraId="357E5839"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Закритическая стадия деформирования.</w:t>
      </w:r>
    </w:p>
    <w:p w14:paraId="4B0B5BDF"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Краевая задача механики неупругого деформирования и структурного разрушения композитов.</w:t>
      </w:r>
    </w:p>
    <w:p w14:paraId="0DD059B3"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0D0DD9C8"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СТРУКТУРНО-ФЕНОМЕНОЛОГИЧЕСКАЯ МОДЕЛЬ</w:t>
      </w:r>
    </w:p>
    <w:p w14:paraId="67689882"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МЕХАНИКИ НЕОДНОРОДНЫХ СРЕ^ ПОВРЕЖДЕНИЯМИ.</w:t>
      </w:r>
    </w:p>
    <w:p w14:paraId="32AF9EAD"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Математическая модель деформирования и структурного разрушения зернистого композита</w:t>
      </w:r>
    </w:p>
    <w:p w14:paraId="16671875"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Численное решение физически нелинейных краевых задач механики неупругого деформирования повреждаемых композитов.</w:t>
      </w:r>
    </w:p>
    <w:p w14:paraId="0C221088"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Моделирование влияния нагружающей системы на механическое поведение неоднородных тел</w:t>
      </w:r>
    </w:p>
    <w:p w14:paraId="11E0E496"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7BAE044A"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СТОХАСТИЧЕСКИЕ ПРОЦЕССЫ СТРУКТУРНОГО</w:t>
      </w:r>
    </w:p>
    <w:p w14:paraId="5DE774C1"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РАЗРУШЕНИЯ ЗЕРНИСТЫХ КОМПОЗИТОВ.</w:t>
      </w:r>
    </w:p>
    <w:p w14:paraId="13770348"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Эволюция структурных повреждений при комбинированном трехосном монотонном нагружении.</w:t>
      </w:r>
    </w:p>
    <w:p w14:paraId="57C59B99"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Микро- и макроразрушение зернистого композита при различной жесткости нагружающей системы.</w:t>
      </w:r>
    </w:p>
    <w:p w14:paraId="52EF307F"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Равновесные состояния поврежденной неоднородной среды в условиях немонотонного нагружения.</w:t>
      </w:r>
    </w:p>
    <w:p w14:paraId="3D2451E7"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3566D59F"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ЗАКОНОМЕРНОСТИ НЕУПРУГОГО ДЕФОРМИРОВАНИЯ</w:t>
      </w:r>
    </w:p>
    <w:p w14:paraId="451E1246"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СТРУКТУРНО-НЕОДНОРОДНОЙ СРЕДЫ</w:t>
      </w:r>
    </w:p>
    <w:p w14:paraId="2DAFD548"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Масштабная инвариантность процессов структурного разрушения.</w:t>
      </w:r>
    </w:p>
    <w:p w14:paraId="4D95FA6E"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Локальная неустойчивость деформирования поврежденного зернистого композита и явление самоподдерживаемого разрушения.</w:t>
      </w:r>
    </w:p>
    <w:p w14:paraId="0DB52E8C"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Нелокальный критерий закритического деформирования -повреждаемых структурно-неоднородных сред.</w:t>
      </w:r>
    </w:p>
    <w:p w14:paraId="7AC76980" w14:textId="77777777" w:rsidR="00BC5E92" w:rsidRDefault="00BC5E92" w:rsidP="00BC5E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4CCADE6E" w14:textId="77D75C2A" w:rsidR="004F7911" w:rsidRPr="00BC5E92" w:rsidRDefault="004F7911" w:rsidP="00BC5E92"/>
    <w:sectPr w:rsidR="004F7911" w:rsidRPr="00BC5E9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5C1E" w14:textId="77777777" w:rsidR="00703AB1" w:rsidRDefault="00703AB1">
      <w:pPr>
        <w:spacing w:after="0" w:line="240" w:lineRule="auto"/>
      </w:pPr>
      <w:r>
        <w:separator/>
      </w:r>
    </w:p>
  </w:endnote>
  <w:endnote w:type="continuationSeparator" w:id="0">
    <w:p w14:paraId="4543140C" w14:textId="77777777" w:rsidR="00703AB1" w:rsidRDefault="0070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1ABF" w14:textId="77777777" w:rsidR="00703AB1" w:rsidRDefault="00703AB1"/>
    <w:p w14:paraId="3A3CD87F" w14:textId="77777777" w:rsidR="00703AB1" w:rsidRDefault="00703AB1"/>
    <w:p w14:paraId="4B4A4213" w14:textId="77777777" w:rsidR="00703AB1" w:rsidRDefault="00703AB1"/>
    <w:p w14:paraId="7AD5A6BE" w14:textId="77777777" w:rsidR="00703AB1" w:rsidRDefault="00703AB1"/>
    <w:p w14:paraId="716AD10A" w14:textId="77777777" w:rsidR="00703AB1" w:rsidRDefault="00703AB1"/>
    <w:p w14:paraId="29E25CF4" w14:textId="77777777" w:rsidR="00703AB1" w:rsidRDefault="00703AB1"/>
    <w:p w14:paraId="6C14BAE7" w14:textId="77777777" w:rsidR="00703AB1" w:rsidRDefault="00703A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86B4C4" wp14:editId="17D184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A65B" w14:textId="77777777" w:rsidR="00703AB1" w:rsidRDefault="00703A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6B4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A0A65B" w14:textId="77777777" w:rsidR="00703AB1" w:rsidRDefault="00703A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532DF2" w14:textId="77777777" w:rsidR="00703AB1" w:rsidRDefault="00703AB1"/>
    <w:p w14:paraId="7C168AD5" w14:textId="77777777" w:rsidR="00703AB1" w:rsidRDefault="00703AB1"/>
    <w:p w14:paraId="07D8F934" w14:textId="77777777" w:rsidR="00703AB1" w:rsidRDefault="00703A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C4AB3" wp14:editId="2D2A8B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0DCC" w14:textId="77777777" w:rsidR="00703AB1" w:rsidRDefault="00703AB1"/>
                          <w:p w14:paraId="45EA2386" w14:textId="77777777" w:rsidR="00703AB1" w:rsidRDefault="00703A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C4A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C0DCC" w14:textId="77777777" w:rsidR="00703AB1" w:rsidRDefault="00703AB1"/>
                    <w:p w14:paraId="45EA2386" w14:textId="77777777" w:rsidR="00703AB1" w:rsidRDefault="00703A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D020E" w14:textId="77777777" w:rsidR="00703AB1" w:rsidRDefault="00703AB1"/>
    <w:p w14:paraId="1EA4957A" w14:textId="77777777" w:rsidR="00703AB1" w:rsidRDefault="00703AB1">
      <w:pPr>
        <w:rPr>
          <w:sz w:val="2"/>
          <w:szCs w:val="2"/>
        </w:rPr>
      </w:pPr>
    </w:p>
    <w:p w14:paraId="2B071A40" w14:textId="77777777" w:rsidR="00703AB1" w:rsidRDefault="00703AB1"/>
    <w:p w14:paraId="4A86D42E" w14:textId="77777777" w:rsidR="00703AB1" w:rsidRDefault="00703AB1">
      <w:pPr>
        <w:spacing w:after="0" w:line="240" w:lineRule="auto"/>
      </w:pPr>
    </w:p>
  </w:footnote>
  <w:footnote w:type="continuationSeparator" w:id="0">
    <w:p w14:paraId="2D5386C2" w14:textId="77777777" w:rsidR="00703AB1" w:rsidRDefault="00703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5"/>
  </w:num>
  <w:num w:numId="8">
    <w:abstractNumId w:val="92"/>
  </w:num>
  <w:num w:numId="9">
    <w:abstractNumId w:val="78"/>
  </w:num>
  <w:num w:numId="10">
    <w:abstractNumId w:val="94"/>
  </w:num>
  <w:num w:numId="11">
    <w:abstractNumId w:val="91"/>
  </w:num>
  <w:num w:numId="12">
    <w:abstractNumId w:val="80"/>
  </w:num>
  <w:num w:numId="13">
    <w:abstractNumId w:val="84"/>
  </w:num>
  <w:num w:numId="14">
    <w:abstractNumId w:val="83"/>
  </w:num>
  <w:num w:numId="15">
    <w:abstractNumId w:val="87"/>
  </w:num>
  <w:num w:numId="16">
    <w:abstractNumId w:val="97"/>
  </w:num>
  <w:num w:numId="17">
    <w:abstractNumId w:val="98"/>
  </w:num>
  <w:num w:numId="18">
    <w:abstractNumId w:val="88"/>
  </w:num>
  <w:num w:numId="19">
    <w:abstractNumId w:val="82"/>
  </w:num>
  <w:num w:numId="20">
    <w:abstractNumId w:val="85"/>
  </w:num>
  <w:num w:numId="21">
    <w:abstractNumId w:val="8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AB1"/>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181522</TotalTime>
  <Pages>2</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cp:revision>
  <cp:lastPrinted>2009-02-06T05:36:00Z</cp:lastPrinted>
  <dcterms:created xsi:type="dcterms:W3CDTF">2024-01-07T13:43:00Z</dcterms:created>
  <dcterms:modified xsi:type="dcterms:W3CDTF">2025-10-10T22:43:00Z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