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4E0F" w14:textId="77777777" w:rsidR="0030258C" w:rsidRDefault="0030258C" w:rsidP="0030258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Тенов</w:t>
      </w:r>
      <w:proofErr w:type="spellEnd"/>
      <w:r>
        <w:rPr>
          <w:rFonts w:ascii="Helvetica" w:hAnsi="Helvetica" w:cs="Helvetica"/>
          <w:b/>
          <w:bCs w:val="0"/>
          <w:color w:val="222222"/>
          <w:sz w:val="21"/>
          <w:szCs w:val="21"/>
        </w:rPr>
        <w:t xml:space="preserve">, Тимур </w:t>
      </w:r>
      <w:proofErr w:type="spellStart"/>
      <w:r>
        <w:rPr>
          <w:rFonts w:ascii="Helvetica" w:hAnsi="Helvetica" w:cs="Helvetica"/>
          <w:b/>
          <w:bCs w:val="0"/>
          <w:color w:val="222222"/>
          <w:sz w:val="21"/>
          <w:szCs w:val="21"/>
        </w:rPr>
        <w:t>Залимханович</w:t>
      </w:r>
      <w:proofErr w:type="spellEnd"/>
      <w:r>
        <w:rPr>
          <w:rFonts w:ascii="Helvetica" w:hAnsi="Helvetica" w:cs="Helvetica"/>
          <w:b/>
          <w:bCs w:val="0"/>
          <w:color w:val="222222"/>
          <w:sz w:val="21"/>
          <w:szCs w:val="21"/>
        </w:rPr>
        <w:t>.</w:t>
      </w:r>
    </w:p>
    <w:p w14:paraId="0E317789" w14:textId="77777777" w:rsidR="0030258C" w:rsidRDefault="0030258C" w:rsidP="0030258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Лоббизм как политико-правовой </w:t>
      </w:r>
      <w:proofErr w:type="gramStart"/>
      <w:r>
        <w:rPr>
          <w:rFonts w:ascii="Helvetica" w:hAnsi="Helvetica" w:cs="Helvetica"/>
          <w:caps/>
          <w:color w:val="222222"/>
          <w:sz w:val="21"/>
          <w:szCs w:val="21"/>
        </w:rPr>
        <w:t>институт :</w:t>
      </w:r>
      <w:proofErr w:type="gramEnd"/>
      <w:r>
        <w:rPr>
          <w:rFonts w:ascii="Helvetica" w:hAnsi="Helvetica" w:cs="Helvetica"/>
          <w:caps/>
          <w:color w:val="222222"/>
          <w:sz w:val="21"/>
          <w:szCs w:val="21"/>
        </w:rPr>
        <w:t xml:space="preserve"> диссертация ... кандидата юридических наук : 23.00.02. - Ростов-на-Дону, 2001. - 161 с.</w:t>
      </w:r>
    </w:p>
    <w:p w14:paraId="1AC36D55" w14:textId="77777777" w:rsidR="0030258C" w:rsidRDefault="0030258C" w:rsidP="0030258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w:t>
      </w:r>
      <w:proofErr w:type="spellStart"/>
      <w:r>
        <w:rPr>
          <w:rFonts w:ascii="Arial" w:hAnsi="Arial" w:cs="Arial"/>
          <w:color w:val="646B71"/>
          <w:sz w:val="18"/>
          <w:szCs w:val="18"/>
        </w:rPr>
        <w:t>Тенов</w:t>
      </w:r>
      <w:proofErr w:type="spellEnd"/>
      <w:r>
        <w:rPr>
          <w:rFonts w:ascii="Arial" w:hAnsi="Arial" w:cs="Arial"/>
          <w:color w:val="646B71"/>
          <w:sz w:val="18"/>
          <w:szCs w:val="18"/>
        </w:rPr>
        <w:t xml:space="preserve">, Тимур </w:t>
      </w:r>
      <w:proofErr w:type="spellStart"/>
      <w:r>
        <w:rPr>
          <w:rFonts w:ascii="Arial" w:hAnsi="Arial" w:cs="Arial"/>
          <w:color w:val="646B71"/>
          <w:sz w:val="18"/>
          <w:szCs w:val="18"/>
        </w:rPr>
        <w:t>Залимханович</w:t>
      </w:r>
      <w:proofErr w:type="spellEnd"/>
    </w:p>
    <w:p w14:paraId="56460FF3" w14:textId="77777777" w:rsidR="0030258C" w:rsidRDefault="0030258C" w:rsidP="003025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DEAE59" w14:textId="77777777" w:rsidR="0030258C" w:rsidRDefault="0030258C" w:rsidP="0030258C">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Глава!.</w:t>
      </w:r>
      <w:proofErr w:type="gramEnd"/>
      <w:r>
        <w:rPr>
          <w:rFonts w:ascii="Arial" w:hAnsi="Arial" w:cs="Arial"/>
          <w:color w:val="333333"/>
          <w:sz w:val="21"/>
          <w:szCs w:val="21"/>
        </w:rPr>
        <w:t xml:space="preserve"> Теоретико-методологические основы анализа лоббизма как политико-правового института.</w:t>
      </w:r>
    </w:p>
    <w:p w14:paraId="71D37AB3" w14:textId="77777777" w:rsidR="0030258C" w:rsidRDefault="0030258C" w:rsidP="003025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Исторические и современные трактовки понятия «лоббизм».</w:t>
      </w:r>
    </w:p>
    <w:p w14:paraId="59171438" w14:textId="77777777" w:rsidR="0030258C" w:rsidRDefault="0030258C" w:rsidP="003025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Функции лоббизма, его детерминанты и классификация.</w:t>
      </w:r>
    </w:p>
    <w:p w14:paraId="656F9776" w14:textId="77777777" w:rsidR="0030258C" w:rsidRDefault="0030258C" w:rsidP="003025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Правовые основания и способы правового регулирования лоббистской деятельности, (компаративный анализ).</w:t>
      </w:r>
    </w:p>
    <w:p w14:paraId="05127205" w14:textId="77777777" w:rsidR="0030258C" w:rsidRDefault="0030258C" w:rsidP="003025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Правовые основания лоббистской деятельности.</w:t>
      </w:r>
    </w:p>
    <w:p w14:paraId="2FACEFBA" w14:textId="77777777" w:rsidR="0030258C" w:rsidRDefault="0030258C" w:rsidP="003025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Способы правового регулирования лоббистской деятельности.</w:t>
      </w:r>
    </w:p>
    <w:p w14:paraId="7823CDB0" w14:textId="72BD7067" w:rsidR="00F37380" w:rsidRPr="0030258C" w:rsidRDefault="00F37380" w:rsidP="0030258C"/>
    <w:sectPr w:rsidR="00F37380" w:rsidRPr="003025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8526" w14:textId="77777777" w:rsidR="003A6C05" w:rsidRDefault="003A6C05">
      <w:pPr>
        <w:spacing w:after="0" w:line="240" w:lineRule="auto"/>
      </w:pPr>
      <w:r>
        <w:separator/>
      </w:r>
    </w:p>
  </w:endnote>
  <w:endnote w:type="continuationSeparator" w:id="0">
    <w:p w14:paraId="6D88F709" w14:textId="77777777" w:rsidR="003A6C05" w:rsidRDefault="003A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3FFF" w14:textId="77777777" w:rsidR="003A6C05" w:rsidRDefault="003A6C05"/>
    <w:p w14:paraId="6C9C024F" w14:textId="77777777" w:rsidR="003A6C05" w:rsidRDefault="003A6C05"/>
    <w:p w14:paraId="38118776" w14:textId="77777777" w:rsidR="003A6C05" w:rsidRDefault="003A6C05"/>
    <w:p w14:paraId="13868FF6" w14:textId="77777777" w:rsidR="003A6C05" w:rsidRDefault="003A6C05"/>
    <w:p w14:paraId="2C4D9EE5" w14:textId="77777777" w:rsidR="003A6C05" w:rsidRDefault="003A6C05"/>
    <w:p w14:paraId="38D57874" w14:textId="77777777" w:rsidR="003A6C05" w:rsidRDefault="003A6C05"/>
    <w:p w14:paraId="707ADBFF" w14:textId="77777777" w:rsidR="003A6C05" w:rsidRDefault="003A6C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51A9CE" wp14:editId="4AEC02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83882" w14:textId="77777777" w:rsidR="003A6C05" w:rsidRDefault="003A6C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51A9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383882" w14:textId="77777777" w:rsidR="003A6C05" w:rsidRDefault="003A6C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56A805" w14:textId="77777777" w:rsidR="003A6C05" w:rsidRDefault="003A6C05"/>
    <w:p w14:paraId="7B788E52" w14:textId="77777777" w:rsidR="003A6C05" w:rsidRDefault="003A6C05"/>
    <w:p w14:paraId="5AF8DD11" w14:textId="77777777" w:rsidR="003A6C05" w:rsidRDefault="003A6C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16973D" wp14:editId="0CB4F1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7D50" w14:textId="77777777" w:rsidR="003A6C05" w:rsidRDefault="003A6C05"/>
                          <w:p w14:paraId="24CC4DB1" w14:textId="77777777" w:rsidR="003A6C05" w:rsidRDefault="003A6C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697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587D50" w14:textId="77777777" w:rsidR="003A6C05" w:rsidRDefault="003A6C05"/>
                    <w:p w14:paraId="24CC4DB1" w14:textId="77777777" w:rsidR="003A6C05" w:rsidRDefault="003A6C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45C9FE" w14:textId="77777777" w:rsidR="003A6C05" w:rsidRDefault="003A6C05"/>
    <w:p w14:paraId="4862CF91" w14:textId="77777777" w:rsidR="003A6C05" w:rsidRDefault="003A6C05">
      <w:pPr>
        <w:rPr>
          <w:sz w:val="2"/>
          <w:szCs w:val="2"/>
        </w:rPr>
      </w:pPr>
    </w:p>
    <w:p w14:paraId="11C1D3A8" w14:textId="77777777" w:rsidR="003A6C05" w:rsidRDefault="003A6C05"/>
    <w:p w14:paraId="53E18FAC" w14:textId="77777777" w:rsidR="003A6C05" w:rsidRDefault="003A6C05">
      <w:pPr>
        <w:spacing w:after="0" w:line="240" w:lineRule="auto"/>
      </w:pPr>
    </w:p>
  </w:footnote>
  <w:footnote w:type="continuationSeparator" w:id="0">
    <w:p w14:paraId="0152B4C8" w14:textId="77777777" w:rsidR="003A6C05" w:rsidRDefault="003A6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05"/>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76880</TotalTime>
  <Pages>1</Pages>
  <Words>101</Words>
  <Characters>576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2157</cp:revision>
  <cp:lastPrinted>2009-02-06T05:36:00Z</cp:lastPrinted>
  <dcterms:created xsi:type="dcterms:W3CDTF">2024-01-07T13:43:00Z</dcterms:created>
  <dcterms:modified xsi:type="dcterms:W3CDTF">2025-04-20T19:57:00Z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