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B12E2" w14:textId="77777777" w:rsidR="008D490D" w:rsidRDefault="008D490D" w:rsidP="008D490D">
      <w:pPr>
        <w:pStyle w:val="afffffffffffffffffffffffffff5"/>
        <w:rPr>
          <w:rFonts w:ascii="Verdana" w:hAnsi="Verdana"/>
          <w:color w:val="000000"/>
          <w:sz w:val="21"/>
          <w:szCs w:val="21"/>
        </w:rPr>
      </w:pPr>
      <w:proofErr w:type="spellStart"/>
      <w:r>
        <w:rPr>
          <w:rFonts w:ascii="Helvetica Neue" w:hAnsi="Helvetica Neue"/>
          <w:b/>
          <w:bCs w:val="0"/>
          <w:color w:val="222222"/>
          <w:sz w:val="21"/>
          <w:szCs w:val="21"/>
        </w:rPr>
        <w:t>Шлюгаев</w:t>
      </w:r>
      <w:proofErr w:type="spellEnd"/>
      <w:r>
        <w:rPr>
          <w:rFonts w:ascii="Helvetica Neue" w:hAnsi="Helvetica Neue"/>
          <w:b/>
          <w:bCs w:val="0"/>
          <w:color w:val="222222"/>
          <w:sz w:val="21"/>
          <w:szCs w:val="21"/>
        </w:rPr>
        <w:t>, Юрий Владимирович.</w:t>
      </w:r>
    </w:p>
    <w:p w14:paraId="6BE05199" w14:textId="77777777" w:rsidR="008D490D" w:rsidRDefault="008D490D" w:rsidP="008D490D">
      <w:pPr>
        <w:pStyle w:val="20"/>
        <w:spacing w:before="0" w:after="312"/>
        <w:rPr>
          <w:rFonts w:ascii="Arial" w:hAnsi="Arial" w:cs="Arial"/>
          <w:caps/>
          <w:color w:val="333333"/>
          <w:sz w:val="27"/>
          <w:szCs w:val="27"/>
        </w:rPr>
      </w:pPr>
      <w:r>
        <w:rPr>
          <w:rFonts w:ascii="Helvetica Neue" w:hAnsi="Helvetica Neue" w:cs="Arial"/>
          <w:caps/>
          <w:color w:val="222222"/>
          <w:sz w:val="21"/>
          <w:szCs w:val="21"/>
        </w:rPr>
        <w:t xml:space="preserve">Радиолокационное исследование среднеширотной мезосферы в КВ </w:t>
      </w:r>
      <w:proofErr w:type="gramStart"/>
      <w:r>
        <w:rPr>
          <w:rFonts w:ascii="Helvetica Neue" w:hAnsi="Helvetica Neue" w:cs="Arial"/>
          <w:caps/>
          <w:color w:val="222222"/>
          <w:sz w:val="21"/>
          <w:szCs w:val="21"/>
        </w:rPr>
        <w:t>диапазоне :</w:t>
      </w:r>
      <w:proofErr w:type="gramEnd"/>
      <w:r>
        <w:rPr>
          <w:rFonts w:ascii="Helvetica Neue" w:hAnsi="Helvetica Neue" w:cs="Arial"/>
          <w:caps/>
          <w:color w:val="222222"/>
          <w:sz w:val="21"/>
          <w:szCs w:val="21"/>
        </w:rPr>
        <w:t xml:space="preserve"> диссертация ... кандидата физико-математических наук : 01.04.03. - Нижний Новгород, 1998. - 113 с.</w:t>
      </w:r>
    </w:p>
    <w:p w14:paraId="17A75132" w14:textId="77777777" w:rsidR="008D490D" w:rsidRDefault="008D490D" w:rsidP="008D490D">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Шлюгаев</w:t>
      </w:r>
      <w:proofErr w:type="spellEnd"/>
      <w:r>
        <w:rPr>
          <w:rFonts w:ascii="Arial" w:hAnsi="Arial" w:cs="Arial"/>
          <w:color w:val="646B71"/>
          <w:sz w:val="18"/>
          <w:szCs w:val="18"/>
        </w:rPr>
        <w:t>, Юрий Владимирович</w:t>
      </w:r>
    </w:p>
    <w:p w14:paraId="08E2B353" w14:textId="77777777" w:rsidR="008D490D" w:rsidRDefault="008D490D" w:rsidP="008D49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w:t>
      </w:r>
    </w:p>
    <w:p w14:paraId="7C06278D" w14:textId="77777777" w:rsidR="008D490D" w:rsidRDefault="008D490D" w:rsidP="008D49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3285977" w14:textId="77777777" w:rsidR="008D490D" w:rsidRDefault="008D490D" w:rsidP="008D49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 РАДИОЛОКАЦИОННЫЕ ИССЛЕДОВАНИЯ МЕЗОСФЕ-РЫ (обзор литературы)</w:t>
      </w:r>
    </w:p>
    <w:p w14:paraId="0DFCECD8" w14:textId="77777777" w:rsidR="008D490D" w:rsidRDefault="008D490D" w:rsidP="008D49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Радиолокационные методы исследования мезосферы--------17</w:t>
      </w:r>
    </w:p>
    <w:p w14:paraId="3B16E04D" w14:textId="77777777" w:rsidR="008D490D" w:rsidRDefault="008D490D" w:rsidP="008D49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Механизмы рассеяния радиоволн в мезосфере</w:t>
      </w:r>
    </w:p>
    <w:p w14:paraId="77A7CEE6" w14:textId="77777777" w:rsidR="008D490D" w:rsidRDefault="008D490D" w:rsidP="008D49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1.3. Явление летнего </w:t>
      </w:r>
      <w:proofErr w:type="spellStart"/>
      <w:r>
        <w:rPr>
          <w:rFonts w:ascii="Arial" w:hAnsi="Arial" w:cs="Arial"/>
          <w:color w:val="333333"/>
          <w:sz w:val="21"/>
          <w:szCs w:val="21"/>
        </w:rPr>
        <w:t>мезосферного</w:t>
      </w:r>
      <w:proofErr w:type="spellEnd"/>
      <w:r>
        <w:rPr>
          <w:rFonts w:ascii="Arial" w:hAnsi="Arial" w:cs="Arial"/>
          <w:color w:val="333333"/>
          <w:sz w:val="21"/>
          <w:szCs w:val="21"/>
        </w:rPr>
        <w:t xml:space="preserve"> эхо (МЛЭ)</w:t>
      </w:r>
    </w:p>
    <w:p w14:paraId="7BB94117" w14:textId="77777777" w:rsidR="008D490D" w:rsidRDefault="008D490D" w:rsidP="008D49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1.3.1. Наблюдаемые характеристики МЛЭ</w:t>
      </w:r>
    </w:p>
    <w:p w14:paraId="0D031328" w14:textId="77777777" w:rsidR="008D490D" w:rsidRDefault="008D490D" w:rsidP="008D49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1.3.2. Существующие теории МЛЭ</w:t>
      </w:r>
    </w:p>
    <w:p w14:paraId="4A02AC7D" w14:textId="77777777" w:rsidR="008D490D" w:rsidRDefault="008D490D" w:rsidP="008D49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II. МЕТОДИКА НАБЛЮДЕНИЯ МЕЗОСФЕРНЫХ РАДИООТРАЖЕНИЙ</w:t>
      </w:r>
    </w:p>
    <w:p w14:paraId="63A011C6" w14:textId="77777777" w:rsidR="008D490D" w:rsidRDefault="008D490D" w:rsidP="008D49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Задачи КВ зондирования мезосферы</w:t>
      </w:r>
    </w:p>
    <w:p w14:paraId="0ED6B505" w14:textId="77777777" w:rsidR="008D490D" w:rsidRDefault="008D490D" w:rsidP="008D49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2.2. Оценка чувствительности </w:t>
      </w:r>
      <w:proofErr w:type="spellStart"/>
      <w:r>
        <w:rPr>
          <w:rFonts w:ascii="Arial" w:hAnsi="Arial" w:cs="Arial"/>
          <w:color w:val="333333"/>
          <w:sz w:val="21"/>
          <w:szCs w:val="21"/>
        </w:rPr>
        <w:t>мезосферного</w:t>
      </w:r>
      <w:proofErr w:type="spellEnd"/>
      <w:r>
        <w:rPr>
          <w:rFonts w:ascii="Arial" w:hAnsi="Arial" w:cs="Arial"/>
          <w:color w:val="333333"/>
          <w:sz w:val="21"/>
          <w:szCs w:val="21"/>
        </w:rPr>
        <w:t xml:space="preserve"> КВ радара--------38</w:t>
      </w:r>
    </w:p>
    <w:p w14:paraId="5DEB3D5B" w14:textId="77777777" w:rsidR="008D490D" w:rsidRDefault="008D490D" w:rsidP="008D49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Методика определения скорости движения рассеивающей среды</w:t>
      </w:r>
    </w:p>
    <w:p w14:paraId="249DC346" w14:textId="77777777" w:rsidR="008D490D" w:rsidRDefault="008D490D" w:rsidP="008D49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Обработка сигналов в МСТ радарах</w:t>
      </w:r>
    </w:p>
    <w:p w14:paraId="53590788" w14:textId="77777777" w:rsidR="008D490D" w:rsidRDefault="008D490D" w:rsidP="008D49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Определение диаграммы рассеяния неоднородностей и углов прихода отраженных сигналов</w:t>
      </w:r>
    </w:p>
    <w:p w14:paraId="1982C19A" w14:textId="77777777" w:rsidR="008D490D" w:rsidRDefault="008D490D" w:rsidP="008D49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Методика проведения экспериментов с КВ радаром СУРА</w:t>
      </w:r>
    </w:p>
    <w:p w14:paraId="4849F894" w14:textId="77777777" w:rsidR="008D490D" w:rsidRDefault="008D490D" w:rsidP="008D49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2.6.1. Определение пространственно-временных и частотных свойств отраженных сигналов</w:t>
      </w:r>
    </w:p>
    <w:p w14:paraId="58D2121E" w14:textId="77777777" w:rsidR="008D490D" w:rsidRDefault="008D490D" w:rsidP="008D49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2.6.2. Методика определения аспектной чувствительности</w:t>
      </w:r>
    </w:p>
    <w:p w14:paraId="0E0DE643" w14:textId="77777777" w:rsidR="008D490D" w:rsidRDefault="008D490D" w:rsidP="008D49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III. КОРОТКОВОЛНОВЫЙ РАДАР ДЛЯ МЕЗОСФЕРНЫХ ИССЛЕДОВАНИЙ НА БАЗЕ СТЕНДА СУРА</w:t>
      </w:r>
    </w:p>
    <w:p w14:paraId="46475841" w14:textId="77777777" w:rsidR="008D490D" w:rsidRDefault="008D490D" w:rsidP="008D49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Радарные исследования на КВ радиокомплексе СУРА</w:t>
      </w:r>
    </w:p>
    <w:p w14:paraId="3A118D21" w14:textId="77777777" w:rsidR="008D490D" w:rsidRDefault="008D490D" w:rsidP="008D49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3.2. Общая характеристика </w:t>
      </w:r>
      <w:proofErr w:type="spellStart"/>
      <w:r>
        <w:rPr>
          <w:rFonts w:ascii="Arial" w:hAnsi="Arial" w:cs="Arial"/>
          <w:color w:val="333333"/>
          <w:sz w:val="21"/>
          <w:szCs w:val="21"/>
        </w:rPr>
        <w:t>мезосферного</w:t>
      </w:r>
      <w:proofErr w:type="spellEnd"/>
      <w:r>
        <w:rPr>
          <w:rFonts w:ascii="Arial" w:hAnsi="Arial" w:cs="Arial"/>
          <w:color w:val="333333"/>
          <w:sz w:val="21"/>
          <w:szCs w:val="21"/>
        </w:rPr>
        <w:t xml:space="preserve"> КВ радара СУРА</w:t>
      </w:r>
    </w:p>
    <w:p w14:paraId="4E600AD2" w14:textId="77777777" w:rsidR="008D490D" w:rsidRDefault="008D490D" w:rsidP="008D49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Состав КВ радара СУРА</w:t>
      </w:r>
    </w:p>
    <w:p w14:paraId="558C0057" w14:textId="77777777" w:rsidR="008D490D" w:rsidRDefault="008D490D" w:rsidP="008D49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3.3.1. Передатчики радара СУРА</w:t>
      </w:r>
    </w:p>
    <w:p w14:paraId="76F5F294" w14:textId="77777777" w:rsidR="008D490D" w:rsidRDefault="008D490D" w:rsidP="008D49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3.3.2. Антенна радара СУРА</w:t>
      </w:r>
    </w:p>
    <w:p w14:paraId="546803F6" w14:textId="77777777" w:rsidR="008D490D" w:rsidRDefault="008D490D" w:rsidP="008D49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3.3.3. Приемники радара СУРА</w:t>
      </w:r>
    </w:p>
    <w:p w14:paraId="356CD94C" w14:textId="77777777" w:rsidR="008D490D" w:rsidRDefault="008D490D" w:rsidP="008D49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3.3.4. Система управления и сбора информации радара СУРА</w:t>
      </w:r>
    </w:p>
    <w:p w14:paraId="2BD905C9" w14:textId="77777777" w:rsidR="008D490D" w:rsidRDefault="008D490D" w:rsidP="008D49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Особенности радарного режима стенда СУРА</w:t>
      </w:r>
    </w:p>
    <w:p w14:paraId="3FBFCD4E" w14:textId="77777777" w:rsidR="008D490D" w:rsidRDefault="008D490D" w:rsidP="008D49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IV. РЕЗУЛЬТАТЫ ИССЛЕДОВАНИЯ МЕЗОСФЕРНЫХ ЭХО</w:t>
      </w:r>
    </w:p>
    <w:p w14:paraId="3C3408A5" w14:textId="77777777" w:rsidR="008D490D" w:rsidRDefault="008D490D" w:rsidP="008D49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 ПОМОЩЬЮ КВ РАДАРА СУРА</w:t>
      </w:r>
    </w:p>
    <w:p w14:paraId="333C7D94" w14:textId="77777777" w:rsidR="008D490D" w:rsidRDefault="008D490D" w:rsidP="008D49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4.1. Высотно-временные свойства </w:t>
      </w:r>
      <w:proofErr w:type="spellStart"/>
      <w:r>
        <w:rPr>
          <w:rFonts w:ascii="Arial" w:hAnsi="Arial" w:cs="Arial"/>
          <w:color w:val="333333"/>
          <w:sz w:val="21"/>
          <w:szCs w:val="21"/>
        </w:rPr>
        <w:t>меоосферных</w:t>
      </w:r>
      <w:proofErr w:type="spellEnd"/>
      <w:r>
        <w:rPr>
          <w:rFonts w:ascii="Arial" w:hAnsi="Arial" w:cs="Arial"/>
          <w:color w:val="333333"/>
          <w:sz w:val="21"/>
          <w:szCs w:val="21"/>
        </w:rPr>
        <w:t xml:space="preserve"> эхо</w:t>
      </w:r>
    </w:p>
    <w:p w14:paraId="32AA763A" w14:textId="77777777" w:rsidR="008D490D" w:rsidRDefault="008D490D" w:rsidP="008D49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4.2. Суточный ход интенсивности </w:t>
      </w:r>
      <w:proofErr w:type="spellStart"/>
      <w:r>
        <w:rPr>
          <w:rFonts w:ascii="Arial" w:hAnsi="Arial" w:cs="Arial"/>
          <w:color w:val="333333"/>
          <w:sz w:val="21"/>
          <w:szCs w:val="21"/>
        </w:rPr>
        <w:t>мезосферных</w:t>
      </w:r>
      <w:proofErr w:type="spellEnd"/>
      <w:r>
        <w:rPr>
          <w:rFonts w:ascii="Arial" w:hAnsi="Arial" w:cs="Arial"/>
          <w:color w:val="333333"/>
          <w:sz w:val="21"/>
          <w:szCs w:val="21"/>
        </w:rPr>
        <w:t xml:space="preserve"> радио отражений</w:t>
      </w:r>
    </w:p>
    <w:p w14:paraId="50865248" w14:textId="77777777" w:rsidR="008D490D" w:rsidRDefault="008D490D" w:rsidP="008D49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4.3. Сезонные изменения характеристик </w:t>
      </w:r>
      <w:proofErr w:type="spellStart"/>
      <w:r>
        <w:rPr>
          <w:rFonts w:ascii="Arial" w:hAnsi="Arial" w:cs="Arial"/>
          <w:color w:val="333333"/>
          <w:sz w:val="21"/>
          <w:szCs w:val="21"/>
        </w:rPr>
        <w:t>мезосферных</w:t>
      </w:r>
      <w:proofErr w:type="spellEnd"/>
      <w:r>
        <w:rPr>
          <w:rFonts w:ascii="Arial" w:hAnsi="Arial" w:cs="Arial"/>
          <w:color w:val="333333"/>
          <w:sz w:val="21"/>
          <w:szCs w:val="21"/>
        </w:rPr>
        <w:t xml:space="preserve"> КВ отражений</w:t>
      </w:r>
    </w:p>
    <w:p w14:paraId="4C0F6B5F" w14:textId="77777777" w:rsidR="008D490D" w:rsidRDefault="008D490D" w:rsidP="008D49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Спорадические летние отражения повышенной интенсивности от области мезопаузы</w:t>
      </w:r>
    </w:p>
    <w:p w14:paraId="069705D7" w14:textId="77777777" w:rsidR="008D490D" w:rsidRDefault="008D490D" w:rsidP="008D49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Сравнение результатов КВ зондирования мезосферы с результатами, полученными в УКВ и СВ диапазонах</w:t>
      </w:r>
    </w:p>
    <w:p w14:paraId="6AC7B2EA" w14:textId="77777777" w:rsidR="008D490D" w:rsidRDefault="008D490D" w:rsidP="008D49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0A27A27D" w14:textId="77777777" w:rsidR="008D490D" w:rsidRDefault="008D490D" w:rsidP="008D49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ЛИТЕРАТУРА</w:t>
      </w:r>
    </w:p>
    <w:p w14:paraId="071EBB05" w14:textId="32D8A506" w:rsidR="00E67B85" w:rsidRPr="008D490D" w:rsidRDefault="00E67B85" w:rsidP="008D490D"/>
    <w:sectPr w:rsidR="00E67B85" w:rsidRPr="008D490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2DA67" w14:textId="77777777" w:rsidR="008B22D3" w:rsidRDefault="008B22D3">
      <w:pPr>
        <w:spacing w:after="0" w:line="240" w:lineRule="auto"/>
      </w:pPr>
      <w:r>
        <w:separator/>
      </w:r>
    </w:p>
  </w:endnote>
  <w:endnote w:type="continuationSeparator" w:id="0">
    <w:p w14:paraId="3E686074" w14:textId="77777777" w:rsidR="008B22D3" w:rsidRDefault="008B2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D7E45" w14:textId="77777777" w:rsidR="008B22D3" w:rsidRDefault="008B22D3"/>
    <w:p w14:paraId="0FC1D50B" w14:textId="77777777" w:rsidR="008B22D3" w:rsidRDefault="008B22D3"/>
    <w:p w14:paraId="1A16AE69" w14:textId="77777777" w:rsidR="008B22D3" w:rsidRDefault="008B22D3"/>
    <w:p w14:paraId="732DBA73" w14:textId="77777777" w:rsidR="008B22D3" w:rsidRDefault="008B22D3"/>
    <w:p w14:paraId="3C56B27B" w14:textId="77777777" w:rsidR="008B22D3" w:rsidRDefault="008B22D3"/>
    <w:p w14:paraId="6509F751" w14:textId="77777777" w:rsidR="008B22D3" w:rsidRDefault="008B22D3"/>
    <w:p w14:paraId="4A61C813" w14:textId="77777777" w:rsidR="008B22D3" w:rsidRDefault="008B22D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92E6E89" wp14:editId="5553365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702FE" w14:textId="77777777" w:rsidR="008B22D3" w:rsidRDefault="008B22D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2E6E8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15702FE" w14:textId="77777777" w:rsidR="008B22D3" w:rsidRDefault="008B22D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4455F17" w14:textId="77777777" w:rsidR="008B22D3" w:rsidRDefault="008B22D3"/>
    <w:p w14:paraId="145DB533" w14:textId="77777777" w:rsidR="008B22D3" w:rsidRDefault="008B22D3"/>
    <w:p w14:paraId="69FD0FB6" w14:textId="77777777" w:rsidR="008B22D3" w:rsidRDefault="008B22D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45886C3" wp14:editId="0336DAE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5F7485" w14:textId="77777777" w:rsidR="008B22D3" w:rsidRDefault="008B22D3"/>
                          <w:p w14:paraId="5F061690" w14:textId="77777777" w:rsidR="008B22D3" w:rsidRDefault="008B22D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45886C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E5F7485" w14:textId="77777777" w:rsidR="008B22D3" w:rsidRDefault="008B22D3"/>
                    <w:p w14:paraId="5F061690" w14:textId="77777777" w:rsidR="008B22D3" w:rsidRDefault="008B22D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C509D13" w14:textId="77777777" w:rsidR="008B22D3" w:rsidRDefault="008B22D3"/>
    <w:p w14:paraId="2BA6A138" w14:textId="77777777" w:rsidR="008B22D3" w:rsidRDefault="008B22D3">
      <w:pPr>
        <w:rPr>
          <w:sz w:val="2"/>
          <w:szCs w:val="2"/>
        </w:rPr>
      </w:pPr>
    </w:p>
    <w:p w14:paraId="3283A77A" w14:textId="77777777" w:rsidR="008B22D3" w:rsidRDefault="008B22D3"/>
    <w:p w14:paraId="7FBCCDC1" w14:textId="77777777" w:rsidR="008B22D3" w:rsidRDefault="008B22D3">
      <w:pPr>
        <w:spacing w:after="0" w:line="240" w:lineRule="auto"/>
      </w:pPr>
    </w:p>
  </w:footnote>
  <w:footnote w:type="continuationSeparator" w:id="0">
    <w:p w14:paraId="342BF119" w14:textId="77777777" w:rsidR="008B22D3" w:rsidRDefault="008B22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C8"/>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2D3"/>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2C"/>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118090</TotalTime>
  <Pages>2</Pages>
  <Words>294</Words>
  <Characters>1681</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2515</cp:revision>
  <cp:lastPrinted>2009-02-06T05:36:00Z</cp:lastPrinted>
  <dcterms:created xsi:type="dcterms:W3CDTF">2024-01-07T13:43:00Z</dcterms:created>
  <dcterms:modified xsi:type="dcterms:W3CDTF">2025-06-19T21:23:00Z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