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07" w:rsidRDefault="00A55F31" w:rsidP="00A55F31">
      <w:pPr>
        <w:rPr>
          <w:rFonts w:ascii="Times New Roman" w:eastAsia="Times New Roman" w:hAnsi="Times New Roman" w:cs="Times New Roman"/>
          <w:spacing w:val="-2"/>
          <w:kern w:val="0"/>
          <w:sz w:val="28"/>
          <w:szCs w:val="28"/>
          <w:lang w:eastAsia="ru-RU"/>
        </w:rPr>
      </w:pPr>
      <w:r w:rsidRPr="00A55F31">
        <w:rPr>
          <w:rFonts w:ascii="Times New Roman" w:eastAsia="Times New Roman" w:hAnsi="Times New Roman" w:cs="Times New Roman" w:hint="eastAsia"/>
          <w:spacing w:val="-2"/>
          <w:kern w:val="0"/>
          <w:sz w:val="28"/>
          <w:szCs w:val="28"/>
          <w:lang w:eastAsia="ru-RU"/>
        </w:rPr>
        <w:t>Пермякова</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Елена</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Сергеевна</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Развитие</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приграничного</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агропромышленного</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региона</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в</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контексте</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экономической</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интеграции</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с</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сопредельными</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территориями</w:t>
      </w:r>
      <w:r w:rsidRPr="00A55F31">
        <w:rPr>
          <w:rFonts w:ascii="Times New Roman" w:eastAsia="Times New Roman" w:hAnsi="Times New Roman" w:cs="Times New Roman"/>
          <w:spacing w:val="-2"/>
          <w:kern w:val="0"/>
          <w:sz w:val="28"/>
          <w:szCs w:val="28"/>
          <w:lang w:eastAsia="ru-RU"/>
        </w:rPr>
        <w:t xml:space="preserve"> : </w:t>
      </w:r>
      <w:r w:rsidRPr="00A55F31">
        <w:rPr>
          <w:rFonts w:ascii="Times New Roman" w:eastAsia="Times New Roman" w:hAnsi="Times New Roman" w:cs="Times New Roman" w:hint="eastAsia"/>
          <w:spacing w:val="-2"/>
          <w:kern w:val="0"/>
          <w:sz w:val="28"/>
          <w:szCs w:val="28"/>
          <w:lang w:eastAsia="ru-RU"/>
        </w:rPr>
        <w:t>на</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материалах</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Алтайского</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края</w:t>
      </w:r>
      <w:r w:rsidRPr="00A55F31">
        <w:rPr>
          <w:rFonts w:ascii="Times New Roman" w:eastAsia="Times New Roman" w:hAnsi="Times New Roman" w:cs="Times New Roman"/>
          <w:spacing w:val="-2"/>
          <w:kern w:val="0"/>
          <w:sz w:val="28"/>
          <w:szCs w:val="28"/>
          <w:lang w:eastAsia="ru-RU"/>
        </w:rPr>
        <w:t xml:space="preserve"> : </w:t>
      </w:r>
      <w:r w:rsidRPr="00A55F31">
        <w:rPr>
          <w:rFonts w:ascii="Times New Roman" w:eastAsia="Times New Roman" w:hAnsi="Times New Roman" w:cs="Times New Roman" w:hint="eastAsia"/>
          <w:spacing w:val="-2"/>
          <w:kern w:val="0"/>
          <w:sz w:val="28"/>
          <w:szCs w:val="28"/>
          <w:lang w:eastAsia="ru-RU"/>
        </w:rPr>
        <w:t>диссертация</w:t>
      </w:r>
      <w:r w:rsidRPr="00A55F31">
        <w:rPr>
          <w:rFonts w:ascii="Times New Roman" w:eastAsia="Times New Roman" w:hAnsi="Times New Roman" w:cs="Times New Roman"/>
          <w:spacing w:val="-2"/>
          <w:kern w:val="0"/>
          <w:sz w:val="28"/>
          <w:szCs w:val="28"/>
          <w:lang w:eastAsia="ru-RU"/>
        </w:rPr>
        <w:t xml:space="preserve"> ... </w:t>
      </w:r>
      <w:r w:rsidRPr="00A55F31">
        <w:rPr>
          <w:rFonts w:ascii="Times New Roman" w:eastAsia="Times New Roman" w:hAnsi="Times New Roman" w:cs="Times New Roman" w:hint="eastAsia"/>
          <w:spacing w:val="-2"/>
          <w:kern w:val="0"/>
          <w:sz w:val="28"/>
          <w:szCs w:val="28"/>
          <w:lang w:eastAsia="ru-RU"/>
        </w:rPr>
        <w:t>кандидата</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экономических</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наук</w:t>
      </w:r>
      <w:r w:rsidRPr="00A55F31">
        <w:rPr>
          <w:rFonts w:ascii="Times New Roman" w:eastAsia="Times New Roman" w:hAnsi="Times New Roman" w:cs="Times New Roman"/>
          <w:spacing w:val="-2"/>
          <w:kern w:val="0"/>
          <w:sz w:val="28"/>
          <w:szCs w:val="28"/>
          <w:lang w:eastAsia="ru-RU"/>
        </w:rPr>
        <w:t xml:space="preserve"> : 08.00.05 / </w:t>
      </w:r>
      <w:r w:rsidRPr="00A55F31">
        <w:rPr>
          <w:rFonts w:ascii="Times New Roman" w:eastAsia="Times New Roman" w:hAnsi="Times New Roman" w:cs="Times New Roman" w:hint="eastAsia"/>
          <w:spacing w:val="-2"/>
          <w:kern w:val="0"/>
          <w:sz w:val="28"/>
          <w:szCs w:val="28"/>
          <w:lang w:eastAsia="ru-RU"/>
        </w:rPr>
        <w:t>Пермякова</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Елена</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Сергеевна</w:t>
      </w:r>
      <w:r w:rsidRPr="00A55F31">
        <w:rPr>
          <w:rFonts w:ascii="Times New Roman" w:eastAsia="Times New Roman" w:hAnsi="Times New Roman" w:cs="Times New Roman"/>
          <w:spacing w:val="-2"/>
          <w:kern w:val="0"/>
          <w:sz w:val="28"/>
          <w:szCs w:val="28"/>
          <w:lang w:eastAsia="ru-RU"/>
        </w:rPr>
        <w:t>; [</w:t>
      </w:r>
      <w:r w:rsidRPr="00A55F31">
        <w:rPr>
          <w:rFonts w:ascii="Times New Roman" w:eastAsia="Times New Roman" w:hAnsi="Times New Roman" w:cs="Times New Roman" w:hint="eastAsia"/>
          <w:spacing w:val="-2"/>
          <w:kern w:val="0"/>
          <w:sz w:val="28"/>
          <w:szCs w:val="28"/>
          <w:lang w:eastAsia="ru-RU"/>
        </w:rPr>
        <w:t>Место</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защиты</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Алт</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гос</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ун</w:t>
      </w:r>
      <w:r w:rsidRPr="00A55F31">
        <w:rPr>
          <w:rFonts w:ascii="Times New Roman" w:eastAsia="Times New Roman" w:hAnsi="Times New Roman" w:cs="Times New Roman"/>
          <w:spacing w:val="-2"/>
          <w:kern w:val="0"/>
          <w:sz w:val="28"/>
          <w:szCs w:val="28"/>
          <w:lang w:eastAsia="ru-RU"/>
        </w:rPr>
        <w:t>-</w:t>
      </w:r>
      <w:r w:rsidRPr="00A55F31">
        <w:rPr>
          <w:rFonts w:ascii="Times New Roman" w:eastAsia="Times New Roman" w:hAnsi="Times New Roman" w:cs="Times New Roman" w:hint="eastAsia"/>
          <w:spacing w:val="-2"/>
          <w:kern w:val="0"/>
          <w:sz w:val="28"/>
          <w:szCs w:val="28"/>
          <w:lang w:eastAsia="ru-RU"/>
        </w:rPr>
        <w:t>т</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Барнаул</w:t>
      </w:r>
      <w:r w:rsidRPr="00A55F31">
        <w:rPr>
          <w:rFonts w:ascii="Times New Roman" w:eastAsia="Times New Roman" w:hAnsi="Times New Roman" w:cs="Times New Roman"/>
          <w:spacing w:val="-2"/>
          <w:kern w:val="0"/>
          <w:sz w:val="28"/>
          <w:szCs w:val="28"/>
          <w:lang w:eastAsia="ru-RU"/>
        </w:rPr>
        <w:t xml:space="preserve">, 2012.- 166 </w:t>
      </w:r>
      <w:r w:rsidRPr="00A55F31">
        <w:rPr>
          <w:rFonts w:ascii="Times New Roman" w:eastAsia="Times New Roman" w:hAnsi="Times New Roman" w:cs="Times New Roman" w:hint="eastAsia"/>
          <w:spacing w:val="-2"/>
          <w:kern w:val="0"/>
          <w:sz w:val="28"/>
          <w:szCs w:val="28"/>
          <w:lang w:eastAsia="ru-RU"/>
        </w:rPr>
        <w:t>с</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ил</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РГБ</w:t>
      </w:r>
      <w:r w:rsidRPr="00A55F31">
        <w:rPr>
          <w:rFonts w:ascii="Times New Roman" w:eastAsia="Times New Roman" w:hAnsi="Times New Roman" w:cs="Times New Roman"/>
          <w:spacing w:val="-2"/>
          <w:kern w:val="0"/>
          <w:sz w:val="28"/>
          <w:szCs w:val="28"/>
          <w:lang w:eastAsia="ru-RU"/>
        </w:rPr>
        <w:t xml:space="preserve"> </w:t>
      </w:r>
      <w:r w:rsidRPr="00A55F31">
        <w:rPr>
          <w:rFonts w:ascii="Times New Roman" w:eastAsia="Times New Roman" w:hAnsi="Times New Roman" w:cs="Times New Roman" w:hint="eastAsia"/>
          <w:spacing w:val="-2"/>
          <w:kern w:val="0"/>
          <w:sz w:val="28"/>
          <w:szCs w:val="28"/>
          <w:lang w:eastAsia="ru-RU"/>
        </w:rPr>
        <w:t>ОД</w:t>
      </w:r>
      <w:r w:rsidRPr="00A55F31">
        <w:rPr>
          <w:rFonts w:ascii="Times New Roman" w:eastAsia="Times New Roman" w:hAnsi="Times New Roman" w:cs="Times New Roman"/>
          <w:spacing w:val="-2"/>
          <w:kern w:val="0"/>
          <w:sz w:val="28"/>
          <w:szCs w:val="28"/>
          <w:lang w:eastAsia="ru-RU"/>
        </w:rPr>
        <w:t>, 61 12-8/3374</w:t>
      </w:r>
    </w:p>
    <w:p w:rsidR="00A55F31" w:rsidRDefault="00A55F31" w:rsidP="00A55F31">
      <w:pPr>
        <w:rPr>
          <w:rFonts w:ascii="Times New Roman" w:eastAsia="Times New Roman" w:hAnsi="Times New Roman" w:cs="Times New Roman"/>
          <w:spacing w:val="-2"/>
          <w:kern w:val="0"/>
          <w:sz w:val="28"/>
          <w:szCs w:val="28"/>
          <w:lang w:eastAsia="ru-RU"/>
        </w:rPr>
      </w:pPr>
    </w:p>
    <w:p w:rsidR="00A55F31" w:rsidRDefault="00A55F31" w:rsidP="00A55F31">
      <w:pPr>
        <w:rPr>
          <w:rFonts w:ascii="Times New Roman" w:eastAsia="Times New Roman" w:hAnsi="Times New Roman" w:cs="Times New Roman"/>
          <w:spacing w:val="-2"/>
          <w:kern w:val="0"/>
          <w:sz w:val="28"/>
          <w:szCs w:val="28"/>
          <w:lang w:eastAsia="ru-RU"/>
        </w:rPr>
      </w:pPr>
    </w:p>
    <w:p w:rsidR="00A55F31" w:rsidRDefault="00A55F31" w:rsidP="00A55F31">
      <w:pPr>
        <w:rPr>
          <w:rFonts w:ascii="Times New Roman" w:eastAsia="Times New Roman" w:hAnsi="Times New Roman" w:cs="Times New Roman"/>
          <w:spacing w:val="-2"/>
          <w:kern w:val="0"/>
          <w:sz w:val="28"/>
          <w:szCs w:val="28"/>
          <w:lang w:eastAsia="ru-RU"/>
        </w:rPr>
      </w:pPr>
    </w:p>
    <w:p w:rsidR="00A55F31" w:rsidRPr="00A55F31" w:rsidRDefault="00A55F31" w:rsidP="00A55F31">
      <w:pPr>
        <w:tabs>
          <w:tab w:val="clear" w:pos="709"/>
        </w:tabs>
        <w:suppressAutoHyphens w:val="0"/>
        <w:spacing w:after="652" w:line="260" w:lineRule="exact"/>
        <w:ind w:left="40" w:firstLine="0"/>
        <w:jc w:val="center"/>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Алтайский государственный технический университет им. И.И. Ползунова</w:t>
      </w:r>
    </w:p>
    <w:p w:rsidR="00A55F31" w:rsidRPr="00A55F31" w:rsidRDefault="00A55F31" w:rsidP="00A55F31">
      <w:pPr>
        <w:tabs>
          <w:tab w:val="clear" w:pos="709"/>
        </w:tabs>
        <w:suppressAutoHyphens w:val="0"/>
        <w:spacing w:after="128" w:line="260" w:lineRule="exact"/>
        <w:ind w:right="300" w:firstLine="0"/>
        <w:jc w:val="righ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На правах рукописи</w:t>
      </w:r>
    </w:p>
    <w:p w:rsidR="00A55F31" w:rsidRPr="00A55F31" w:rsidRDefault="00A55F31" w:rsidP="00A55F31">
      <w:pPr>
        <w:framePr w:h="725" w:hSpace="946" w:wrap="notBeside" w:vAnchor="text" w:hAnchor="text" w:x="7374"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835660" cy="471805"/>
            <wp:effectExtent l="19050" t="0" r="2540" b="0"/>
            <wp:docPr id="37" name="Рисунок 37" descr="C:\Users\Pavel\AppData\Local\Temp\Rar$DIa0.98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avel\AppData\Local\Temp\Rar$DIa0.989\media\image1.png"/>
                    <pic:cNvPicPr>
                      <a:picLocks noChangeAspect="1" noChangeArrowheads="1"/>
                    </pic:cNvPicPr>
                  </pic:nvPicPr>
                  <pic:blipFill>
                    <a:blip r:embed="rId8" cstate="print"/>
                    <a:srcRect/>
                    <a:stretch>
                      <a:fillRect/>
                    </a:stretch>
                  </pic:blipFill>
                  <pic:spPr bwMode="auto">
                    <a:xfrm>
                      <a:off x="0" y="0"/>
                      <a:ext cx="835660" cy="471805"/>
                    </a:xfrm>
                    <a:prstGeom prst="rect">
                      <a:avLst/>
                    </a:prstGeom>
                    <a:noFill/>
                    <a:ln w="9525">
                      <a:noFill/>
                      <a:miter lim="800000"/>
                      <a:headEnd/>
                      <a:tailEnd/>
                    </a:ln>
                  </pic:spPr>
                </pic:pic>
              </a:graphicData>
            </a:graphic>
          </wp:inline>
        </w:drawing>
      </w:r>
    </w:p>
    <w:p w:rsidR="00A55F31" w:rsidRPr="00A55F31" w:rsidRDefault="00A55F31" w:rsidP="00A55F3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A55F31" w:rsidRPr="00A55F31" w:rsidRDefault="00A55F31" w:rsidP="00A55F31">
      <w:pPr>
        <w:tabs>
          <w:tab w:val="clear" w:pos="709"/>
        </w:tabs>
        <w:suppressAutoHyphens w:val="0"/>
        <w:spacing w:before="2269" w:after="308" w:line="260" w:lineRule="exact"/>
        <w:ind w:left="40" w:firstLine="0"/>
        <w:jc w:val="center"/>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Пермякова Елена Сергеевна</w:t>
      </w:r>
    </w:p>
    <w:p w:rsidR="00A55F31" w:rsidRPr="00A55F31" w:rsidRDefault="00A55F31" w:rsidP="00A55F31">
      <w:pPr>
        <w:tabs>
          <w:tab w:val="clear" w:pos="709"/>
        </w:tabs>
        <w:suppressAutoHyphens w:val="0"/>
        <w:spacing w:after="649" w:line="322" w:lineRule="exact"/>
        <w:ind w:left="620" w:right="480" w:firstLine="0"/>
        <w:jc w:val="left"/>
        <w:rPr>
          <w:rFonts w:ascii="Times New Roman" w:eastAsia="Times New Roman" w:hAnsi="Times New Roman" w:cs="Times New Roman"/>
          <w:b/>
          <w:bCs/>
          <w:color w:val="000000"/>
          <w:kern w:val="0"/>
          <w:sz w:val="26"/>
          <w:szCs w:val="26"/>
          <w:lang w:eastAsia="ru-RU" w:bidi="ru-RU"/>
        </w:rPr>
      </w:pPr>
      <w:r w:rsidRPr="00A55F31">
        <w:rPr>
          <w:rFonts w:ascii="Times New Roman" w:eastAsia="Times New Roman" w:hAnsi="Times New Roman" w:cs="Times New Roman"/>
          <w:b/>
          <w:bCs/>
          <w:color w:val="000000"/>
          <w:kern w:val="0"/>
          <w:sz w:val="26"/>
          <w:szCs w:val="26"/>
          <w:lang w:eastAsia="ru-RU" w:bidi="ru-RU"/>
        </w:rPr>
        <w:t>Развитие приграничного агропромышленного региона в контексте экономической интеграции с сопредельными территориями (на материалах Алтайского края)</w:t>
      </w:r>
    </w:p>
    <w:p w:rsidR="00A55F31" w:rsidRPr="00A55F31" w:rsidRDefault="00A55F31" w:rsidP="00A55F31">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Специальность 08.00.05 - Экономика и управление народным хозяйством</w:t>
      </w:r>
    </w:p>
    <w:p w:rsidR="00A55F31" w:rsidRPr="00A55F31" w:rsidRDefault="00A55F31" w:rsidP="00A55F31">
      <w:pPr>
        <w:tabs>
          <w:tab w:val="clear" w:pos="709"/>
        </w:tabs>
        <w:suppressAutoHyphens w:val="0"/>
        <w:spacing w:after="599" w:line="260" w:lineRule="exact"/>
        <w:ind w:left="40" w:firstLine="0"/>
        <w:jc w:val="center"/>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(региональная экономика)</w:t>
      </w:r>
    </w:p>
    <w:p w:rsidR="00A55F31" w:rsidRPr="00A55F31" w:rsidRDefault="00A55F31" w:rsidP="00A55F31">
      <w:pPr>
        <w:framePr w:w="1263" w:h="3389" w:hRule="exact" w:wrap="around" w:vAnchor="text" w:hAnchor="margin" w:x="-1620" w:y="83"/>
        <w:tabs>
          <w:tab w:val="clear" w:pos="709"/>
        </w:tabs>
        <w:suppressAutoHyphens w:val="0"/>
        <w:spacing w:after="0" w:line="820" w:lineRule="exact"/>
        <w:ind w:firstLine="0"/>
        <w:jc w:val="left"/>
        <w:textDirection w:val="btLr"/>
        <w:rPr>
          <w:rFonts w:ascii="CordiaUPC" w:eastAsia="CordiaUPC" w:hAnsi="CordiaUPC" w:cs="CordiaUPC"/>
          <w:b/>
          <w:bCs/>
          <w:color w:val="000000"/>
          <w:spacing w:val="-7"/>
          <w:kern w:val="0"/>
          <w:sz w:val="82"/>
          <w:szCs w:val="82"/>
          <w:lang w:eastAsia="ru-RU" w:bidi="ru-RU"/>
        </w:rPr>
      </w:pPr>
      <w:r w:rsidRPr="00A55F31">
        <w:rPr>
          <w:rFonts w:ascii="CordiaUPC" w:eastAsia="CordiaUPC" w:hAnsi="CordiaUPC" w:cs="CordiaUPC"/>
          <w:b/>
          <w:bCs/>
          <w:color w:val="000000"/>
          <w:spacing w:val="-10"/>
          <w:kern w:val="0"/>
          <w:sz w:val="82"/>
          <w:szCs w:val="82"/>
          <w:lang w:eastAsia="ru-RU" w:bidi="ru-RU"/>
        </w:rPr>
        <w:t>04201268777</w:t>
      </w:r>
    </w:p>
    <w:p w:rsidR="00A55F31" w:rsidRPr="00A55F31" w:rsidRDefault="00A55F31" w:rsidP="00A55F31">
      <w:pPr>
        <w:framePr w:w="1263" w:h="3389" w:hRule="exact" w:wrap="around" w:vAnchor="text" w:hAnchor="margin" w:x="-1620" w:y="83"/>
        <w:tabs>
          <w:tab w:val="clear" w:pos="709"/>
        </w:tabs>
        <w:suppressAutoHyphens w:val="0"/>
        <w:spacing w:after="0" w:line="580" w:lineRule="exact"/>
        <w:ind w:left="540" w:firstLine="0"/>
        <w:jc w:val="left"/>
        <w:textDirection w:val="btLr"/>
        <w:rPr>
          <w:rFonts w:ascii="CordiaUPC" w:eastAsia="CordiaUPC" w:hAnsi="CordiaUPC" w:cs="CordiaUPC"/>
          <w:b/>
          <w:bCs/>
          <w:color w:val="000000"/>
          <w:spacing w:val="-7"/>
          <w:kern w:val="0"/>
          <w:sz w:val="52"/>
          <w:szCs w:val="52"/>
          <w:lang w:eastAsia="ru-RU" w:bidi="ru-RU"/>
        </w:rPr>
      </w:pPr>
      <w:r w:rsidRPr="00A55F31">
        <w:rPr>
          <w:rFonts w:ascii="CordiaUPC" w:eastAsia="CordiaUPC" w:hAnsi="CordiaUPC" w:cs="CordiaUPC"/>
          <w:b/>
          <w:bCs/>
          <w:color w:val="000000"/>
          <w:spacing w:val="-10"/>
          <w:kern w:val="0"/>
          <w:sz w:val="52"/>
          <w:szCs w:val="52"/>
          <w:lang w:eastAsia="ru-RU" w:bidi="ru-RU"/>
        </w:rPr>
        <w:t>14</w:t>
      </w:r>
      <w:r w:rsidRPr="00A55F31">
        <w:rPr>
          <w:rFonts w:ascii="CordiaUPC" w:eastAsia="CordiaUPC" w:hAnsi="CordiaUPC" w:cs="CordiaUPC"/>
          <w:b/>
          <w:bCs/>
          <w:color w:val="000000"/>
          <w:kern w:val="0"/>
          <w:sz w:val="58"/>
          <w:szCs w:val="58"/>
          <w:lang w:eastAsia="ru-RU" w:bidi="ru-RU"/>
        </w:rPr>
        <w:t>.</w:t>
      </w:r>
      <w:r w:rsidRPr="00A55F31">
        <w:rPr>
          <w:rFonts w:ascii="CordiaUPC" w:eastAsia="CordiaUPC" w:hAnsi="CordiaUPC" w:cs="CordiaUPC"/>
          <w:b/>
          <w:bCs/>
          <w:color w:val="000000"/>
          <w:spacing w:val="-10"/>
          <w:kern w:val="0"/>
          <w:sz w:val="52"/>
          <w:szCs w:val="52"/>
          <w:lang w:eastAsia="ru-RU" w:bidi="ru-RU"/>
        </w:rPr>
        <w:t>08.2012</w:t>
      </w:r>
    </w:p>
    <w:p w:rsidR="00A55F31" w:rsidRPr="00A55F31" w:rsidRDefault="00A55F31" w:rsidP="00A55F31">
      <w:pPr>
        <w:tabs>
          <w:tab w:val="clear" w:pos="709"/>
        </w:tabs>
        <w:suppressAutoHyphens w:val="0"/>
        <w:spacing w:after="1568" w:line="326" w:lineRule="exact"/>
        <w:ind w:left="40" w:firstLine="0"/>
        <w:jc w:val="center"/>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экономических наук</w:t>
      </w:r>
    </w:p>
    <w:p w:rsidR="00A55F31" w:rsidRPr="00A55F31" w:rsidRDefault="00A55F31" w:rsidP="00A55F31">
      <w:pPr>
        <w:tabs>
          <w:tab w:val="clear" w:pos="709"/>
        </w:tabs>
        <w:suppressAutoHyphens w:val="0"/>
        <w:spacing w:after="1906" w:line="317" w:lineRule="exact"/>
        <w:ind w:left="7320" w:right="300" w:hanging="78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Научный руководитель д.э.н., профессор Сычева И.Н.</w:t>
      </w:r>
    </w:p>
    <w:p w:rsidR="00A55F31" w:rsidRPr="00A55F31" w:rsidRDefault="00A55F31" w:rsidP="00A55F31">
      <w:pPr>
        <w:tabs>
          <w:tab w:val="clear" w:pos="709"/>
        </w:tabs>
        <w:suppressAutoHyphens w:val="0"/>
        <w:spacing w:after="0" w:line="260" w:lineRule="exact"/>
        <w:ind w:left="3060" w:firstLine="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Барнаул -2012</w:t>
      </w:r>
      <w:r w:rsidRPr="00A55F31">
        <w:rPr>
          <w:rFonts w:ascii="Times New Roman" w:eastAsia="Times New Roman" w:hAnsi="Times New Roman" w:cs="Times New Roman"/>
          <w:color w:val="000000"/>
          <w:kern w:val="0"/>
          <w:sz w:val="26"/>
          <w:szCs w:val="26"/>
          <w:lang w:eastAsia="ru-RU" w:bidi="ru-RU"/>
        </w:rPr>
        <w:br w:type="page"/>
      </w:r>
    </w:p>
    <w:p w:rsidR="00A55F31" w:rsidRPr="00A55F31" w:rsidRDefault="00A55F31" w:rsidP="00A55F31">
      <w:pPr>
        <w:tabs>
          <w:tab w:val="clear" w:pos="709"/>
        </w:tabs>
        <w:suppressAutoHyphens w:val="0"/>
        <w:spacing w:after="88" w:line="260" w:lineRule="exact"/>
        <w:ind w:left="4140" w:firstLine="0"/>
        <w:jc w:val="left"/>
        <w:rPr>
          <w:rFonts w:ascii="Times New Roman" w:eastAsia="Times New Roman" w:hAnsi="Times New Roman" w:cs="Times New Roman"/>
          <w:b/>
          <w:bCs/>
          <w:color w:val="000000"/>
          <w:kern w:val="0"/>
          <w:sz w:val="26"/>
          <w:szCs w:val="26"/>
          <w:lang w:eastAsia="ru-RU" w:bidi="ru-RU"/>
        </w:rPr>
      </w:pPr>
      <w:r w:rsidRPr="00A55F31">
        <w:rPr>
          <w:rFonts w:ascii="Times New Roman" w:eastAsia="Times New Roman" w:hAnsi="Times New Roman" w:cs="Times New Roman"/>
          <w:b/>
          <w:bCs/>
          <w:color w:val="000000"/>
          <w:kern w:val="0"/>
          <w:sz w:val="26"/>
          <w:szCs w:val="26"/>
          <w:lang w:eastAsia="ru-RU" w:bidi="ru-RU"/>
        </w:rPr>
        <w:t>СОДЕРЖАНИЕ</w:t>
      </w:r>
    </w:p>
    <w:p w:rsidR="00A55F31" w:rsidRPr="00A55F31" w:rsidRDefault="00A55F31" w:rsidP="00A55F31">
      <w:pPr>
        <w:tabs>
          <w:tab w:val="clear" w:pos="709"/>
        </w:tabs>
        <w:suppressAutoHyphens w:val="0"/>
        <w:spacing w:after="0" w:line="365" w:lineRule="exact"/>
        <w:ind w:lef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Введение</w:t>
      </w:r>
    </w:p>
    <w:p w:rsidR="00A55F31" w:rsidRPr="00A55F31" w:rsidRDefault="00A55F31" w:rsidP="00A55F31">
      <w:pPr>
        <w:numPr>
          <w:ilvl w:val="0"/>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Теоретические основы формирования региональной экономической интеграции</w:t>
      </w:r>
    </w:p>
    <w:p w:rsidR="00A55F31" w:rsidRPr="00A55F31" w:rsidRDefault="00A55F31" w:rsidP="00A55F31">
      <w:pPr>
        <w:numPr>
          <w:ilvl w:val="1"/>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Перспективы развития Российской Федерации в условиях функционирования Таможенного союза и Единого экономического пространства</w:t>
      </w:r>
    </w:p>
    <w:p w:rsidR="00A55F31" w:rsidRPr="00A55F31" w:rsidRDefault="00A55F31" w:rsidP="00A55F31">
      <w:pPr>
        <w:numPr>
          <w:ilvl w:val="1"/>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Предпосылки и тенденции региональной экономической интеграции Алтайского края с приграничными регионами</w:t>
      </w:r>
    </w:p>
    <w:p w:rsidR="00A55F31" w:rsidRPr="00A55F31" w:rsidRDefault="00A55F31" w:rsidP="00A55F31">
      <w:pPr>
        <w:numPr>
          <w:ilvl w:val="1"/>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Приоритеты государственных программ экономического развития приграничного региона</w:t>
      </w:r>
    </w:p>
    <w:p w:rsidR="00A55F31" w:rsidRPr="00A55F31" w:rsidRDefault="00A55F31" w:rsidP="00A55F31">
      <w:pPr>
        <w:numPr>
          <w:ilvl w:val="1"/>
          <w:numId w:val="44"/>
        </w:numPr>
        <w:tabs>
          <w:tab w:val="clear" w:pos="709"/>
        </w:tabs>
        <w:suppressAutoHyphens w:val="0"/>
        <w:spacing w:after="0" w:line="365" w:lineRule="exact"/>
        <w:ind w:left="2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Развитие приграничного региона в контексте теории полюсов</w:t>
      </w:r>
    </w:p>
    <w:p w:rsidR="00A55F31" w:rsidRPr="00A55F31" w:rsidRDefault="00A55F31" w:rsidP="00A55F31">
      <w:pPr>
        <w:tabs>
          <w:tab w:val="clear" w:pos="709"/>
        </w:tabs>
        <w:suppressAutoHyphens w:val="0"/>
        <w:spacing w:after="0" w:line="365" w:lineRule="exact"/>
        <w:ind w:left="20" w:firstLine="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роста</w:t>
      </w:r>
    </w:p>
    <w:p w:rsidR="00A55F31" w:rsidRPr="00A55F31" w:rsidRDefault="00A55F31" w:rsidP="00A55F31">
      <w:pPr>
        <w:numPr>
          <w:ilvl w:val="0"/>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Комплексный анализ экономики Алтайского края с учетом экономического потенциала сопредельных территорий</w:t>
      </w:r>
    </w:p>
    <w:p w:rsidR="00A55F31" w:rsidRPr="00A55F31" w:rsidRDefault="00A55F31" w:rsidP="00A55F31">
      <w:pPr>
        <w:numPr>
          <w:ilvl w:val="1"/>
          <w:numId w:val="44"/>
        </w:numPr>
        <w:tabs>
          <w:tab w:val="clear" w:pos="709"/>
        </w:tabs>
        <w:suppressAutoHyphens w:val="0"/>
        <w:spacing w:after="0" w:line="365" w:lineRule="exact"/>
        <w:ind w:left="2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Экономика приграничного региона</w:t>
      </w:r>
    </w:p>
    <w:p w:rsidR="00A55F31" w:rsidRPr="00A55F31" w:rsidRDefault="00A55F31" w:rsidP="00A55F31">
      <w:pPr>
        <w:numPr>
          <w:ilvl w:val="1"/>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Комплексный анализ факторов и показателей экономики Алтайского края с перспективой использования потенциала сопредельных территорий</w:t>
      </w:r>
    </w:p>
    <w:p w:rsidR="00A55F31" w:rsidRPr="00A55F31" w:rsidRDefault="00A55F31" w:rsidP="00A55F31">
      <w:pPr>
        <w:numPr>
          <w:ilvl w:val="1"/>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Методическое обоснование создания локальных осей развития на сопредельных территориях</w:t>
      </w:r>
    </w:p>
    <w:p w:rsidR="00A55F31" w:rsidRPr="00A55F31" w:rsidRDefault="00A55F31" w:rsidP="00A55F31">
      <w:pPr>
        <w:numPr>
          <w:ilvl w:val="0"/>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Локальная ось развития сельскохозяйственного машиностроения Алтайского края и сопредельных территорий</w:t>
      </w:r>
    </w:p>
    <w:p w:rsidR="00A55F31" w:rsidRPr="00A55F31" w:rsidRDefault="00A55F31" w:rsidP="00A55F31">
      <w:pPr>
        <w:numPr>
          <w:ilvl w:val="1"/>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Сельскохозяйственное машиностроение как пропульсивная отрасль</w:t>
      </w:r>
    </w:p>
    <w:p w:rsidR="00A55F31" w:rsidRPr="00A55F31" w:rsidRDefault="00A55F31" w:rsidP="00A55F31">
      <w:pPr>
        <w:numPr>
          <w:ilvl w:val="1"/>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Организационные формы управления предприятиями, входящими в локальную ось развития</w:t>
      </w:r>
    </w:p>
    <w:p w:rsidR="00A55F31" w:rsidRPr="00A55F31" w:rsidRDefault="00A55F31" w:rsidP="00A55F31">
      <w:pPr>
        <w:numPr>
          <w:ilvl w:val="1"/>
          <w:numId w:val="44"/>
        </w:numPr>
        <w:tabs>
          <w:tab w:val="clear" w:pos="709"/>
        </w:tabs>
        <w:suppressAutoHyphens w:val="0"/>
        <w:spacing w:after="0" w:line="365" w:lineRule="exact"/>
        <w:ind w:left="20" w:right="40" w:firstLine="70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Источники финансирования и мультипликативный эффект функционирования предприятий локальной оси развития</w:t>
      </w:r>
    </w:p>
    <w:p w:rsidR="00A55F31" w:rsidRPr="00A55F31" w:rsidRDefault="00A55F31" w:rsidP="00A55F31">
      <w:pPr>
        <w:tabs>
          <w:tab w:val="clear" w:pos="709"/>
        </w:tabs>
        <w:suppressAutoHyphens w:val="0"/>
        <w:spacing w:after="0" w:line="365" w:lineRule="exact"/>
        <w:ind w:lef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Заключение</w:t>
      </w:r>
    </w:p>
    <w:p w:rsidR="00A55F31" w:rsidRPr="00A55F31" w:rsidRDefault="00A55F31" w:rsidP="00A55F31">
      <w:pPr>
        <w:tabs>
          <w:tab w:val="clear" w:pos="709"/>
        </w:tabs>
        <w:suppressAutoHyphens w:val="0"/>
        <w:spacing w:after="0" w:line="365" w:lineRule="exact"/>
        <w:ind w:lef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Библиографический список</w:t>
      </w:r>
    </w:p>
    <w:p w:rsidR="00A55F31" w:rsidRPr="00A55F31" w:rsidRDefault="00A55F31" w:rsidP="00A55F31">
      <w:pPr>
        <w:tabs>
          <w:tab w:val="clear" w:pos="709"/>
        </w:tabs>
        <w:suppressAutoHyphens w:val="0"/>
        <w:spacing w:after="0" w:line="365" w:lineRule="exact"/>
        <w:ind w:left="20" w:firstLine="700"/>
        <w:rPr>
          <w:rFonts w:ascii="Times New Roman" w:eastAsia="Times New Roman" w:hAnsi="Times New Roman" w:cs="Times New Roman"/>
          <w:color w:val="000000"/>
          <w:kern w:val="0"/>
          <w:sz w:val="26"/>
          <w:szCs w:val="26"/>
          <w:lang w:eastAsia="ru-RU" w:bidi="ru-RU"/>
        </w:rPr>
        <w:sectPr w:rsidR="00A55F31" w:rsidRPr="00A55F31" w:rsidSect="00A55F31">
          <w:pgSz w:w="16838" w:h="23810"/>
          <w:pgMar w:top="5206" w:right="2929" w:bottom="5206" w:left="2929" w:header="0" w:footer="3" w:gutter="1351"/>
          <w:cols w:space="720"/>
          <w:noEndnote/>
          <w:docGrid w:linePitch="360"/>
        </w:sectPr>
      </w:pPr>
      <w:r w:rsidRPr="00A55F31">
        <w:rPr>
          <w:rFonts w:ascii="Times New Roman" w:eastAsia="Times New Roman" w:hAnsi="Times New Roman" w:cs="Times New Roman"/>
          <w:color w:val="000000"/>
          <w:kern w:val="0"/>
          <w:sz w:val="26"/>
          <w:szCs w:val="26"/>
          <w:lang w:eastAsia="ru-RU" w:bidi="ru-RU"/>
        </w:rPr>
        <w:t>Приложения</w:t>
      </w:r>
    </w:p>
    <w:p w:rsidR="00A55F31" w:rsidRPr="00A55F31" w:rsidRDefault="00A55F31" w:rsidP="00A55F31">
      <w:pPr>
        <w:keepNext/>
        <w:keepLines/>
        <w:tabs>
          <w:tab w:val="clear" w:pos="709"/>
        </w:tabs>
        <w:suppressAutoHyphens w:val="0"/>
        <w:spacing w:after="276" w:line="340" w:lineRule="exact"/>
        <w:ind w:right="20" w:firstLine="0"/>
        <w:jc w:val="right"/>
        <w:outlineLvl w:val="0"/>
        <w:rPr>
          <w:rFonts w:ascii="Times New Roman" w:eastAsia="Times New Roman" w:hAnsi="Times New Roman" w:cs="Times New Roman"/>
          <w:b/>
          <w:bCs/>
          <w:color w:val="000000"/>
          <w:w w:val="70"/>
          <w:kern w:val="0"/>
          <w:sz w:val="34"/>
          <w:szCs w:val="34"/>
          <w:lang w:val="uk-UA" w:eastAsia="uk-UA" w:bidi="uk-UA"/>
        </w:rPr>
      </w:pPr>
      <w:bookmarkStart w:id="0" w:name="bookmark0"/>
      <w:r w:rsidRPr="00A55F31">
        <w:rPr>
          <w:rFonts w:ascii="Times New Roman" w:eastAsia="Times New Roman" w:hAnsi="Times New Roman" w:cs="Times New Roman"/>
          <w:b/>
          <w:bCs/>
          <w:color w:val="000000"/>
          <w:w w:val="70"/>
          <w:kern w:val="0"/>
          <w:sz w:val="34"/>
          <w:szCs w:val="34"/>
          <w:lang w:val="uk-UA" w:eastAsia="uk-UA" w:bidi="uk-UA"/>
        </w:rPr>
        <w:t>з</w:t>
      </w:r>
      <w:bookmarkEnd w:id="0"/>
    </w:p>
    <w:p w:rsidR="00A55F31" w:rsidRPr="00A55F31" w:rsidRDefault="00A55F31" w:rsidP="00A55F31">
      <w:pPr>
        <w:keepNext/>
        <w:keepLines/>
        <w:tabs>
          <w:tab w:val="clear" w:pos="709"/>
        </w:tabs>
        <w:suppressAutoHyphens w:val="0"/>
        <w:spacing w:after="364" w:line="260" w:lineRule="exact"/>
        <w:ind w:left="4380" w:firstLine="0"/>
        <w:jc w:val="left"/>
        <w:outlineLvl w:val="1"/>
        <w:rPr>
          <w:rFonts w:ascii="Times New Roman" w:eastAsia="Times New Roman" w:hAnsi="Times New Roman" w:cs="Times New Roman"/>
          <w:color w:val="000000"/>
          <w:kern w:val="0"/>
          <w:sz w:val="26"/>
          <w:szCs w:val="26"/>
          <w:lang w:eastAsia="ru-RU" w:bidi="ru-RU"/>
        </w:rPr>
      </w:pPr>
      <w:bookmarkStart w:id="1" w:name="bookmark1"/>
      <w:r w:rsidRPr="00A55F31">
        <w:rPr>
          <w:rFonts w:ascii="Times New Roman" w:eastAsia="Times New Roman" w:hAnsi="Times New Roman" w:cs="Times New Roman"/>
          <w:color w:val="000000"/>
          <w:kern w:val="0"/>
          <w:sz w:val="26"/>
          <w:szCs w:val="26"/>
          <w:lang w:eastAsia="ru-RU" w:bidi="ru-RU"/>
        </w:rPr>
        <w:t>ВВЕДЕНИЕ</w:t>
      </w:r>
      <w:bookmarkEnd w:id="1"/>
    </w:p>
    <w:p w:rsidR="00A55F31" w:rsidRPr="00A55F31" w:rsidRDefault="00A55F31" w:rsidP="00A55F31">
      <w:pPr>
        <w:tabs>
          <w:tab w:val="clear" w:pos="709"/>
        </w:tabs>
        <w:suppressAutoHyphens w:val="0"/>
        <w:spacing w:after="0" w:line="413" w:lineRule="exact"/>
        <w:ind w:left="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eastAsia="ru-RU" w:bidi="ru-RU"/>
        </w:rPr>
        <w:t>Актуальность темы исследования.</w:t>
      </w:r>
      <w:r w:rsidRPr="00A55F31">
        <w:rPr>
          <w:rFonts w:ascii="Times New Roman" w:eastAsia="Times New Roman" w:hAnsi="Times New Roman" w:cs="Times New Roman"/>
          <w:color w:val="000000"/>
          <w:kern w:val="0"/>
          <w:sz w:val="26"/>
          <w:szCs w:val="26"/>
          <w:lang w:eastAsia="ru-RU" w:bidi="ru-RU"/>
        </w:rPr>
        <w:t xml:space="preserve"> Глобализация и интернационализация производства, углубление общественного разделения труда делают традиционную политику поддержки свободной конкуренции в отдельно взятой стране малоэффективной. Эта тенденция обуславливает необходимость поиска таких форм взаимодействия, которые бы обеспечивали развитие отдельных стран как в различного рода региональных союзах, так и крупномасштабных хозяйственно-территориальных образованиях.</w:t>
      </w:r>
    </w:p>
    <w:p w:rsidR="00A55F31" w:rsidRPr="00A55F31" w:rsidRDefault="00A55F31" w:rsidP="00A55F31">
      <w:pPr>
        <w:tabs>
          <w:tab w:val="clear" w:pos="709"/>
        </w:tabs>
        <w:suppressAutoHyphens w:val="0"/>
        <w:spacing w:after="0" w:line="413" w:lineRule="exact"/>
        <w:ind w:left="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Вместе с тем, глобализация способствует усилению регионализации. Регионы, формирующиеся как стихийно, так и целенаправленно, стремятся получить дополнительные конкурентные преимущества, которые обеспечили бы им более быстрое и комплексное развитие их экономик. В результате динамичнее развиваются те регионы, которые наиболее эффективно интегрируют ресурсы, имеющиеся как на их, так и на сопредельных территориях.</w:t>
      </w:r>
    </w:p>
    <w:p w:rsidR="00A55F31" w:rsidRPr="00A55F31" w:rsidRDefault="00A55F31" w:rsidP="00A55F31">
      <w:pPr>
        <w:tabs>
          <w:tab w:val="clear" w:pos="709"/>
        </w:tabs>
        <w:suppressAutoHyphens w:val="0"/>
        <w:spacing w:after="0" w:line="413" w:lineRule="exact"/>
        <w:ind w:left="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Для Алтайского края - приграничного региона, расположенного в стороне от основных транзитных коридоров, развитие внешнеэкономических связей будет компенсировать его удаленность от основных мировых рынков. Это обусловлено, в первую очередь, сохранившейся высокой степенью хозяйственных связей с сопредельными территориями, которые базируется на отраслевом и суботраслевом разделении труда, региональных взаимосвязях, тесной кооперации на уровне предприятий и научно-технических учреждений. Предприятия АПК, крупные объединения металлургии, химии, машиностроения, электроники и приборостроения, имеющие в прошлом союзное подчинение, составляют основу промышленного потенциала государства и эффективно могут работать лишь в режиме тесной производственной и технологической кооперации.</w:t>
      </w:r>
    </w:p>
    <w:p w:rsidR="00A55F31" w:rsidRPr="00A55F31" w:rsidRDefault="00A55F31" w:rsidP="00A55F31">
      <w:pPr>
        <w:tabs>
          <w:tab w:val="clear" w:pos="709"/>
        </w:tabs>
        <w:suppressAutoHyphens w:val="0"/>
        <w:spacing w:after="0" w:line="413" w:lineRule="exact"/>
        <w:ind w:left="20" w:right="20" w:firstLine="700"/>
        <w:rPr>
          <w:rFonts w:ascii="Times New Roman" w:eastAsia="Times New Roman" w:hAnsi="Times New Roman" w:cs="Times New Roman"/>
          <w:color w:val="000000"/>
          <w:kern w:val="0"/>
          <w:sz w:val="26"/>
          <w:szCs w:val="26"/>
          <w:lang w:eastAsia="ru-RU" w:bidi="ru-RU"/>
        </w:rPr>
        <w:sectPr w:rsidR="00A55F31" w:rsidRPr="00A55F31">
          <w:type w:val="continuous"/>
          <w:pgSz w:w="16838" w:h="23810"/>
          <w:pgMar w:top="4555" w:right="3563" w:bottom="4292" w:left="3573" w:header="0" w:footer="3" w:gutter="0"/>
          <w:cols w:space="720"/>
          <w:noEndnote/>
          <w:docGrid w:linePitch="360"/>
        </w:sectPr>
      </w:pPr>
      <w:r w:rsidRPr="00A55F31">
        <w:rPr>
          <w:rFonts w:ascii="Times New Roman" w:eastAsia="Times New Roman" w:hAnsi="Times New Roman" w:cs="Times New Roman"/>
          <w:color w:val="000000"/>
          <w:kern w:val="0"/>
          <w:sz w:val="26"/>
          <w:szCs w:val="26"/>
          <w:lang w:eastAsia="ru-RU" w:bidi="ru-RU"/>
        </w:rPr>
        <w:t>Алтайский край, занимая значительную территорию на евроазиатском континенте в составе России, создает особое геополитическое положение, связывая активно интегрирующуюся Европу и бурно развивающиеся страны Азиатско-Тихоокеанского региона. При этом немаловажное значение в его развитии имеют соседствующие приграничные регионы, обладающие значительными природным, материальным, производственно-техническим, трудовым потенциалом и емким рынком сбыта.</w:t>
      </w:r>
    </w:p>
    <w:p w:rsidR="00A55F31" w:rsidRPr="00A55F31" w:rsidRDefault="00A55F31" w:rsidP="00A55F31">
      <w:pPr>
        <w:tabs>
          <w:tab w:val="clear" w:pos="709"/>
        </w:tabs>
        <w:suppressAutoHyphens w:val="0"/>
        <w:spacing w:after="0" w:line="413" w:lineRule="exact"/>
        <w:ind w:left="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Перспективность развития интеграционных процессов подтверждается политическими решениями российского Правительства, подписанием Договора о Таможенном союзе, созданием Единого экономического пространства, принятием Декларации о Евразийской экономической интеграции. Эти действия, требуют переосмысления законов регионального воспроизводства, отражающих зависимости между элементами экономик приграничных регионов.</w:t>
      </w:r>
    </w:p>
    <w:p w:rsidR="00A55F31" w:rsidRPr="00A55F31" w:rsidRDefault="00A55F31" w:rsidP="00A55F31">
      <w:pPr>
        <w:tabs>
          <w:tab w:val="clear" w:pos="709"/>
        </w:tabs>
        <w:suppressAutoHyphens w:val="0"/>
        <w:spacing w:after="0" w:line="413" w:lineRule="exact"/>
        <w:ind w:left="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Принимаемые в настоящее время федеральными и региональными органами власти программы, нормативно-правовые документы носят в большей степени политический характер, их практическая реализация требует научного подхода, разработки соответствующих механизмов, то есть новой парадигмы экономического развития приграничных территорий.</w:t>
      </w:r>
    </w:p>
    <w:p w:rsidR="00A55F31" w:rsidRPr="00A55F31" w:rsidRDefault="00A55F31" w:rsidP="00A55F31">
      <w:pPr>
        <w:tabs>
          <w:tab w:val="clear" w:pos="709"/>
        </w:tabs>
        <w:suppressAutoHyphens w:val="0"/>
        <w:spacing w:after="0" w:line="413" w:lineRule="exact"/>
        <w:ind w:left="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Говоря о приоритетных направлениях развития Алтайского края с учетом перспектив его экономической интеграции с сопредельными территориями, в первую очередь встает вопрос продовольственной независимости как самого региона, так и государства в целом, что является важнейшей составляющей их устойчивого развития. В этой связи особую роль играет региональный</w:t>
      </w:r>
    </w:p>
    <w:p w:rsidR="00A55F31" w:rsidRPr="00A55F31" w:rsidRDefault="00A55F31" w:rsidP="00A55F31">
      <w:pPr>
        <w:tabs>
          <w:tab w:val="clear" w:pos="709"/>
        </w:tabs>
        <w:suppressAutoHyphens w:val="0"/>
        <w:spacing w:after="0" w:line="130" w:lineRule="exact"/>
        <w:ind w:left="3540" w:firstLine="0"/>
        <w:jc w:val="left"/>
        <w:rPr>
          <w:rFonts w:ascii="CordiaUPC" w:eastAsia="CordiaUPC" w:hAnsi="CordiaUPC" w:cs="CordiaUPC"/>
          <w:i/>
          <w:iCs/>
          <w:color w:val="000000"/>
          <w:kern w:val="0"/>
          <w:sz w:val="13"/>
          <w:szCs w:val="13"/>
          <w:lang w:eastAsia="ru-RU" w:bidi="ru-RU"/>
        </w:rPr>
      </w:pPr>
      <w:r w:rsidRPr="00A55F31">
        <w:rPr>
          <w:rFonts w:ascii="CordiaUPC" w:eastAsia="CordiaUPC" w:hAnsi="CordiaUPC" w:cs="CordiaUPC"/>
          <w:i/>
          <w:iCs/>
          <w:color w:val="000000"/>
          <w:kern w:val="0"/>
          <w:sz w:val="13"/>
          <w:szCs w:val="13"/>
          <w:lang w:eastAsia="ru-RU" w:bidi="ru-RU"/>
        </w:rPr>
        <w:t>4</w:t>
      </w:r>
    </w:p>
    <w:p w:rsidR="00A55F31" w:rsidRPr="00A55F31" w:rsidRDefault="00A55F31" w:rsidP="00A55F31">
      <w:pPr>
        <w:tabs>
          <w:tab w:val="clear" w:pos="709"/>
        </w:tabs>
        <w:suppressAutoHyphens w:val="0"/>
        <w:spacing w:after="0" w:line="418" w:lineRule="exact"/>
        <w:ind w:left="20" w:right="20"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агропромышленный комплекс, в том числе машиностроительная промышленность, обеспечивающая его техническое оснащение.</w:t>
      </w:r>
    </w:p>
    <w:p w:rsidR="00A55F31" w:rsidRPr="00A55F31" w:rsidRDefault="00A55F31" w:rsidP="00A55F31">
      <w:pPr>
        <w:tabs>
          <w:tab w:val="clear" w:pos="709"/>
        </w:tabs>
        <w:suppressAutoHyphens w:val="0"/>
        <w:spacing w:after="0" w:line="418" w:lineRule="exact"/>
        <w:ind w:left="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Мы считаем обоснованным в этой связи введение в экономическую лексику таких понятий как «локальные полюса роста» и «локальные оси развития». В качестве пропульсивной отрасли предлагается рассматривать сельскохозяйственное машиностроение Алтайского края, что, несомненно, создаст мультипликативный эффект в развитии сельского хозяйства региона в целом, кроме того, будет способствовать росту занятости и повышению уровня жизни населения, повышению конкурентоспособности российской сельхозтехники, новый импульс развития получат перспективные наукоемкие производства с высокой добавленной стоимостью.</w:t>
      </w:r>
    </w:p>
    <w:p w:rsidR="00A55F31" w:rsidRPr="00A55F31" w:rsidRDefault="00A55F31" w:rsidP="00A55F31">
      <w:pPr>
        <w:tabs>
          <w:tab w:val="clear" w:pos="709"/>
        </w:tabs>
        <w:suppressAutoHyphens w:val="0"/>
        <w:spacing w:after="0" w:line="418" w:lineRule="exact"/>
        <w:ind w:left="20" w:right="20" w:firstLine="52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Актуальность представленной темы, ее теоретическое и прикладное значение в совокупности с недостаточной научной разработанностью определили постановку цели и формулировку задач диссертационного исследования.</w:t>
      </w:r>
    </w:p>
    <w:p w:rsidR="00A55F31" w:rsidRPr="00A55F31" w:rsidRDefault="00A55F31" w:rsidP="00A55F31">
      <w:pPr>
        <w:tabs>
          <w:tab w:val="clear" w:pos="709"/>
        </w:tabs>
        <w:suppressAutoHyphens w:val="0"/>
        <w:spacing w:after="0" w:line="418" w:lineRule="exact"/>
        <w:ind w:left="20" w:right="20" w:firstLine="52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eastAsia="ru-RU" w:bidi="ru-RU"/>
        </w:rPr>
        <w:t>Степень изученности проблемы.</w:t>
      </w:r>
      <w:r w:rsidRPr="00A55F31">
        <w:rPr>
          <w:rFonts w:ascii="Times New Roman" w:eastAsia="Times New Roman" w:hAnsi="Times New Roman" w:cs="Times New Roman"/>
          <w:color w:val="000000"/>
          <w:kern w:val="0"/>
          <w:sz w:val="26"/>
          <w:szCs w:val="26"/>
          <w:lang w:eastAsia="ru-RU" w:bidi="ru-RU"/>
        </w:rPr>
        <w:t xml:space="preserve"> Тема исследования является многоаспектной и интегрирует в себя несколько самостоятельных проблем региональной экономики, в том числе таких, как интеграция и регионализация экономического пространства, роль приграничных регионов, региональный аспект локальной модернизации и инновационного развития. Поэтому публикаций, синтезирующих эти проблемы таким образом, как они сформулированы в теме исследования, практически не существует. В то же время, по каждой из затрагиваемых проблем в отдельности существует обширная и глубоко проработанная научная литература, носящая, в том числе и дискуссионный характер.</w:t>
      </w:r>
    </w:p>
    <w:p w:rsidR="00A55F31" w:rsidRPr="00A55F31" w:rsidRDefault="00A55F31" w:rsidP="00A55F31">
      <w:pPr>
        <w:tabs>
          <w:tab w:val="clear" w:pos="709"/>
        </w:tabs>
        <w:suppressAutoHyphens w:val="0"/>
        <w:spacing w:after="0" w:line="413" w:lineRule="exact"/>
        <w:ind w:left="20" w:right="40" w:firstLine="52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Региональная экономика сравнительно молодая наука, имеющая вместе с тем своих классиков, так, имеются фундаментальные работы А. Вебера, В. Кристаллера, И.Г. Тюнена, А. Леша и других. Проблемы оптимизации межрегиональных связей, модели объединения условий межотраслевых и транспортных задач были изучены У.Изардом, Л. Мозесом, Б. Стивенсом.</w:t>
      </w:r>
    </w:p>
    <w:p w:rsidR="00A55F31" w:rsidRPr="00A55F31" w:rsidRDefault="00A55F31" w:rsidP="00A55F31">
      <w:pPr>
        <w:tabs>
          <w:tab w:val="clear" w:pos="709"/>
        </w:tabs>
        <w:suppressAutoHyphens w:val="0"/>
        <w:spacing w:after="0" w:line="413" w:lineRule="exact"/>
        <w:ind w:left="20" w:right="40" w:firstLine="52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Анализ научных трудов в области регионального развития и межрегионального экономического сотрудничества показывает, что в последние десятилетия в России усилилось внимание к проблемам экономического развития регионов. Территориальные аспекты экономического развития в период, предшествовавший рыночным преобразованиям, рассматривались через проблемы размещения производительных сил и комплексного развития регионов, которые получили отражение в работах Э.Б. Алаева, П.М. Алампиева, В.А. Дергачева, С.С. Артаболевского, Э.Ф Баранова,</w:t>
      </w:r>
    </w:p>
    <w:p w:rsidR="00A55F31" w:rsidRPr="00A55F31" w:rsidRDefault="00A55F31" w:rsidP="00A55F31">
      <w:pPr>
        <w:tabs>
          <w:tab w:val="clear" w:pos="709"/>
          <w:tab w:val="left" w:pos="740"/>
        </w:tabs>
        <w:suppressAutoHyphens w:val="0"/>
        <w:spacing w:after="0" w:line="413" w:lineRule="exact"/>
        <w:ind w:left="20" w:right="40"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Н.Н. Баранского, В.Л. Квинта, В.В. Кистанова, Н.Н. Колосовского, Н.Н. Некрасова, А.Е. Пробста, Б.С. Хорева и других авторов.</w:t>
      </w:r>
    </w:p>
    <w:p w:rsidR="00A55F31" w:rsidRPr="00A55F31" w:rsidRDefault="00A55F31" w:rsidP="00A55F31">
      <w:pPr>
        <w:tabs>
          <w:tab w:val="clear" w:pos="709"/>
        </w:tabs>
        <w:suppressAutoHyphens w:val="0"/>
        <w:spacing w:after="0" w:line="413" w:lineRule="exact"/>
        <w:ind w:left="20" w:right="40" w:firstLine="700"/>
        <w:rPr>
          <w:rFonts w:ascii="Times New Roman" w:eastAsia="Times New Roman" w:hAnsi="Times New Roman" w:cs="Times New Roman"/>
          <w:color w:val="000000"/>
          <w:kern w:val="0"/>
          <w:sz w:val="26"/>
          <w:szCs w:val="26"/>
          <w:lang w:eastAsia="ru-RU" w:bidi="ru-RU"/>
        </w:rPr>
        <w:sectPr w:rsidR="00A55F31" w:rsidRPr="00A55F31">
          <w:headerReference w:type="even" r:id="rId9"/>
          <w:headerReference w:type="default" r:id="rId10"/>
          <w:pgSz w:w="16838" w:h="23810"/>
          <w:pgMar w:top="4555" w:right="3563" w:bottom="4292" w:left="3573" w:header="0" w:footer="3" w:gutter="0"/>
          <w:cols w:space="720"/>
          <w:noEndnote/>
          <w:docGrid w:linePitch="360"/>
        </w:sectPr>
      </w:pPr>
      <w:r w:rsidRPr="00A55F31">
        <w:rPr>
          <w:rFonts w:ascii="Times New Roman" w:eastAsia="Times New Roman" w:hAnsi="Times New Roman" w:cs="Times New Roman"/>
          <w:color w:val="000000"/>
          <w:kern w:val="0"/>
          <w:sz w:val="26"/>
          <w:szCs w:val="26"/>
          <w:lang w:eastAsia="ru-RU" w:bidi="ru-RU"/>
        </w:rPr>
        <w:t>Однако теоретико-методологические разработки межрегиональных отношений этих лет не могут быть применены в полной мере для анализа процессов реформируемой региональной экономики. Рыночные условия хозяйствования существенно меняют характер экономических отношений, что требует уточнения, а зачастую и разработки новых теоретико</w:t>
      </w:r>
      <w:r w:rsidRPr="00A55F31">
        <w:rPr>
          <w:rFonts w:ascii="Times New Roman" w:eastAsia="Times New Roman" w:hAnsi="Times New Roman" w:cs="Times New Roman"/>
          <w:color w:val="000000"/>
          <w:kern w:val="0"/>
          <w:sz w:val="26"/>
          <w:szCs w:val="26"/>
          <w:lang w:eastAsia="ru-RU" w:bidi="ru-RU"/>
        </w:rPr>
        <w:softHyphen/>
        <w:t>методологических подходов. Исследования региональных и межрегиональных проблем в условиях формирования рыночных отношений представлены в трудах российских ученых Ю.П. Алексеева, А.Н. Алисова, В.Н. Архангельского, М.К. Бандмана, А.Г. Гранберга, О.В. Грицая, К.В. Гусевой, Ю.С. Дулыцикова, В.Н. Кириченко, В.Н. Лескина, С.Н. Леонова, М.Н. Ляшевской, Б.З. Мильнера,_Т.Г. Морозовой, В.И. Видяпина, М.В. Степанова, В.В. Мищенко, В.А. Кундиус, Е.Е. Швакова, П.А. Минакира, Н.Н. Михеевой, Л.И. Полещука, А.И. Попова, О.С. Пчелинцева, А.Г. Рубинштейна, В.И.</w:t>
      </w:r>
    </w:p>
    <w:p w:rsidR="00A55F31" w:rsidRPr="00A55F31" w:rsidRDefault="00A55F31" w:rsidP="00A55F31">
      <w:pPr>
        <w:tabs>
          <w:tab w:val="clear" w:pos="709"/>
        </w:tabs>
        <w:suppressAutoHyphens w:val="0"/>
        <w:spacing w:after="0" w:line="413" w:lineRule="exact"/>
        <w:ind w:left="1420" w:right="20"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Сыркина, А.И. Татаркина, А.С. Шейнгауза и других авторов. В научных работах этих исследователей проанализирован опыт развития в России региональных экономических подсистем, их государственного регулирования, особенности осуществления экономической политики в регионах, механизмы ее реализации. Большой вклад в разработку методов управления экономикой регионов в условиях рыночных отношений внесли ученые СО РАН Р.И. Шнипер, А.С. Новоселов, А. В. Нестеров, В. И. Суслов, С.А. Суспицин, В. А. Бажанов, П. Шеметов, И. Воевода, С. Гузнер, В. Лысенко, З.И. Калугина, А .Я. Троцковский, А.С. Маршалова, О.В. Кузнецова, Б.Л. Лавровский.</w:t>
      </w:r>
    </w:p>
    <w:p w:rsidR="00A55F31" w:rsidRPr="00A55F31" w:rsidRDefault="00A55F31" w:rsidP="00A55F31">
      <w:pPr>
        <w:tabs>
          <w:tab w:val="clear" w:pos="709"/>
        </w:tabs>
        <w:suppressAutoHyphens w:val="0"/>
        <w:spacing w:after="0" w:line="413" w:lineRule="exact"/>
        <w:ind w:left="14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Изучению международного опыта интеграционного взаимодействия для стран СНГ, специфики и перспектив интеграции и экономической консолидации в регионе СНГ, взаимодействия государственных экономических и бизнес-структур на постсоветском пространстве посвящены труды ученых Центра проблем интеграции Института международных экономических и политических исследований Российской академии наук (ИМЭПИ РАН) (М.Ю. Головнин, М.С. Любский, А.П. Седлов, А.М. Либман, О.Г Крушина, Е.Д Фурман, А.А. Абалкина и другие).</w:t>
      </w:r>
    </w:p>
    <w:p w:rsidR="00A55F31" w:rsidRPr="00A55F31" w:rsidRDefault="00A55F31" w:rsidP="00A55F31">
      <w:pPr>
        <w:tabs>
          <w:tab w:val="clear" w:pos="709"/>
          <w:tab w:val="right" w:pos="9031"/>
          <w:tab w:val="right" w:pos="11061"/>
        </w:tabs>
        <w:suppressAutoHyphens w:val="0"/>
        <w:spacing w:after="0" w:line="413" w:lineRule="exact"/>
        <w:ind w:left="14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Текущие процессы глобализации воспринимаются учеными весьма неоднозначно. Большой вклад в изучение феномена глобализации внесли такие ученые, как У. Бек, М. Делягин, А. </w:t>
      </w:r>
      <w:r w:rsidRPr="00A55F31">
        <w:rPr>
          <w:rFonts w:ascii="Times New Roman" w:eastAsia="Times New Roman" w:hAnsi="Times New Roman" w:cs="Times New Roman"/>
          <w:color w:val="000000"/>
          <w:kern w:val="0"/>
          <w:sz w:val="26"/>
          <w:szCs w:val="26"/>
          <w:lang w:val="uk-UA" w:eastAsia="uk-UA" w:bidi="uk-UA"/>
        </w:rPr>
        <w:t xml:space="preserve">Зо, </w:t>
      </w:r>
      <w:r w:rsidRPr="00A55F31">
        <w:rPr>
          <w:rFonts w:ascii="Times New Roman" w:eastAsia="Times New Roman" w:hAnsi="Times New Roman" w:cs="Times New Roman"/>
          <w:color w:val="000000"/>
          <w:kern w:val="0"/>
          <w:sz w:val="26"/>
          <w:szCs w:val="26"/>
          <w:lang w:eastAsia="ru-RU" w:bidi="ru-RU"/>
        </w:rPr>
        <w:t>Э. Кочетов, Л. Лесков, Т. Моран, А. Неклесса, А. Панарин, А. Пороховский, Р. Робертсон, Дж. Стиглиц, А. Уткин, Дж. Фриден, Т. Фридман и другие. Вопросами развития интеграционных отношений на постсоветском пространстве в последние годы занимались ряд российских</w:t>
      </w:r>
      <w:r w:rsidRPr="00A55F31">
        <w:rPr>
          <w:rFonts w:ascii="Times New Roman" w:eastAsia="Times New Roman" w:hAnsi="Times New Roman" w:cs="Times New Roman"/>
          <w:color w:val="000000"/>
          <w:kern w:val="0"/>
          <w:sz w:val="26"/>
          <w:szCs w:val="26"/>
          <w:lang w:eastAsia="ru-RU" w:bidi="ru-RU"/>
        </w:rPr>
        <w:tab/>
        <w:t>и казахстанских ученых, в том числе Ж.Я.</w:t>
      </w:r>
      <w:r w:rsidRPr="00A55F31">
        <w:rPr>
          <w:rFonts w:ascii="Times New Roman" w:eastAsia="Times New Roman" w:hAnsi="Times New Roman" w:cs="Times New Roman"/>
          <w:color w:val="000000"/>
          <w:kern w:val="0"/>
          <w:sz w:val="26"/>
          <w:szCs w:val="26"/>
          <w:lang w:eastAsia="ru-RU" w:bidi="ru-RU"/>
        </w:rPr>
        <w:tab/>
        <w:t>Аубакирова, Н.</w:t>
      </w:r>
    </w:p>
    <w:p w:rsidR="00A55F31" w:rsidRPr="00A55F31" w:rsidRDefault="00A55F31" w:rsidP="00A55F31">
      <w:pPr>
        <w:tabs>
          <w:tab w:val="clear" w:pos="709"/>
          <w:tab w:val="right" w:pos="9031"/>
          <w:tab w:val="right" w:pos="11061"/>
        </w:tabs>
        <w:suppressAutoHyphens w:val="0"/>
        <w:spacing w:after="0" w:line="413" w:lineRule="exact"/>
        <w:ind w:left="1420"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Исингарин,</w:t>
      </w:r>
      <w:r w:rsidRPr="00A55F31">
        <w:rPr>
          <w:rFonts w:ascii="Times New Roman" w:eastAsia="Times New Roman" w:hAnsi="Times New Roman" w:cs="Times New Roman"/>
          <w:color w:val="000000"/>
          <w:kern w:val="0"/>
          <w:sz w:val="26"/>
          <w:szCs w:val="26"/>
          <w:lang w:eastAsia="ru-RU" w:bidi="ru-RU"/>
        </w:rPr>
        <w:tab/>
        <w:t>И.К. Бейсембетов, Н. Шумский, Н. Онжанов,</w:t>
      </w:r>
      <w:r w:rsidRPr="00A55F31">
        <w:rPr>
          <w:rFonts w:ascii="Times New Roman" w:eastAsia="Times New Roman" w:hAnsi="Times New Roman" w:cs="Times New Roman"/>
          <w:color w:val="000000"/>
          <w:kern w:val="0"/>
          <w:sz w:val="26"/>
          <w:szCs w:val="26"/>
          <w:lang w:eastAsia="ru-RU" w:bidi="ru-RU"/>
        </w:rPr>
        <w:tab/>
        <w:t xml:space="preserve">В. </w:t>
      </w:r>
      <w:r w:rsidRPr="00A55F31">
        <w:rPr>
          <w:rFonts w:ascii="Times New Roman" w:eastAsia="Times New Roman" w:hAnsi="Times New Roman" w:cs="Times New Roman"/>
          <w:color w:val="000000"/>
          <w:kern w:val="0"/>
          <w:sz w:val="26"/>
          <w:szCs w:val="26"/>
          <w:lang w:val="uk-UA" w:eastAsia="uk-UA" w:bidi="uk-UA"/>
        </w:rPr>
        <w:t xml:space="preserve">Шульга, </w:t>
      </w:r>
      <w:r w:rsidRPr="00A55F31">
        <w:rPr>
          <w:rFonts w:ascii="Times New Roman" w:eastAsia="Times New Roman" w:hAnsi="Times New Roman" w:cs="Times New Roman"/>
          <w:color w:val="000000"/>
          <w:kern w:val="0"/>
          <w:sz w:val="26"/>
          <w:szCs w:val="26"/>
          <w:lang w:eastAsia="ru-RU" w:bidi="ru-RU"/>
        </w:rPr>
        <w:t>С.</w:t>
      </w:r>
    </w:p>
    <w:p w:rsidR="00A55F31" w:rsidRPr="00A55F31" w:rsidRDefault="00A55F31" w:rsidP="00A55F31">
      <w:pPr>
        <w:tabs>
          <w:tab w:val="clear" w:pos="709"/>
        </w:tabs>
        <w:suppressAutoHyphens w:val="0"/>
        <w:spacing w:after="0" w:line="413" w:lineRule="exact"/>
        <w:ind w:left="1420"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Ситарян и другие.</w:t>
      </w:r>
    </w:p>
    <w:p w:rsidR="00A55F31" w:rsidRPr="00A55F31" w:rsidRDefault="00A55F31" w:rsidP="00A55F31">
      <w:pPr>
        <w:tabs>
          <w:tab w:val="clear" w:pos="709"/>
          <w:tab w:val="right" w:pos="9031"/>
          <w:tab w:val="right" w:pos="11061"/>
        </w:tabs>
        <w:suppressAutoHyphens w:val="0"/>
        <w:spacing w:after="0" w:line="413" w:lineRule="exact"/>
        <w:ind w:left="1420" w:right="20" w:firstLine="70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Вместе с тем, в экономической науке еще недостаточно внимания обращается на изучение социально-экономических проблем приграничных регионов,</w:t>
      </w:r>
      <w:r w:rsidRPr="00A55F31">
        <w:rPr>
          <w:rFonts w:ascii="Times New Roman" w:eastAsia="Times New Roman" w:hAnsi="Times New Roman" w:cs="Times New Roman"/>
          <w:color w:val="000000"/>
          <w:kern w:val="0"/>
          <w:sz w:val="26"/>
          <w:szCs w:val="26"/>
          <w:lang w:eastAsia="ru-RU" w:bidi="ru-RU"/>
        </w:rPr>
        <w:tab/>
        <w:t>теоретических и методологических аспектов</w:t>
      </w:r>
      <w:r w:rsidRPr="00A55F31">
        <w:rPr>
          <w:rFonts w:ascii="Times New Roman" w:eastAsia="Times New Roman" w:hAnsi="Times New Roman" w:cs="Times New Roman"/>
          <w:color w:val="000000"/>
          <w:kern w:val="0"/>
          <w:sz w:val="26"/>
          <w:szCs w:val="26"/>
          <w:lang w:eastAsia="ru-RU" w:bidi="ru-RU"/>
        </w:rPr>
        <w:tab/>
        <w:t>формирования</w:t>
      </w:r>
    </w:p>
    <w:p w:rsidR="00A55F31" w:rsidRPr="00A55F31" w:rsidRDefault="00A55F31" w:rsidP="00A55F31">
      <w:pPr>
        <w:tabs>
          <w:tab w:val="clear" w:pos="709"/>
        </w:tabs>
        <w:suppressAutoHyphens w:val="0"/>
        <w:spacing w:after="0" w:line="413" w:lineRule="exact"/>
        <w:ind w:left="1420"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комплексных региональных программ, отражающих межрегиональное</w:t>
      </w:r>
    </w:p>
    <w:p w:rsidR="00A55F31" w:rsidRPr="00A55F31" w:rsidRDefault="00A55F31" w:rsidP="00A55F31">
      <w:pPr>
        <w:tabs>
          <w:tab w:val="clear" w:pos="709"/>
          <w:tab w:val="left" w:pos="1354"/>
          <w:tab w:val="right" w:pos="11061"/>
        </w:tabs>
        <w:suppressAutoHyphens w:val="0"/>
        <w:spacing w:after="0" w:line="413" w:lineRule="exact"/>
        <w:ind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w:t>
      </w:r>
      <w:r w:rsidRPr="00A55F31">
        <w:rPr>
          <w:rFonts w:ascii="Times New Roman" w:eastAsia="Times New Roman" w:hAnsi="Times New Roman" w:cs="Times New Roman"/>
          <w:color w:val="000000"/>
          <w:kern w:val="0"/>
          <w:sz w:val="26"/>
          <w:szCs w:val="26"/>
          <w:lang w:eastAsia="ru-RU" w:bidi="ru-RU"/>
        </w:rPr>
        <w:tab/>
        <w:t>сотрудничество, анализу факторов, влияющих на их</w:t>
      </w:r>
      <w:r w:rsidRPr="00A55F31">
        <w:rPr>
          <w:rFonts w:ascii="Times New Roman" w:eastAsia="Times New Roman" w:hAnsi="Times New Roman" w:cs="Times New Roman"/>
          <w:color w:val="000000"/>
          <w:kern w:val="0"/>
          <w:sz w:val="26"/>
          <w:szCs w:val="26"/>
          <w:lang w:eastAsia="ru-RU" w:bidi="ru-RU"/>
        </w:rPr>
        <w:tab/>
        <w:t>эффективность,</w:t>
      </w:r>
    </w:p>
    <w:p w:rsidR="00A55F31" w:rsidRPr="00A55F31" w:rsidRDefault="00A55F31" w:rsidP="00A55F31">
      <w:pPr>
        <w:tabs>
          <w:tab w:val="clear" w:pos="709"/>
          <w:tab w:val="right" w:pos="9031"/>
          <w:tab w:val="right" w:pos="11061"/>
        </w:tabs>
        <w:suppressAutoHyphens w:val="0"/>
        <w:spacing w:after="0" w:line="413" w:lineRule="exact"/>
        <w:ind w:left="1420"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выявлению</w:t>
      </w:r>
      <w:r w:rsidRPr="00A55F31">
        <w:rPr>
          <w:rFonts w:ascii="Times New Roman" w:eastAsia="Times New Roman" w:hAnsi="Times New Roman" w:cs="Times New Roman"/>
          <w:color w:val="000000"/>
          <w:kern w:val="0"/>
          <w:sz w:val="26"/>
          <w:szCs w:val="26"/>
          <w:lang w:eastAsia="ru-RU" w:bidi="ru-RU"/>
        </w:rPr>
        <w:tab/>
        <w:t>направлений совершенствования механизмов</w:t>
      </w:r>
      <w:r w:rsidRPr="00A55F31">
        <w:rPr>
          <w:rFonts w:ascii="Times New Roman" w:eastAsia="Times New Roman" w:hAnsi="Times New Roman" w:cs="Times New Roman"/>
          <w:color w:val="000000"/>
          <w:kern w:val="0"/>
          <w:sz w:val="26"/>
          <w:szCs w:val="26"/>
          <w:lang w:eastAsia="ru-RU" w:bidi="ru-RU"/>
        </w:rPr>
        <w:tab/>
        <w:t>экономической</w:t>
      </w:r>
    </w:p>
    <w:p w:rsidR="00A55F31" w:rsidRPr="00A55F31" w:rsidRDefault="00A55F31" w:rsidP="00A55F31">
      <w:pPr>
        <w:tabs>
          <w:tab w:val="clear" w:pos="709"/>
          <w:tab w:val="left" w:pos="1354"/>
          <w:tab w:val="right" w:pos="9031"/>
          <w:tab w:val="right" w:pos="11061"/>
        </w:tabs>
        <w:suppressAutoHyphens w:val="0"/>
        <w:spacing w:after="0" w:line="413" w:lineRule="exact"/>
        <w:ind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w:t>
      </w:r>
      <w:r w:rsidRPr="00A55F31">
        <w:rPr>
          <w:rFonts w:ascii="Times New Roman" w:eastAsia="Times New Roman" w:hAnsi="Times New Roman" w:cs="Times New Roman"/>
          <w:color w:val="000000"/>
          <w:kern w:val="0"/>
          <w:sz w:val="26"/>
          <w:szCs w:val="26"/>
          <w:lang w:eastAsia="ru-RU" w:bidi="ru-RU"/>
        </w:rPr>
        <w:tab/>
        <w:t>интеграции</w:t>
      </w:r>
      <w:r w:rsidRPr="00A55F31">
        <w:rPr>
          <w:rFonts w:ascii="Times New Roman" w:eastAsia="Times New Roman" w:hAnsi="Times New Roman" w:cs="Times New Roman"/>
          <w:color w:val="000000"/>
          <w:kern w:val="0"/>
          <w:sz w:val="26"/>
          <w:szCs w:val="26"/>
          <w:lang w:eastAsia="ru-RU" w:bidi="ru-RU"/>
        </w:rPr>
        <w:tab/>
        <w:t>регионов в условиях рыночных отношений.</w:t>
      </w:r>
      <w:r w:rsidRPr="00A55F31">
        <w:rPr>
          <w:rFonts w:ascii="Times New Roman" w:eastAsia="Times New Roman" w:hAnsi="Times New Roman" w:cs="Times New Roman"/>
          <w:color w:val="000000"/>
          <w:kern w:val="0"/>
          <w:sz w:val="26"/>
          <w:szCs w:val="26"/>
          <w:lang w:eastAsia="ru-RU" w:bidi="ru-RU"/>
        </w:rPr>
        <w:tab/>
        <w:t>Учитывая, что</w:t>
      </w:r>
    </w:p>
    <w:p w:rsidR="00A55F31" w:rsidRPr="00A55F31" w:rsidRDefault="00A55F31" w:rsidP="00A55F31">
      <w:pPr>
        <w:tabs>
          <w:tab w:val="clear" w:pos="709"/>
        </w:tabs>
        <w:suppressAutoHyphens w:val="0"/>
        <w:spacing w:after="0" w:line="200" w:lineRule="exact"/>
        <w:ind w:firstLine="0"/>
        <w:rPr>
          <w:rFonts w:ascii="Times New Roman" w:eastAsia="Times New Roman" w:hAnsi="Times New Roman" w:cs="Times New Roman"/>
          <w:i/>
          <w:iCs/>
          <w:color w:val="000000"/>
          <w:spacing w:val="30"/>
          <w:kern w:val="0"/>
          <w:sz w:val="20"/>
          <w:szCs w:val="20"/>
          <w:lang w:eastAsia="en-US" w:bidi="en-US"/>
        </w:rPr>
      </w:pPr>
      <w:r w:rsidRPr="00A55F31">
        <w:rPr>
          <w:rFonts w:ascii="Times New Roman" w:eastAsia="Times New Roman" w:hAnsi="Times New Roman" w:cs="Times New Roman"/>
          <w:i/>
          <w:iCs/>
          <w:color w:val="000000"/>
          <w:spacing w:val="30"/>
          <w:kern w:val="0"/>
          <w:sz w:val="20"/>
          <w:szCs w:val="20"/>
          <w:lang w:eastAsia="ru-RU" w:bidi="ru-RU"/>
        </w:rPr>
        <w:t>щ</w:t>
      </w:r>
    </w:p>
    <w:p w:rsidR="00A55F31" w:rsidRPr="00A55F31" w:rsidRDefault="00A55F31" w:rsidP="00A55F31">
      <w:pPr>
        <w:tabs>
          <w:tab w:val="clear" w:pos="709"/>
          <w:tab w:val="left" w:pos="1354"/>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w:t>
      </w:r>
      <w:r w:rsidRPr="00A55F31">
        <w:rPr>
          <w:rFonts w:ascii="Times New Roman" w:eastAsia="Times New Roman" w:hAnsi="Times New Roman" w:cs="Times New Roman"/>
          <w:color w:val="000000"/>
          <w:kern w:val="0"/>
          <w:sz w:val="26"/>
          <w:szCs w:val="26"/>
          <w:lang w:eastAsia="ru-RU" w:bidi="ru-RU"/>
        </w:rPr>
        <w:tab/>
        <w:t>экономическая интеграция в России выходит на все более глубокий уровень,</w:t>
      </w:r>
    </w:p>
    <w:p w:rsidR="00A55F31" w:rsidRPr="00A55F31" w:rsidRDefault="00A55F31" w:rsidP="00A55F31">
      <w:pPr>
        <w:tabs>
          <w:tab w:val="clear" w:pos="709"/>
        </w:tabs>
        <w:suppressAutoHyphens w:val="0"/>
        <w:spacing w:after="0" w:line="260" w:lineRule="exact"/>
        <w:ind w:firstLine="0"/>
        <w:rPr>
          <w:rFonts w:ascii="Times New Roman" w:eastAsia="Times New Roman" w:hAnsi="Times New Roman" w:cs="Times New Roman"/>
          <w:color w:val="000000"/>
          <w:kern w:val="0"/>
          <w:sz w:val="8"/>
          <w:szCs w:val="8"/>
          <w:lang w:eastAsia="ru-RU" w:bidi="ru-RU"/>
        </w:rPr>
      </w:pPr>
      <w:r w:rsidRPr="00A55F31">
        <w:rPr>
          <w:rFonts w:ascii="Times New Roman" w:eastAsia="Times New Roman" w:hAnsi="Times New Roman" w:cs="Times New Roman"/>
          <w:b/>
          <w:bCs/>
          <w:i/>
          <w:iCs/>
          <w:color w:val="000000"/>
          <w:kern w:val="0"/>
          <w:sz w:val="26"/>
          <w:szCs w:val="26"/>
          <w:lang w:eastAsia="ru-RU" w:bidi="ru-RU"/>
        </w:rPr>
        <w:t>щ</w:t>
      </w:r>
      <w:r w:rsidRPr="00A55F31">
        <w:rPr>
          <w:rFonts w:ascii="Times New Roman" w:eastAsia="Times New Roman" w:hAnsi="Times New Roman" w:cs="Times New Roman"/>
          <w:color w:val="000000"/>
          <w:kern w:val="0"/>
          <w:sz w:val="26"/>
          <w:szCs w:val="26"/>
          <w:lang w:eastAsia="ru-RU" w:bidi="ru-RU"/>
        </w:rPr>
        <w:t xml:space="preserve"> </w:t>
      </w:r>
      <w:r w:rsidRPr="00A55F31">
        <w:rPr>
          <w:rFonts w:ascii="Times New Roman" w:eastAsia="Times New Roman" w:hAnsi="Times New Roman" w:cs="Times New Roman"/>
          <w:color w:val="000000"/>
          <w:kern w:val="0"/>
          <w:sz w:val="8"/>
          <w:szCs w:val="8"/>
          <w:lang w:eastAsia="ru-RU" w:bidi="ru-RU"/>
        </w:rPr>
        <w:t>,</w:t>
      </w:r>
    </w:p>
    <w:p w:rsidR="00A55F31" w:rsidRPr="00A55F31" w:rsidRDefault="00A55F31" w:rsidP="00A55F31">
      <w:pPr>
        <w:tabs>
          <w:tab w:val="clear" w:pos="709"/>
        </w:tabs>
        <w:suppressAutoHyphens w:val="0"/>
        <w:spacing w:after="108" w:line="160" w:lineRule="exact"/>
        <w:ind w:firstLine="0"/>
        <w:rPr>
          <w:rFonts w:ascii="CordiaUPC" w:eastAsia="CordiaUPC" w:hAnsi="CordiaUPC" w:cs="CordiaUPC"/>
          <w:color w:val="000000"/>
          <w:kern w:val="0"/>
          <w:sz w:val="16"/>
          <w:szCs w:val="16"/>
          <w:lang w:eastAsia="ru-RU" w:bidi="ru-RU"/>
        </w:rPr>
      </w:pPr>
      <w:r w:rsidRPr="00A55F31">
        <w:rPr>
          <w:rFonts w:ascii="CordiaUPC" w:eastAsia="CordiaUPC" w:hAnsi="CordiaUPC" w:cs="CordiaUPC"/>
          <w:color w:val="000000"/>
          <w:kern w:val="0"/>
          <w:sz w:val="16"/>
          <w:szCs w:val="16"/>
          <w:lang w:eastAsia="ru-RU" w:bidi="ru-RU"/>
        </w:rPr>
        <w:t>4</w:t>
      </w:r>
    </w:p>
    <w:p w:rsidR="00A55F31" w:rsidRPr="00A55F31" w:rsidRDefault="00A55F31" w:rsidP="00A55F31">
      <w:pPr>
        <w:tabs>
          <w:tab w:val="clear" w:pos="709"/>
        </w:tabs>
        <w:suppressAutoHyphens w:val="0"/>
        <w:spacing w:after="0" w:line="260" w:lineRule="exact"/>
        <w:ind w:firstLine="0"/>
        <w:rPr>
          <w:rFonts w:ascii="Times New Roman" w:eastAsia="Times New Roman" w:hAnsi="Times New Roman" w:cs="Times New Roman"/>
          <w:b/>
          <w:bCs/>
          <w:i/>
          <w:iCs/>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eastAsia="ru-RU" w:bidi="ru-RU"/>
        </w:rPr>
        <w:t>)</w:t>
      </w:r>
    </w:p>
    <w:p w:rsidR="00A55F31" w:rsidRPr="00A55F31" w:rsidRDefault="00A55F31" w:rsidP="00A55F31">
      <w:pPr>
        <w:tabs>
          <w:tab w:val="clear" w:pos="709"/>
        </w:tabs>
        <w:suppressAutoHyphens w:val="0"/>
        <w:spacing w:after="0" w:line="260" w:lineRule="exact"/>
        <w:ind w:firstLine="0"/>
        <w:rPr>
          <w:rFonts w:ascii="Times New Roman" w:eastAsia="Times New Roman" w:hAnsi="Times New Roman" w:cs="Times New Roman"/>
          <w:b/>
          <w:bCs/>
          <w:i/>
          <w:iCs/>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val="uk-UA" w:eastAsia="uk-UA" w:bidi="uk-UA"/>
        </w:rPr>
        <w:t>І</w:t>
      </w:r>
    </w:p>
    <w:p w:rsidR="00A55F31" w:rsidRPr="00A55F31" w:rsidRDefault="00A55F31" w:rsidP="00A55F31">
      <w:pPr>
        <w:tabs>
          <w:tab w:val="clear" w:pos="709"/>
        </w:tabs>
        <w:suppressAutoHyphens w:val="0"/>
        <w:spacing w:after="0" w:line="200" w:lineRule="exact"/>
        <w:ind w:firstLine="0"/>
        <w:rPr>
          <w:rFonts w:ascii="Times New Roman" w:eastAsia="Times New Roman" w:hAnsi="Times New Roman" w:cs="Times New Roman"/>
          <w:i/>
          <w:iCs/>
          <w:color w:val="000000"/>
          <w:spacing w:val="30"/>
          <w:kern w:val="0"/>
          <w:sz w:val="20"/>
          <w:szCs w:val="20"/>
          <w:lang w:eastAsia="en-US" w:bidi="en-US"/>
        </w:rPr>
      </w:pPr>
      <w:r w:rsidRPr="00A55F31">
        <w:rPr>
          <w:rFonts w:ascii="Times New Roman" w:eastAsia="Times New Roman" w:hAnsi="Times New Roman" w:cs="Times New Roman"/>
          <w:i/>
          <w:iCs/>
          <w:color w:val="000000"/>
          <w:spacing w:val="30"/>
          <w:kern w:val="0"/>
          <w:sz w:val="20"/>
          <w:szCs w:val="20"/>
          <w:lang w:val="en-US" w:eastAsia="en-US" w:bidi="en-US"/>
        </w:rPr>
        <w:t>J</w:t>
      </w:r>
      <w:r w:rsidRPr="00A55F31">
        <w:rPr>
          <w:rFonts w:ascii="Times New Roman" w:eastAsia="Times New Roman" w:hAnsi="Times New Roman" w:cs="Times New Roman"/>
          <w:i/>
          <w:iCs/>
          <w:color w:val="000000"/>
          <w:spacing w:val="30"/>
          <w:kern w:val="0"/>
          <w:sz w:val="20"/>
          <w:szCs w:val="20"/>
          <w:lang w:eastAsia="en-US" w:bidi="en-US"/>
        </w:rPr>
        <w:t>'</w:t>
      </w:r>
    </w:p>
    <w:p w:rsidR="00A55F31" w:rsidRPr="00A55F31" w:rsidRDefault="00A55F31" w:rsidP="00A55F31">
      <w:pPr>
        <w:tabs>
          <w:tab w:val="clear" w:pos="709"/>
        </w:tabs>
        <w:suppressAutoHyphens w:val="0"/>
        <w:spacing w:after="0" w:line="413" w:lineRule="exact"/>
        <w:ind w:left="20" w:right="40"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разработка новых и уточнение существующих теоретико-методологических основ региональной политики крайне необходима.</w:t>
      </w:r>
    </w:p>
    <w:p w:rsidR="00A55F31" w:rsidRPr="00A55F31" w:rsidRDefault="00A55F31" w:rsidP="00A55F31">
      <w:pPr>
        <w:tabs>
          <w:tab w:val="clear" w:pos="709"/>
        </w:tabs>
        <w:suppressAutoHyphens w:val="0"/>
        <w:spacing w:after="0" w:line="413" w:lineRule="exact"/>
        <w:ind w:left="20" w:right="40" w:firstLine="68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Цель и задачи исследования. Целью диссертационной работы является разработка теоретических, методических подходов и практических рекомендаций управления экономикой приграничных регионов на основе новых организационных форм и перспектив интеграции с сопредельными территориями для достижения наиболее эффективного экономического и социального развития.</w:t>
      </w:r>
    </w:p>
    <w:p w:rsidR="00A55F31" w:rsidRPr="00A55F31" w:rsidRDefault="00A55F31" w:rsidP="00A55F31">
      <w:pPr>
        <w:tabs>
          <w:tab w:val="clear" w:pos="709"/>
        </w:tabs>
        <w:suppressAutoHyphens w:val="0"/>
        <w:spacing w:after="0" w:line="413" w:lineRule="exact"/>
        <w:ind w:left="20" w:right="40" w:firstLine="56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Для достижения этой цели в работе были поставлены и решены следующие задачи:</w:t>
      </w:r>
    </w:p>
    <w:p w:rsidR="00A55F31" w:rsidRPr="00A55F31" w:rsidRDefault="00A55F31" w:rsidP="00A55F31">
      <w:pPr>
        <w:tabs>
          <w:tab w:val="clear" w:pos="709"/>
        </w:tabs>
        <w:suppressAutoHyphens w:val="0"/>
        <w:spacing w:after="0" w:line="413" w:lineRule="exact"/>
        <w:ind w:left="20" w:right="40" w:firstLine="68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1. Исследовать основные предпосылки развития интеграционных процессов в России в условиях функционирования Таможенного союза и Единого экономического пространства.</w:t>
      </w:r>
    </w:p>
    <w:p w:rsidR="00A55F31" w:rsidRPr="00A55F31" w:rsidRDefault="00A55F31" w:rsidP="00A55F31">
      <w:pPr>
        <w:numPr>
          <w:ilvl w:val="0"/>
          <w:numId w:val="45"/>
        </w:numPr>
        <w:tabs>
          <w:tab w:val="clear" w:pos="709"/>
        </w:tabs>
        <w:suppressAutoHyphens w:val="0"/>
        <w:spacing w:after="0" w:line="413" w:lineRule="exact"/>
        <w:ind w:left="20" w:firstLine="56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Выявить роль приграничных регионов в развитии экономики страны.</w:t>
      </w:r>
    </w:p>
    <w:p w:rsidR="00A55F31" w:rsidRPr="00A55F31" w:rsidRDefault="00A55F31" w:rsidP="00A55F31">
      <w:pPr>
        <w:numPr>
          <w:ilvl w:val="0"/>
          <w:numId w:val="45"/>
        </w:numPr>
        <w:tabs>
          <w:tab w:val="clear" w:pos="709"/>
        </w:tabs>
        <w:suppressAutoHyphens w:val="0"/>
        <w:spacing w:after="0" w:line="413" w:lineRule="exact"/>
        <w:ind w:left="20" w:right="40" w:firstLine="56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Проанализировать состояние, динамику и перспективы приграничного сотрудничества Алтайского края с Восточно-Казахстанской областью как фактора формирования интеграционных механизмов.</w:t>
      </w:r>
    </w:p>
    <w:p w:rsidR="00A55F31" w:rsidRPr="00A55F31" w:rsidRDefault="00A55F31" w:rsidP="00A55F31">
      <w:pPr>
        <w:numPr>
          <w:ilvl w:val="0"/>
          <w:numId w:val="45"/>
        </w:numPr>
        <w:tabs>
          <w:tab w:val="clear" w:pos="709"/>
        </w:tabs>
        <w:suppressAutoHyphens w:val="0"/>
        <w:spacing w:after="0" w:line="413" w:lineRule="exact"/>
        <w:ind w:left="20" w:right="40" w:firstLine="56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Определить основные приоритеты государственной политики в области экономического развития Алтайского края.</w:t>
      </w:r>
    </w:p>
    <w:p w:rsidR="00A55F31" w:rsidRPr="00A55F31" w:rsidRDefault="00A55F31" w:rsidP="00A55F31">
      <w:pPr>
        <w:numPr>
          <w:ilvl w:val="0"/>
          <w:numId w:val="45"/>
        </w:numPr>
        <w:tabs>
          <w:tab w:val="clear" w:pos="709"/>
        </w:tabs>
        <w:suppressAutoHyphens w:val="0"/>
        <w:spacing w:after="0" w:line="413" w:lineRule="exact"/>
        <w:ind w:left="20" w:right="40" w:firstLine="56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Проанализировать социально-экономическое развитие Алтайского края с учетом экономического потенциала сопредельных территорий.</w:t>
      </w:r>
    </w:p>
    <w:p w:rsidR="00A55F31" w:rsidRPr="00A55F31" w:rsidRDefault="00A55F31" w:rsidP="00A55F31">
      <w:pPr>
        <w:numPr>
          <w:ilvl w:val="0"/>
          <w:numId w:val="45"/>
        </w:numPr>
        <w:tabs>
          <w:tab w:val="clear" w:pos="709"/>
        </w:tabs>
        <w:suppressAutoHyphens w:val="0"/>
        <w:spacing w:after="0" w:line="413" w:lineRule="exact"/>
        <w:ind w:left="20" w:right="40" w:firstLine="56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Изучить и классифицировать основные факторы, влияющие на экономическое развитие приграничных регионов, оценить степень их влияния на социально-экономические показатели и внешнеторговый оборот.</w:t>
      </w:r>
    </w:p>
    <w:p w:rsidR="00A55F31" w:rsidRPr="00A55F31" w:rsidRDefault="00A55F31" w:rsidP="00A55F31">
      <w:pPr>
        <w:numPr>
          <w:ilvl w:val="0"/>
          <w:numId w:val="45"/>
        </w:numPr>
        <w:tabs>
          <w:tab w:val="clear" w:pos="709"/>
        </w:tabs>
        <w:suppressAutoHyphens w:val="0"/>
        <w:spacing w:after="0" w:line="413" w:lineRule="exact"/>
        <w:ind w:left="20" w:right="40" w:firstLine="56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Разработать методику определения «локальных полюсов роста» и создания на их основе «локальных осей развития» в приоритетных отраслях приграничных регионов.</w:t>
      </w:r>
    </w:p>
    <w:p w:rsidR="00A55F31" w:rsidRPr="00A55F31" w:rsidRDefault="00A55F31" w:rsidP="00A55F31">
      <w:pPr>
        <w:numPr>
          <w:ilvl w:val="0"/>
          <w:numId w:val="45"/>
        </w:numPr>
        <w:tabs>
          <w:tab w:val="clear" w:pos="709"/>
        </w:tabs>
        <w:suppressAutoHyphens w:val="0"/>
        <w:spacing w:after="0" w:line="413" w:lineRule="exact"/>
        <w:ind w:left="20" w:right="40" w:firstLine="56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Изучить состояние и тенденции развития сельскохозяйственного машиностроения как пропульсивной отрасли региона.</w:t>
      </w:r>
    </w:p>
    <w:p w:rsidR="00A55F31" w:rsidRPr="00A55F31" w:rsidRDefault="00A55F31" w:rsidP="00A55F31">
      <w:pPr>
        <w:numPr>
          <w:ilvl w:val="0"/>
          <w:numId w:val="45"/>
        </w:numPr>
        <w:tabs>
          <w:tab w:val="clear" w:pos="709"/>
        </w:tabs>
        <w:suppressAutoHyphens w:val="0"/>
        <w:spacing w:after="0" w:line="413" w:lineRule="exact"/>
        <w:ind w:left="20" w:right="40" w:firstLine="56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Разработать организационно-экономический механизм управления предприятиями в составе локальной оси развития.</w:t>
      </w:r>
    </w:p>
    <w:p w:rsidR="00A55F31" w:rsidRPr="00A55F31" w:rsidRDefault="00A55F31" w:rsidP="00A55F31">
      <w:pPr>
        <w:numPr>
          <w:ilvl w:val="0"/>
          <w:numId w:val="45"/>
        </w:numPr>
        <w:tabs>
          <w:tab w:val="clear" w:pos="709"/>
        </w:tabs>
        <w:suppressAutoHyphens w:val="0"/>
        <w:spacing w:after="0" w:line="413" w:lineRule="exact"/>
        <w:ind w:left="20" w:right="40" w:firstLine="56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Разработать практические рекомендации по совершенствованию функционирования отрасли сельскохозяйственного машиностроения Алтайского края.</w:t>
      </w:r>
    </w:p>
    <w:p w:rsidR="00A55F31" w:rsidRPr="00A55F31" w:rsidRDefault="00A55F31" w:rsidP="00A55F31">
      <w:pPr>
        <w:tabs>
          <w:tab w:val="clear" w:pos="709"/>
        </w:tabs>
        <w:suppressAutoHyphens w:val="0"/>
        <w:spacing w:after="0" w:line="413" w:lineRule="exact"/>
        <w:ind w:left="20" w:firstLine="56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11 Определить экономическую эффективность создаваемой корпорации.</w:t>
      </w:r>
    </w:p>
    <w:p w:rsidR="00A55F31" w:rsidRPr="00A55F31" w:rsidRDefault="00A55F31" w:rsidP="00A55F31">
      <w:pPr>
        <w:tabs>
          <w:tab w:val="clear" w:pos="709"/>
        </w:tabs>
        <w:suppressAutoHyphens w:val="0"/>
        <w:spacing w:after="0" w:line="413" w:lineRule="exact"/>
        <w:ind w:left="20" w:right="20" w:firstLine="52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eastAsia="ru-RU" w:bidi="ru-RU"/>
        </w:rPr>
        <w:t>Предметом</w:t>
      </w:r>
      <w:r w:rsidRPr="00A55F31">
        <w:rPr>
          <w:rFonts w:ascii="Times New Roman" w:eastAsia="Times New Roman" w:hAnsi="Times New Roman" w:cs="Times New Roman"/>
          <w:color w:val="000000"/>
          <w:kern w:val="0"/>
          <w:sz w:val="26"/>
          <w:szCs w:val="26"/>
          <w:lang w:eastAsia="ru-RU" w:bidi="ru-RU"/>
        </w:rPr>
        <w:t xml:space="preserve"> исследования являются управленческие отношения, возникающие в процессе развития экономики приграничного региона.</w:t>
      </w:r>
    </w:p>
    <w:p w:rsidR="00A55F31" w:rsidRPr="00A55F31" w:rsidRDefault="00A55F31" w:rsidP="00A55F31">
      <w:pPr>
        <w:tabs>
          <w:tab w:val="clear" w:pos="709"/>
        </w:tabs>
        <w:suppressAutoHyphens w:val="0"/>
        <w:spacing w:after="0" w:line="413" w:lineRule="exact"/>
        <w:ind w:left="20" w:right="20" w:firstLine="52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eastAsia="ru-RU" w:bidi="ru-RU"/>
        </w:rPr>
        <w:t>Объектом</w:t>
      </w:r>
      <w:r w:rsidRPr="00A55F31">
        <w:rPr>
          <w:rFonts w:ascii="Times New Roman" w:eastAsia="Times New Roman" w:hAnsi="Times New Roman" w:cs="Times New Roman"/>
          <w:color w:val="000000"/>
          <w:kern w:val="0"/>
          <w:sz w:val="26"/>
          <w:szCs w:val="26"/>
          <w:lang w:eastAsia="ru-RU" w:bidi="ru-RU"/>
        </w:rPr>
        <w:t xml:space="preserve"> исследования выступает социально-экономическая система приграничного агропромышленного региона.</w:t>
      </w:r>
    </w:p>
    <w:p w:rsidR="00A55F31" w:rsidRPr="00A55F31" w:rsidRDefault="00A55F31" w:rsidP="00A55F31">
      <w:pPr>
        <w:tabs>
          <w:tab w:val="clear" w:pos="709"/>
        </w:tabs>
        <w:suppressAutoHyphens w:val="0"/>
        <w:spacing w:after="0" w:line="413" w:lineRule="exact"/>
        <w:ind w:left="20" w:right="20" w:firstLine="52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eastAsia="ru-RU" w:bidi="ru-RU"/>
        </w:rPr>
        <w:t>Научная новизна</w:t>
      </w:r>
      <w:r w:rsidRPr="00A55F31">
        <w:rPr>
          <w:rFonts w:ascii="Times New Roman" w:eastAsia="Times New Roman" w:hAnsi="Times New Roman" w:cs="Times New Roman"/>
          <w:color w:val="000000"/>
          <w:kern w:val="0"/>
          <w:sz w:val="26"/>
          <w:szCs w:val="26"/>
          <w:lang w:eastAsia="ru-RU" w:bidi="ru-RU"/>
        </w:rPr>
        <w:t xml:space="preserve"> исследования заключается в разработке методологических основ и практических рекомендаций в области формирования экономической интеграции приграничных регионов.</w:t>
      </w:r>
    </w:p>
    <w:p w:rsidR="00A55F31" w:rsidRPr="00A55F31" w:rsidRDefault="00A55F31" w:rsidP="00A55F31">
      <w:pPr>
        <w:tabs>
          <w:tab w:val="clear" w:pos="709"/>
        </w:tabs>
        <w:suppressAutoHyphens w:val="0"/>
        <w:spacing w:after="0" w:line="413" w:lineRule="exact"/>
        <w:ind w:left="20" w:right="20" w:firstLine="52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Научная новизна диссертационного исследования определяется, в том числе, тем, что впервые вводятся понятия «локальный полюс роста», «локальная пропульсивная отрасль» и «локальная ось развития», раскрывается их сущность и практическая значимость для приграничных регионов Российской Федерации в рамках реализации государственной политики в области региональной экономической интеграции. Впервые интеграционные процессы на территории Алтайского края рассмотрены в рамках конкретного, научно обоснованного проекта, объединяющего производственный, финансовый, трудовой, научный потенциал приграничного региона, функционирующего в условиях единого экономического пространства с сопредельными территориями. Автором при анализе перспектив интеграционных процессов в России был использован системный подход, который позволил выявить закономерности и спрогнозировать дальнейшее развитие этих процессов.</w:t>
      </w:r>
    </w:p>
    <w:p w:rsidR="00A55F31" w:rsidRPr="00A55F31" w:rsidRDefault="00A55F31" w:rsidP="00A55F31">
      <w:pPr>
        <w:tabs>
          <w:tab w:val="clear" w:pos="709"/>
        </w:tabs>
        <w:suppressAutoHyphens w:val="0"/>
        <w:spacing w:after="0" w:line="413" w:lineRule="exact"/>
        <w:ind w:left="20" w:right="20" w:firstLine="52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Наиболее существенные результаты, полученные в ходе исследования и их научная новизна заключается в следующем:</w:t>
      </w:r>
    </w:p>
    <w:p w:rsidR="00A55F31" w:rsidRPr="00A55F31" w:rsidRDefault="00A55F31" w:rsidP="00A55F31">
      <w:pPr>
        <w:numPr>
          <w:ilvl w:val="0"/>
          <w:numId w:val="46"/>
        </w:numPr>
        <w:tabs>
          <w:tab w:val="clear" w:pos="709"/>
        </w:tabs>
        <w:suppressAutoHyphens w:val="0"/>
        <w:spacing w:after="0" w:line="413" w:lineRule="exact"/>
        <w:ind w:left="20" w:right="20" w:firstLine="52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экономика приграничного региона рассмотрена как интеграционная система производственного комплекса сопредельных территорий;</w:t>
      </w:r>
    </w:p>
    <w:p w:rsidR="00A55F31" w:rsidRPr="00A55F31" w:rsidRDefault="00A55F31" w:rsidP="00A55F31">
      <w:pPr>
        <w:numPr>
          <w:ilvl w:val="0"/>
          <w:numId w:val="46"/>
        </w:numPr>
        <w:tabs>
          <w:tab w:val="clear" w:pos="709"/>
        </w:tabs>
        <w:suppressAutoHyphens w:val="0"/>
        <w:spacing w:after="0" w:line="413" w:lineRule="exact"/>
        <w:ind w:left="20" w:right="20" w:firstLine="52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выявлены идентичные факторы, оказывающие равнозначное влияние на внешнеэкономическую деятельность приграничных регионов;</w:t>
      </w:r>
    </w:p>
    <w:p w:rsidR="00A55F31" w:rsidRPr="00A55F31" w:rsidRDefault="00A55F31" w:rsidP="00A55F31">
      <w:pPr>
        <w:numPr>
          <w:ilvl w:val="0"/>
          <w:numId w:val="46"/>
        </w:numPr>
        <w:tabs>
          <w:tab w:val="clear" w:pos="709"/>
        </w:tabs>
        <w:suppressAutoHyphens w:val="0"/>
        <w:spacing w:after="0" w:line="413" w:lineRule="exact"/>
        <w:ind w:left="20" w:right="20" w:firstLine="52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введены в оборот и определены понятия «локальные полюса роста», «локальная ось развития», «локальная пропульсивная отрасль»;</w:t>
      </w:r>
    </w:p>
    <w:p w:rsidR="00A55F31" w:rsidRPr="00A55F31" w:rsidRDefault="00A55F31" w:rsidP="00A55F31">
      <w:pPr>
        <w:numPr>
          <w:ilvl w:val="0"/>
          <w:numId w:val="46"/>
        </w:numPr>
        <w:tabs>
          <w:tab w:val="clear" w:pos="709"/>
        </w:tabs>
        <w:suppressAutoHyphens w:val="0"/>
        <w:spacing w:after="0" w:line="413" w:lineRule="exact"/>
        <w:ind w:left="20" w:right="20" w:firstLine="52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выявлена локальная пропульсивная отрасль, позволяющая объединить в единую производственную цепочку предприятия приграничных регионов сопредельных территорий и определена ее перспективность;</w:t>
      </w:r>
    </w:p>
    <w:p w:rsidR="00A55F31" w:rsidRPr="00A55F31" w:rsidRDefault="00A55F31" w:rsidP="00A55F31">
      <w:pPr>
        <w:numPr>
          <w:ilvl w:val="0"/>
          <w:numId w:val="46"/>
        </w:numPr>
        <w:tabs>
          <w:tab w:val="clear" w:pos="709"/>
        </w:tabs>
        <w:suppressAutoHyphens w:val="0"/>
        <w:spacing w:after="0" w:line="413" w:lineRule="exact"/>
        <w:ind w:left="20" w:right="20" w:firstLine="52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предложена организационная структура управления и источники финансирования предприятий, входящих в локальную ось развития.</w:t>
      </w:r>
    </w:p>
    <w:p w:rsidR="00A55F31" w:rsidRPr="00A55F31" w:rsidRDefault="00A55F31" w:rsidP="00A55F31">
      <w:pPr>
        <w:tabs>
          <w:tab w:val="clear" w:pos="709"/>
        </w:tabs>
        <w:suppressAutoHyphens w:val="0"/>
        <w:spacing w:after="0" w:line="413" w:lineRule="exact"/>
        <w:ind w:left="20" w:firstLine="540"/>
        <w:rPr>
          <w:rFonts w:ascii="Times New Roman" w:eastAsia="Times New Roman" w:hAnsi="Times New Roman" w:cs="Times New Roman"/>
          <w:b/>
          <w:bCs/>
          <w:i/>
          <w:iCs/>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eastAsia="ru-RU" w:bidi="ru-RU"/>
        </w:rPr>
        <w:t>Основные положения, выносимые на защиту:</w:t>
      </w:r>
    </w:p>
    <w:p w:rsidR="00A55F31" w:rsidRPr="00A55F31" w:rsidRDefault="00A55F31" w:rsidP="00A55F31">
      <w:pPr>
        <w:numPr>
          <w:ilvl w:val="0"/>
          <w:numId w:val="46"/>
        </w:numPr>
        <w:tabs>
          <w:tab w:val="clear" w:pos="709"/>
        </w:tabs>
        <w:suppressAutoHyphens w:val="0"/>
        <w:spacing w:after="0" w:line="413" w:lineRule="exact"/>
        <w:ind w:left="20" w:right="20" w:firstLine="54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систематизированы и комплексно изучены основные предпосылки развития региональных интеграционных процессов в России в условиях функционирования Таможенного союза и Единого экономического пространства;</w:t>
      </w:r>
    </w:p>
    <w:p w:rsidR="00A55F31" w:rsidRPr="00A55F31" w:rsidRDefault="00A55F31" w:rsidP="00A55F31">
      <w:pPr>
        <w:numPr>
          <w:ilvl w:val="0"/>
          <w:numId w:val="46"/>
        </w:numPr>
        <w:tabs>
          <w:tab w:val="clear" w:pos="709"/>
        </w:tabs>
        <w:suppressAutoHyphens w:val="0"/>
        <w:spacing w:after="0" w:line="413" w:lineRule="exact"/>
        <w:ind w:left="20" w:right="20" w:firstLine="54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определены основные показатели, характеризующие экономический потенциал приграничных регионов и уровень их влияния на внешнеторговый оборот;</w:t>
      </w:r>
    </w:p>
    <w:p w:rsidR="00A55F31" w:rsidRPr="00A55F31" w:rsidRDefault="00A55F31" w:rsidP="00A55F31">
      <w:pPr>
        <w:numPr>
          <w:ilvl w:val="0"/>
          <w:numId w:val="46"/>
        </w:numPr>
        <w:tabs>
          <w:tab w:val="clear" w:pos="709"/>
        </w:tabs>
        <w:suppressAutoHyphens w:val="0"/>
        <w:spacing w:after="0" w:line="413" w:lineRule="exact"/>
        <w:ind w:left="20" w:right="20" w:firstLine="54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предложена концепция «локальных полюсов роста», базирующаяся на теории полюсов роста; определены промышленные предприятия, способные сформировать локальную пропульсивную отрасль;</w:t>
      </w:r>
    </w:p>
    <w:p w:rsidR="00A55F31" w:rsidRPr="00A55F31" w:rsidRDefault="00A55F31" w:rsidP="00A55F31">
      <w:pPr>
        <w:numPr>
          <w:ilvl w:val="0"/>
          <w:numId w:val="46"/>
        </w:numPr>
        <w:tabs>
          <w:tab w:val="clear" w:pos="709"/>
        </w:tabs>
        <w:suppressAutoHyphens w:val="0"/>
        <w:spacing w:after="0" w:line="413" w:lineRule="exact"/>
        <w:ind w:left="20" w:right="20" w:firstLine="54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предложен алгоритм интегрирования «локальных полюсов роста» в «локальные оси развития», позволяющий использовать комплексный подход при планировании стратегического развития экономики приграничного региона;</w:t>
      </w:r>
    </w:p>
    <w:p w:rsidR="00A55F31" w:rsidRPr="00A55F31" w:rsidRDefault="00A55F31" w:rsidP="00A55F31">
      <w:pPr>
        <w:numPr>
          <w:ilvl w:val="0"/>
          <w:numId w:val="46"/>
        </w:numPr>
        <w:tabs>
          <w:tab w:val="clear" w:pos="709"/>
        </w:tabs>
        <w:suppressAutoHyphens w:val="0"/>
        <w:spacing w:after="0" w:line="413" w:lineRule="exact"/>
        <w:ind w:left="20" w:right="20" w:firstLine="54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обоснован организационно-экономический механизм управления предприятиями в составе локальной оси развития;</w:t>
      </w:r>
    </w:p>
    <w:p w:rsidR="00A55F31" w:rsidRPr="00A55F31" w:rsidRDefault="00A55F31" w:rsidP="00A55F31">
      <w:pPr>
        <w:numPr>
          <w:ilvl w:val="0"/>
          <w:numId w:val="46"/>
        </w:numPr>
        <w:tabs>
          <w:tab w:val="clear" w:pos="709"/>
        </w:tabs>
        <w:suppressAutoHyphens w:val="0"/>
        <w:spacing w:after="0" w:line="413" w:lineRule="exact"/>
        <w:ind w:left="20" w:right="20" w:firstLine="540"/>
        <w:jc w:val="left"/>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определен предполагаемый эффект от функционирования предприятий локальной пропульсивной отрасли и его влияние на развитие экономики Алтайского края.</w:t>
      </w:r>
    </w:p>
    <w:p w:rsidR="00A55F31" w:rsidRPr="00A55F31" w:rsidRDefault="00A55F31" w:rsidP="00A55F31">
      <w:pPr>
        <w:tabs>
          <w:tab w:val="clear" w:pos="709"/>
        </w:tabs>
        <w:suppressAutoHyphens w:val="0"/>
        <w:spacing w:after="0" w:line="413" w:lineRule="exact"/>
        <w:ind w:left="20" w:firstLine="540"/>
        <w:rPr>
          <w:rFonts w:ascii="Times New Roman" w:eastAsia="Times New Roman" w:hAnsi="Times New Roman" w:cs="Times New Roman"/>
          <w:b/>
          <w:bCs/>
          <w:i/>
          <w:iCs/>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eastAsia="ru-RU" w:bidi="ru-RU"/>
        </w:rPr>
        <w:t>Апробация результатов исследования</w:t>
      </w:r>
    </w:p>
    <w:p w:rsidR="00A55F31" w:rsidRPr="00A55F31" w:rsidRDefault="00A55F31" w:rsidP="00A55F31">
      <w:pPr>
        <w:tabs>
          <w:tab w:val="clear" w:pos="709"/>
          <w:tab w:val="left" w:pos="4393"/>
        </w:tabs>
        <w:suppressAutoHyphens w:val="0"/>
        <w:spacing w:after="0" w:line="413" w:lineRule="exact"/>
        <w:ind w:left="20" w:right="20" w:firstLine="54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Основные положения и результаты диссертации прошли апробацию на международных и региональных научно-практических конференциях, круглых столах, а также в практической деятельности региональных органов власти и производственных организаций:</w:t>
      </w:r>
      <w:r w:rsidRPr="00A55F31">
        <w:rPr>
          <w:rFonts w:ascii="Times New Roman" w:eastAsia="Times New Roman" w:hAnsi="Times New Roman" w:cs="Times New Roman"/>
          <w:color w:val="000000"/>
          <w:kern w:val="0"/>
          <w:sz w:val="26"/>
          <w:szCs w:val="26"/>
          <w:lang w:eastAsia="ru-RU" w:bidi="ru-RU"/>
        </w:rPr>
        <w:tab/>
        <w:t>III международная научно-практическая</w:t>
      </w:r>
    </w:p>
    <w:p w:rsidR="00A55F31" w:rsidRPr="00A55F31" w:rsidRDefault="00A55F31" w:rsidP="00A55F31">
      <w:pPr>
        <w:tabs>
          <w:tab w:val="clear" w:pos="709"/>
        </w:tabs>
        <w:suppressAutoHyphens w:val="0"/>
        <w:spacing w:after="364" w:line="413" w:lineRule="exact"/>
        <w:ind w:left="20" w:right="20" w:firstLine="0"/>
        <w:rPr>
          <w:rFonts w:ascii="Times New Roman" w:eastAsia="Times New Roman" w:hAnsi="Times New Roman" w:cs="Times New Roman"/>
          <w:color w:val="000000"/>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конференция «Механизмы повышения эффективности инновационной деятельности в регионе» (Барнаул, 2007), международная научно-практическая конференция «Наука и практика организации производства и управления (Организация - 2008)» (Барнаул, 2008), международная научно-практическая конференция «Межкультурный диалог в условиях приграничного сотрудничества: опыт ассамблеи народа Казахстана и перспективы развития» (Усть-Каменогорск, 2009), круглый стол на тему: «Проблемы модернизации и инновационного развития промышленности России и Казахстана» (Усть- Каменогорск, 2011), межвузовская научно-практическая конференция «Экономика и управление в XXI веке: проблемы, тенденции, перспективы развития» (Барнаул, 2012) и др.</w:t>
      </w:r>
    </w:p>
    <w:p w:rsidR="00A55F31" w:rsidRPr="00A55F31" w:rsidRDefault="00A55F31" w:rsidP="00A55F31">
      <w:pPr>
        <w:tabs>
          <w:tab w:val="clear" w:pos="709"/>
        </w:tabs>
        <w:suppressAutoHyphens w:val="0"/>
        <w:spacing w:after="0" w:line="408" w:lineRule="exact"/>
        <w:ind w:left="20" w:firstLine="520"/>
        <w:rPr>
          <w:rFonts w:ascii="Times New Roman" w:eastAsia="Times New Roman" w:hAnsi="Times New Roman" w:cs="Times New Roman"/>
          <w:b/>
          <w:bCs/>
          <w:i/>
          <w:iCs/>
          <w:color w:val="000000"/>
          <w:kern w:val="0"/>
          <w:sz w:val="26"/>
          <w:szCs w:val="26"/>
          <w:lang w:eastAsia="ru-RU" w:bidi="ru-RU"/>
        </w:rPr>
      </w:pPr>
      <w:r w:rsidRPr="00A55F31">
        <w:rPr>
          <w:rFonts w:ascii="Times New Roman" w:eastAsia="Times New Roman" w:hAnsi="Times New Roman" w:cs="Times New Roman"/>
          <w:b/>
          <w:bCs/>
          <w:i/>
          <w:iCs/>
          <w:color w:val="000000"/>
          <w:kern w:val="0"/>
          <w:sz w:val="26"/>
          <w:szCs w:val="26"/>
          <w:lang w:eastAsia="ru-RU" w:bidi="ru-RU"/>
        </w:rPr>
        <w:t>Практическая значимость результатов исследования</w:t>
      </w:r>
    </w:p>
    <w:p w:rsidR="00A55F31" w:rsidRDefault="00A55F31" w:rsidP="00A55F31">
      <w:pPr>
        <w:rPr>
          <w:rFonts w:ascii="Courier New" w:hAnsi="Courier New"/>
          <w:color w:val="000000"/>
          <w:kern w:val="0"/>
          <w:sz w:val="24"/>
          <w:szCs w:val="24"/>
          <w:lang w:eastAsia="ru-RU" w:bidi="ru-RU"/>
        </w:rPr>
      </w:pPr>
      <w:r w:rsidRPr="00A55F31">
        <w:rPr>
          <w:rFonts w:ascii="Courier New" w:hAnsi="Courier New"/>
          <w:color w:val="000000"/>
          <w:kern w:val="0"/>
          <w:sz w:val="24"/>
          <w:szCs w:val="24"/>
          <w:lang w:eastAsia="ru-RU" w:bidi="ru-RU"/>
        </w:rPr>
        <w:t>Отдельные результаты диссертационного исследования были использованы при разработке стратегических планов развития предприятий ОАО ПО «Алтайский моторный завод», ООО УК «АЗПИ», ТОО «СемАз», АО «Востокмашзавод», АО «КЭМОНТ», что подтверждает высокую теоретическую и практическую значимость диссертационной работы (имеются акты внедрения). Основные теоретические и методологические положения диссертации, используются в учебном процессе Восточно-Казахстанского государственного технического университета им. Д. Серикбаева при чтении курса лекций по дисциплине «Основы предпринимательской деятельности».</w:t>
      </w:r>
    </w:p>
    <w:p w:rsidR="00A55F31" w:rsidRDefault="00A55F31" w:rsidP="00A55F31">
      <w:pPr>
        <w:rPr>
          <w:rFonts w:ascii="Courier New" w:hAnsi="Courier New"/>
          <w:color w:val="000000"/>
          <w:kern w:val="0"/>
          <w:sz w:val="24"/>
          <w:szCs w:val="24"/>
          <w:lang w:eastAsia="ru-RU" w:bidi="ru-RU"/>
        </w:rPr>
      </w:pPr>
    </w:p>
    <w:p w:rsidR="00A55F31" w:rsidRDefault="00A55F31" w:rsidP="00A55F31">
      <w:pPr>
        <w:rPr>
          <w:rFonts w:ascii="Courier New" w:hAnsi="Courier New"/>
          <w:color w:val="000000"/>
          <w:kern w:val="0"/>
          <w:sz w:val="24"/>
          <w:szCs w:val="24"/>
          <w:lang w:eastAsia="ru-RU" w:bidi="ru-RU"/>
        </w:rPr>
      </w:pPr>
    </w:p>
    <w:p w:rsidR="00A55F31" w:rsidRDefault="00A55F31" w:rsidP="00A55F31">
      <w:pPr>
        <w:rPr>
          <w:rFonts w:ascii="Courier New" w:hAnsi="Courier New"/>
          <w:color w:val="000000"/>
          <w:kern w:val="0"/>
          <w:sz w:val="24"/>
          <w:szCs w:val="24"/>
          <w:lang w:eastAsia="ru-RU" w:bidi="ru-RU"/>
        </w:rPr>
      </w:pPr>
    </w:p>
    <w:p w:rsidR="00A55F31" w:rsidRDefault="00A55F31" w:rsidP="00A55F31">
      <w:pPr>
        <w:rPr>
          <w:rFonts w:ascii="Courier New" w:hAnsi="Courier New"/>
          <w:color w:val="000000"/>
          <w:kern w:val="0"/>
          <w:sz w:val="24"/>
          <w:szCs w:val="24"/>
          <w:lang w:eastAsia="ru-RU" w:bidi="ru-RU"/>
        </w:rPr>
      </w:pPr>
    </w:p>
    <w:p w:rsidR="00A55F31" w:rsidRPr="00A55F31" w:rsidRDefault="00A55F31" w:rsidP="00A55F31">
      <w:pPr>
        <w:keepNext/>
        <w:keepLines/>
        <w:tabs>
          <w:tab w:val="clear" w:pos="709"/>
        </w:tabs>
        <w:suppressAutoHyphens w:val="0"/>
        <w:spacing w:after="359" w:line="260" w:lineRule="exact"/>
        <w:ind w:left="4060" w:firstLine="0"/>
        <w:jc w:val="left"/>
        <w:outlineLvl w:val="3"/>
        <w:rPr>
          <w:rFonts w:ascii="Times New Roman" w:eastAsia="Times New Roman" w:hAnsi="Times New Roman" w:cs="Times New Roman"/>
          <w:b/>
          <w:bCs/>
          <w:kern w:val="0"/>
          <w:sz w:val="26"/>
          <w:szCs w:val="26"/>
          <w:lang w:eastAsia="ru-RU" w:bidi="ru-RU"/>
        </w:rPr>
      </w:pPr>
      <w:bookmarkStart w:id="2" w:name="bookmark12"/>
      <w:r w:rsidRPr="00A55F31">
        <w:rPr>
          <w:rFonts w:ascii="Times New Roman" w:eastAsia="Times New Roman" w:hAnsi="Times New Roman" w:cs="Times New Roman"/>
          <w:b/>
          <w:bCs/>
          <w:color w:val="000000"/>
          <w:kern w:val="0"/>
          <w:sz w:val="26"/>
          <w:szCs w:val="26"/>
          <w:lang w:eastAsia="ru-RU" w:bidi="ru-RU"/>
        </w:rPr>
        <w:t>ЗАКЛЮЧЕНИЕ</w:t>
      </w:r>
      <w:bookmarkEnd w:id="2"/>
    </w:p>
    <w:p w:rsidR="00A55F31" w:rsidRPr="00A55F31" w:rsidRDefault="00A55F31" w:rsidP="00A55F31">
      <w:pPr>
        <w:tabs>
          <w:tab w:val="clear" w:pos="709"/>
        </w:tabs>
        <w:suppressAutoHyphens w:val="0"/>
        <w:spacing w:after="0" w:line="408" w:lineRule="exact"/>
        <w:ind w:left="20" w:right="20" w:firstLine="540"/>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В рамках данного диссертационного исследования реализованы все поставленные задачи и получены следующие результаты.</w:t>
      </w:r>
    </w:p>
    <w:p w:rsidR="00A55F31" w:rsidRPr="00A55F31" w:rsidRDefault="00A55F31" w:rsidP="00A55F31">
      <w:pPr>
        <w:numPr>
          <w:ilvl w:val="0"/>
          <w:numId w:val="47"/>
        </w:numPr>
        <w:tabs>
          <w:tab w:val="clear" w:pos="709"/>
        </w:tabs>
        <w:suppressAutoHyphens w:val="0"/>
        <w:spacing w:after="0" w:line="408" w:lineRule="exact"/>
        <w:ind w:left="20" w:right="20" w:firstLine="72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Глобализация и интернационализация производства, углубление общественного разделения труда вынуждают государства искать такие формы взаимодействия, которые обеспечивали бы их развитие в различного рода региональных союзах и крупномасштабных хозяйственно-территориальных образованиях. Вместе с тем, глобализация способствует усилению регионализации. Регионы, формирующиеся как стихийно, так и целенаправленно, стремятся получить дополнительные конкурентные преимущества, которые обеспечили бы им более быстрое и комплексное развитие их экономик. В результате динамичнее развиваются те регионы, которые наиболее эффективно интегрируют ресурсы, имеющиеся как на их, так и на сопредельных территориях.</w:t>
      </w:r>
    </w:p>
    <w:p w:rsidR="00A55F31" w:rsidRPr="00A55F31" w:rsidRDefault="00A55F31" w:rsidP="00A55F31">
      <w:pPr>
        <w:numPr>
          <w:ilvl w:val="0"/>
          <w:numId w:val="47"/>
        </w:numPr>
        <w:tabs>
          <w:tab w:val="clear" w:pos="709"/>
        </w:tabs>
        <w:suppressAutoHyphens w:val="0"/>
        <w:spacing w:after="0" w:line="408" w:lineRule="exact"/>
        <w:ind w:left="20" w:firstLine="72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Для Алтайского края - приграничного региона, расположенного в</w:t>
      </w:r>
    </w:p>
    <w:p w:rsidR="00A55F31" w:rsidRPr="00A55F31" w:rsidRDefault="00A55F31" w:rsidP="00A55F31">
      <w:pPr>
        <w:tabs>
          <w:tab w:val="clear" w:pos="709"/>
        </w:tabs>
        <w:suppressAutoHyphens w:val="0"/>
        <w:spacing w:after="0" w:line="408" w:lineRule="exact"/>
        <w:ind w:left="20" w:firstLine="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стороне от основных транзитных коридоров, развитие внешнеэкономических</w:t>
      </w:r>
    </w:p>
    <w:p w:rsidR="00A55F31" w:rsidRPr="00A55F31" w:rsidRDefault="00A55F31" w:rsidP="00A55F31">
      <w:pPr>
        <w:tabs>
          <w:tab w:val="clear" w:pos="709"/>
        </w:tabs>
        <w:suppressAutoHyphens w:val="0"/>
        <w:spacing w:after="0" w:line="408" w:lineRule="exact"/>
        <w:ind w:left="20" w:firstLine="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связей будет компенсировать его удаленность от основных мировых рынков.</w:t>
      </w:r>
    </w:p>
    <w:p w:rsidR="00A55F31" w:rsidRPr="00A55F31" w:rsidRDefault="00A55F31" w:rsidP="00A55F31">
      <w:pPr>
        <w:tabs>
          <w:tab w:val="clear" w:pos="709"/>
        </w:tabs>
        <w:suppressAutoHyphens w:val="0"/>
        <w:spacing w:after="0" w:line="408" w:lineRule="exact"/>
        <w:ind w:left="20" w:firstLine="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Это обусловлено, в первую очередь, сохранившейся высокой степенью</w:t>
      </w:r>
    </w:p>
    <w:p w:rsidR="00A55F31" w:rsidRPr="00A55F31" w:rsidRDefault="00A55F31" w:rsidP="00A55F31">
      <w:pPr>
        <w:tabs>
          <w:tab w:val="clear" w:pos="709"/>
        </w:tabs>
        <w:suppressAutoHyphens w:val="0"/>
        <w:spacing w:after="0" w:line="408" w:lineRule="exact"/>
        <w:ind w:left="20" w:firstLine="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хозяйственных связей с сопредельными территориями, которые базируется на</w:t>
      </w:r>
    </w:p>
    <w:p w:rsidR="00A55F31" w:rsidRPr="00A55F31" w:rsidRDefault="00A55F31" w:rsidP="00A55F31">
      <w:pPr>
        <w:tabs>
          <w:tab w:val="clear" w:pos="709"/>
        </w:tabs>
        <w:suppressAutoHyphens w:val="0"/>
        <w:spacing w:after="0" w:line="408" w:lineRule="exact"/>
        <w:ind w:left="20" w:firstLine="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отраслевом и суботраслевом разделении труда, региональных взаимосвязях,</w:t>
      </w:r>
    </w:p>
    <w:p w:rsidR="00A55F31" w:rsidRPr="00A55F31" w:rsidRDefault="00A55F31" w:rsidP="00A55F31">
      <w:pPr>
        <w:tabs>
          <w:tab w:val="clear" w:pos="709"/>
        </w:tabs>
        <w:suppressAutoHyphens w:val="0"/>
        <w:spacing w:after="0" w:line="240" w:lineRule="exact"/>
        <w:ind w:left="3320" w:firstLine="0"/>
        <w:jc w:val="left"/>
        <w:rPr>
          <w:rFonts w:ascii="Tahoma" w:eastAsia="Tahoma" w:hAnsi="Tahoma" w:cs="Tahoma"/>
          <w:kern w:val="0"/>
          <w:sz w:val="24"/>
          <w:szCs w:val="24"/>
          <w:lang w:eastAsia="ru-RU" w:bidi="ru-RU"/>
        </w:rPr>
      </w:pPr>
      <w:r w:rsidRPr="00A55F31">
        <w:rPr>
          <w:rFonts w:ascii="Tahoma" w:eastAsia="Tahoma" w:hAnsi="Tahoma" w:cs="Tahoma"/>
          <w:color w:val="000000"/>
          <w:kern w:val="0"/>
          <w:sz w:val="24"/>
          <w:szCs w:val="24"/>
          <w:lang w:eastAsia="ru-RU" w:bidi="ru-RU"/>
        </w:rPr>
        <w:t>Ф</w:t>
      </w:r>
    </w:p>
    <w:p w:rsidR="00A55F31" w:rsidRPr="00A55F31" w:rsidRDefault="00A55F31" w:rsidP="00A55F31">
      <w:pPr>
        <w:tabs>
          <w:tab w:val="clear" w:pos="709"/>
        </w:tabs>
        <w:suppressAutoHyphens w:val="0"/>
        <w:spacing w:after="0" w:line="413" w:lineRule="exact"/>
        <w:ind w:left="20" w:firstLine="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тесной кооперации на уровне предприятий и научно-технических учреждений.</w:t>
      </w:r>
    </w:p>
    <w:p w:rsidR="00A55F31" w:rsidRPr="00A55F31" w:rsidRDefault="00A55F31" w:rsidP="00A55F31">
      <w:pPr>
        <w:numPr>
          <w:ilvl w:val="0"/>
          <w:numId w:val="47"/>
        </w:numPr>
        <w:tabs>
          <w:tab w:val="clear" w:pos="709"/>
        </w:tabs>
        <w:suppressAutoHyphens w:val="0"/>
        <w:spacing w:after="0" w:line="413" w:lineRule="exact"/>
        <w:ind w:left="20" w:right="20" w:firstLine="54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Существенным недостатком принимаемых региональных программ развития в России является отсутствие подхода, учитывающего особенности приграничных регионов. Как правило, разработанные долгосрочные программы и стратегии для приграничных регионов носят местнический характер, так как практически не учитывают в комплексе конкурентные преимущества, интересы, рыночную конъюнктуру приграничных районов соседних государств.</w:t>
      </w:r>
    </w:p>
    <w:p w:rsidR="00A55F31" w:rsidRPr="00A55F31" w:rsidRDefault="00A55F31" w:rsidP="00A55F31">
      <w:pPr>
        <w:numPr>
          <w:ilvl w:val="0"/>
          <w:numId w:val="47"/>
        </w:numPr>
        <w:tabs>
          <w:tab w:val="clear" w:pos="709"/>
        </w:tabs>
        <w:suppressAutoHyphens w:val="0"/>
        <w:spacing w:after="0" w:line="413" w:lineRule="exact"/>
        <w:ind w:left="20" w:right="20" w:firstLine="54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Комплексный анализ экономики Алтайского края с перспективой использования потенциала сопредельных территорий строится на предположении, что таким образом приграничный район может быть практически и всесторонне ресурсно обеспечен и самодостаточен для любого производства при условии использования его конкурентных преимуществ природного, промышленно-производственного, инновационного, трудового потенциалов. Отрасли и подотрасли Восточно-Казахстанской области по многим позициям (как металлургия, энергетика, машиностроение, сельское хозяйство) могут планироваться как взаимодополняющие элементы для эффективного развития Алтайского края. Изложенное позволяет нам в дальнейшем рассматривать данные приграничные регионы как интегрированную экономическую систему и разрабатывать предложения по эффективному использованию имеющихся на их сопредельной территории ресурсов.</w:t>
      </w:r>
    </w:p>
    <w:p w:rsidR="00A55F31" w:rsidRPr="00A55F31" w:rsidRDefault="00A55F31" w:rsidP="00A55F31">
      <w:pPr>
        <w:numPr>
          <w:ilvl w:val="0"/>
          <w:numId w:val="47"/>
        </w:numPr>
        <w:tabs>
          <w:tab w:val="clear" w:pos="709"/>
        </w:tabs>
        <w:suppressAutoHyphens w:val="0"/>
        <w:spacing w:after="0" w:line="413" w:lineRule="exact"/>
        <w:ind w:left="20" w:right="40" w:firstLine="74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При исследовании данной проблемы нами была принята новая парадигма экономического развития приграничных регионов на основе создания «локальных полюсов роста», «локальных осей развития» и «локальной пропульсивной отрасли».</w:t>
      </w:r>
    </w:p>
    <w:p w:rsidR="00A55F31" w:rsidRPr="00A55F31" w:rsidRDefault="00A55F31" w:rsidP="00A55F31">
      <w:pPr>
        <w:tabs>
          <w:tab w:val="clear" w:pos="709"/>
        </w:tabs>
        <w:suppressAutoHyphens w:val="0"/>
        <w:spacing w:after="0" w:line="413" w:lineRule="exact"/>
        <w:ind w:left="20" w:right="40" w:firstLine="560"/>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При этом мы трактуем локальные полюса роста, как сложившиеся традиционные центры развития экономики на приграничной территории, имеющие приоритеты в виде высокотехнологичного производства динамично развивающейся отраслевой промышленности, способных генерировать экономический рост и распространять его на взаимосвязанные с ними субъекты приграничных регионов.</w:t>
      </w:r>
    </w:p>
    <w:p w:rsidR="00A55F31" w:rsidRPr="00A55F31" w:rsidRDefault="00A55F31" w:rsidP="00A55F31">
      <w:pPr>
        <w:tabs>
          <w:tab w:val="clear" w:pos="709"/>
        </w:tabs>
        <w:suppressAutoHyphens w:val="0"/>
        <w:spacing w:after="0" w:line="413" w:lineRule="exact"/>
        <w:ind w:left="20" w:right="40" w:firstLine="560"/>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Локальная ось развития - это локализованное пространство, каркасной основой которой служат территории приграничных регионов и расположенные на них локальные полюса роста, интегрированные в единую организационно</w:t>
      </w:r>
      <w:r w:rsidRPr="00A55F31">
        <w:rPr>
          <w:rFonts w:ascii="Times New Roman" w:eastAsia="Times New Roman" w:hAnsi="Times New Roman" w:cs="Times New Roman"/>
          <w:color w:val="000000"/>
          <w:kern w:val="0"/>
          <w:sz w:val="26"/>
          <w:szCs w:val="26"/>
          <w:lang w:eastAsia="ru-RU" w:bidi="ru-RU"/>
        </w:rPr>
        <w:softHyphen/>
        <w:t>экономическую систему с целью производственно-финансовой деятельности.</w:t>
      </w:r>
    </w:p>
    <w:p w:rsidR="00A55F31" w:rsidRPr="00A55F31" w:rsidRDefault="00A55F31" w:rsidP="00A55F31">
      <w:pPr>
        <w:tabs>
          <w:tab w:val="clear" w:pos="709"/>
        </w:tabs>
        <w:suppressAutoHyphens w:val="0"/>
        <w:spacing w:after="0" w:line="413" w:lineRule="exact"/>
        <w:ind w:left="20" w:right="40" w:firstLine="560"/>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Локальная пропульсивная отрасль - совокупность предприятий одной отрасли, расположенных на приграничных территориях соседствующих государств, способных воспринимать новации и оказывать позитивное влияние на развитие экономик приграничных регионов.</w:t>
      </w:r>
    </w:p>
    <w:p w:rsidR="00A55F31" w:rsidRPr="00A55F31" w:rsidRDefault="00A55F31" w:rsidP="00A55F31">
      <w:pPr>
        <w:tabs>
          <w:tab w:val="clear" w:pos="709"/>
        </w:tabs>
        <w:suppressAutoHyphens w:val="0"/>
        <w:spacing w:after="0" w:line="413" w:lineRule="exact"/>
        <w:ind w:left="20" w:right="40" w:firstLine="740"/>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Предлагаемые дополнения к теории полюсов роста будут способствовать ее применению в интересах приграничных регионов России, учитывать современные тенденции углубления интеграционных процессов на государственном и региональном уровнях, и, что не менее важно, использовать научный подход в разработке механизмов управления процессами экономической интеграции на приграничных территориях.</w:t>
      </w:r>
    </w:p>
    <w:p w:rsidR="00A55F31" w:rsidRPr="00A55F31" w:rsidRDefault="00A55F31" w:rsidP="00A55F31">
      <w:pPr>
        <w:numPr>
          <w:ilvl w:val="0"/>
          <w:numId w:val="47"/>
        </w:numPr>
        <w:tabs>
          <w:tab w:val="clear" w:pos="709"/>
        </w:tabs>
        <w:suppressAutoHyphens w:val="0"/>
        <w:spacing w:after="0" w:line="413" w:lineRule="exact"/>
        <w:ind w:left="20" w:right="40" w:firstLine="74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В качестве пропульсивной отрасли локальной оси развития Алтайского края нами определено сельскохозяйственное машиностроение. В настоящее время оснащенность сельхозпредприятий и крестьянских хозяйств техникой значительно ниже нормы; потребность в сельскохозяйственной технике частично удовлетворяется за счет импорта, но в целом это не оказывает положительного влияния на техническую оснащенность аграрного сектора экономики. Значительное сокращение парка сельскохозяйственной техники в России привело к катастрофической нехватке техники в хозяйствах, что, в свою очередь, серьезно сказалось на производительности труда в сфере АПК и уровне продовольственной безопасности регионов, но и государств в целом.</w:t>
      </w:r>
    </w:p>
    <w:p w:rsidR="00A55F31" w:rsidRPr="00A55F31" w:rsidRDefault="00A55F31" w:rsidP="00A55F31">
      <w:pPr>
        <w:tabs>
          <w:tab w:val="clear" w:pos="709"/>
        </w:tabs>
        <w:suppressAutoHyphens w:val="0"/>
        <w:spacing w:after="0" w:line="413" w:lineRule="exact"/>
        <w:ind w:left="20" w:right="20" w:firstLine="540"/>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Анализ промышленного потенциала предприятий, предполагаемых для включения в локальную ось, выявил следующее. Количество предприятий, способных составить ее промышленно-производственную базу составляет 15, в том числе 9 российских, 6 - казахстанских, с охватом пяти городов и общим населением 1 млн. 730 тыс. человек. Экономическая оценка, основные виды производимой продукции и услуг позволили определить специализацию рассматриваемых предприятий и их кооперацию для достижения общей цели - производство конкурентоспособных, отвечающим современным стандартам сельскохозяйственных машин и оборудования и извлечение максимальной прибыли от их реализации на внутреннем и внешнем рынках.</w:t>
      </w:r>
    </w:p>
    <w:p w:rsidR="00A55F31" w:rsidRPr="00A55F31" w:rsidRDefault="00A55F31" w:rsidP="00A55F31">
      <w:pPr>
        <w:numPr>
          <w:ilvl w:val="0"/>
          <w:numId w:val="47"/>
        </w:numPr>
        <w:tabs>
          <w:tab w:val="clear" w:pos="709"/>
          <w:tab w:val="left" w:pos="885"/>
          <w:tab w:val="left" w:pos="3646"/>
        </w:tabs>
        <w:suppressAutoHyphens w:val="0"/>
        <w:spacing w:after="0" w:line="413" w:lineRule="exact"/>
        <w:ind w:left="20" w:right="20" w:firstLine="54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Оценивая различные варианты организации интеграционных структур в зависимости от характера хозяйственных отношений, состава участников, степени самостоятельности входящих в него предприятий, мы пришли к выводу, что наиболее эффективной организационно-правовой формой интеграции предприятий</w:t>
      </w:r>
      <w:r w:rsidRPr="00A55F31">
        <w:rPr>
          <w:rFonts w:ascii="Times New Roman" w:eastAsia="Times New Roman" w:hAnsi="Times New Roman" w:cs="Times New Roman"/>
          <w:color w:val="000000"/>
          <w:kern w:val="0"/>
          <w:sz w:val="26"/>
          <w:szCs w:val="26"/>
          <w:lang w:eastAsia="ru-RU" w:bidi="ru-RU"/>
        </w:rPr>
        <w:tab/>
        <w:t>приграничных регионов для совместной</w:t>
      </w:r>
    </w:p>
    <w:p w:rsidR="00A55F31" w:rsidRPr="00A55F31" w:rsidRDefault="00A55F31" w:rsidP="00A55F31">
      <w:pPr>
        <w:tabs>
          <w:tab w:val="clear" w:pos="709"/>
          <w:tab w:val="left" w:pos="3646"/>
        </w:tabs>
        <w:suppressAutoHyphens w:val="0"/>
        <w:spacing w:after="0" w:line="413" w:lineRule="exact"/>
        <w:ind w:left="20" w:right="20" w:firstLine="0"/>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производственной деятельности, является Транснациональная финансово</w:t>
      </w:r>
      <w:r w:rsidRPr="00A55F31">
        <w:rPr>
          <w:rFonts w:ascii="Times New Roman" w:eastAsia="Times New Roman" w:hAnsi="Times New Roman" w:cs="Times New Roman"/>
          <w:color w:val="000000"/>
          <w:kern w:val="0"/>
          <w:sz w:val="26"/>
          <w:szCs w:val="26"/>
          <w:lang w:eastAsia="ru-RU" w:bidi="ru-RU"/>
        </w:rPr>
        <w:softHyphen/>
        <w:t>промышленная группа. Такая структура позволяет юридически независимым предприятиям, входящим</w:t>
      </w:r>
      <w:r w:rsidRPr="00A55F31">
        <w:rPr>
          <w:rFonts w:ascii="Times New Roman" w:eastAsia="Times New Roman" w:hAnsi="Times New Roman" w:cs="Times New Roman"/>
          <w:color w:val="000000"/>
          <w:kern w:val="0"/>
          <w:sz w:val="26"/>
          <w:szCs w:val="26"/>
          <w:lang w:eastAsia="ru-RU" w:bidi="ru-RU"/>
        </w:rPr>
        <w:tab/>
        <w:t>в состав интегрированного формирования,</w:t>
      </w:r>
    </w:p>
    <w:p w:rsidR="00A55F31" w:rsidRPr="00A55F31" w:rsidRDefault="00A55F31" w:rsidP="00A55F31">
      <w:pPr>
        <w:tabs>
          <w:tab w:val="clear" w:pos="709"/>
          <w:tab w:val="left" w:pos="3646"/>
        </w:tabs>
        <w:suppressAutoHyphens w:val="0"/>
        <w:spacing w:after="0" w:line="413" w:lineRule="exact"/>
        <w:ind w:left="20" w:right="20" w:firstLine="0"/>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функционировать в рамках производственно-финансовой кооперации и, кроме того, централизовать управление технологически смежных производств и тем самым повысить производительность труда, организовать действенный учет и контроль, ликвидировать</w:t>
      </w:r>
      <w:r w:rsidRPr="00A55F31">
        <w:rPr>
          <w:rFonts w:ascii="Times New Roman" w:eastAsia="Times New Roman" w:hAnsi="Times New Roman" w:cs="Times New Roman"/>
          <w:color w:val="000000"/>
          <w:kern w:val="0"/>
          <w:sz w:val="26"/>
          <w:szCs w:val="26"/>
          <w:lang w:eastAsia="ru-RU" w:bidi="ru-RU"/>
        </w:rPr>
        <w:tab/>
        <w:t>или значительно сократить экономически</w:t>
      </w:r>
    </w:p>
    <w:p w:rsidR="00A55F31" w:rsidRPr="00A55F31" w:rsidRDefault="00A55F31" w:rsidP="00A55F31">
      <w:pPr>
        <w:tabs>
          <w:tab w:val="clear" w:pos="709"/>
        </w:tabs>
        <w:suppressAutoHyphens w:val="0"/>
        <w:spacing w:after="0" w:line="413" w:lineRule="exact"/>
        <w:ind w:left="20" w:right="20" w:firstLine="0"/>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неэффективные подразделения, и, в конечном итоге, будет способствовать выпуску инновационной и конкурентоспособной продукции. Транснациональная финансово-промышленная группа позволяет активное сотрудничество государственного и частного секторов с привлечением иностранного капитала и опыта, использование лизинговых и франчайзинговых схем финансирования.</w:t>
      </w:r>
    </w:p>
    <w:p w:rsidR="00A55F31" w:rsidRPr="00A55F31" w:rsidRDefault="00A55F31" w:rsidP="00A55F31">
      <w:pPr>
        <w:numPr>
          <w:ilvl w:val="0"/>
          <w:numId w:val="47"/>
        </w:numPr>
        <w:tabs>
          <w:tab w:val="clear" w:pos="709"/>
        </w:tabs>
        <w:suppressAutoHyphens w:val="0"/>
        <w:spacing w:after="0" w:line="413" w:lineRule="exact"/>
        <w:ind w:left="20" w:right="40" w:firstLine="56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Предложенные основные направления формирования системы управления экономикой приграничного региона в современных условиях, включают учет условий рыночного взаимодействия субъектов региональной экономики соседствующих территорий, взаимодействие государственных и рыночных структур, разработку отдельных элементов системы комплексного планирования регионального развития приграничных территорий. Создание Транснациональной финансово-промышленной группы имеет много положительных результатов, влияющих на социально-экономическое развитие приграничного региона. Кроме того, реализация такого проекта - важный и масштабный шаг на пути дальнейшей интеграции России, на практике способствующий углублению целей Единого экономического пространства.</w:t>
      </w:r>
    </w:p>
    <w:p w:rsidR="00A55F31" w:rsidRPr="00A55F31" w:rsidRDefault="00A55F31" w:rsidP="00A55F31">
      <w:pPr>
        <w:numPr>
          <w:ilvl w:val="0"/>
          <w:numId w:val="47"/>
        </w:numPr>
        <w:tabs>
          <w:tab w:val="clear" w:pos="709"/>
        </w:tabs>
        <w:suppressAutoHyphens w:val="0"/>
        <w:spacing w:after="0" w:line="413" w:lineRule="exact"/>
        <w:ind w:left="20" w:right="40" w:firstLine="560"/>
        <w:jc w:val="left"/>
        <w:rPr>
          <w:rFonts w:ascii="Times New Roman" w:eastAsia="Times New Roman" w:hAnsi="Times New Roman" w:cs="Times New Roman"/>
          <w:kern w:val="0"/>
          <w:sz w:val="26"/>
          <w:szCs w:val="26"/>
          <w:lang w:eastAsia="ru-RU" w:bidi="ru-RU"/>
        </w:rPr>
      </w:pPr>
      <w:r w:rsidRPr="00A55F31">
        <w:rPr>
          <w:rFonts w:ascii="Times New Roman" w:eastAsia="Times New Roman" w:hAnsi="Times New Roman" w:cs="Times New Roman"/>
          <w:color w:val="000000"/>
          <w:kern w:val="0"/>
          <w:sz w:val="26"/>
          <w:szCs w:val="26"/>
          <w:lang w:eastAsia="ru-RU" w:bidi="ru-RU"/>
        </w:rPr>
        <w:t xml:space="preserve"> В качестве обобщающего вывода по диссертации можно отметить следующее. Важнейшее значение в рыночных условиях приобретает региональное разделение труда приграничных территорий, кооперация регионов и развитие межрегионального экономического сотрудничества способствует производству конкурентоспособных товаров с наименьшими затратами. Формирование новых экономических реалий, обусловленных возрастанием межрегиональной конкуренции, усилением тенденции региональной экономической интеграции приводит к взаимозависимости регионов до такой степени, когда действия одного из них затрагивают интересы соседних. В этой связи региональную интеграцию следует рассматривать как один из главнейших факторов рационального формирования и эффективного развития крупномасштабных систем народного хозяйства, функционирующего по законам территориального разделения труда в общесистемных условиях устойчивого общественного развития, конкретизирующегося на региональном и национальном уровнях. При этом особое значение приобретают приграничные регионы, для которых должна разрабатываться специфическая система государственного регионального планирования и управления, учитывающая их приграничные особенности и потенциал соседствующих регионов. Ориентация стратегической региональной политики России на развитие опорных приграничных городов и пропульсивных отраслей с учетом экономического потенциала сопредельных территорий будет способствовать распространению позитивного социально-экономического эффекта на весь приграничный регион.</w:t>
      </w:r>
    </w:p>
    <w:p w:rsidR="00A55F31" w:rsidRPr="00A55F31" w:rsidRDefault="00A55F31" w:rsidP="00A55F31"/>
    <w:sectPr w:rsidR="00A55F31" w:rsidRPr="00A55F31" w:rsidSect="004653E8">
      <w:headerReference w:type="even" r:id="rId11"/>
      <w:headerReference w:type="default" r:id="rId12"/>
      <w:footerReference w:type="even" r:id="rId13"/>
      <w:footerReference w:type="default" r:id="rId14"/>
      <w:headerReference w:type="first" r:id="rId15"/>
      <w:footerReference w:type="first" r:id="rId1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A56" w:rsidRDefault="00D80A56">
      <w:pPr>
        <w:spacing w:after="0" w:line="240" w:lineRule="auto"/>
      </w:pPr>
      <w:r>
        <w:separator/>
      </w:r>
    </w:p>
  </w:endnote>
  <w:endnote w:type="continuationSeparator" w:id="0">
    <w:p w:rsidR="00D80A56" w:rsidRDefault="00D80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56" w:rsidRDefault="00D80A5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0A56" w:rsidRDefault="00D80A5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56" w:rsidRDefault="00D80A5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0A56" w:rsidRDefault="00D80A56">
                <w:pPr>
                  <w:spacing w:line="240" w:lineRule="auto"/>
                </w:pPr>
                <w:fldSimple w:instr=" PAGE \* MERGEFORMAT ">
                  <w:r w:rsidR="00A55F31" w:rsidRPr="00A55F31">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56" w:rsidRDefault="00D80A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A56" w:rsidRDefault="00D80A56"/>
    <w:p w:rsidR="00D80A56" w:rsidRDefault="00D80A56"/>
    <w:p w:rsidR="00D80A56" w:rsidRDefault="00D80A56"/>
    <w:p w:rsidR="00D80A56" w:rsidRDefault="00D80A56"/>
    <w:p w:rsidR="00D80A56" w:rsidRDefault="00D80A56"/>
    <w:p w:rsidR="00D80A56" w:rsidRDefault="00D80A56"/>
    <w:p w:rsidR="00D80A56" w:rsidRDefault="00D80A5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0A56" w:rsidRDefault="00D80A56">
                  <w:pPr>
                    <w:spacing w:line="240" w:lineRule="auto"/>
                  </w:pPr>
                  <w:fldSimple w:instr=" PAGE \* MERGEFORMAT ">
                    <w:r w:rsidR="00481607" w:rsidRPr="00481607">
                      <w:rPr>
                        <w:rStyle w:val="afffff9"/>
                        <w:b w:val="0"/>
                        <w:bCs w:val="0"/>
                        <w:noProof/>
                      </w:rPr>
                      <w:t>24</w:t>
                    </w:r>
                  </w:fldSimple>
                </w:p>
              </w:txbxContent>
            </v:textbox>
            <w10:wrap anchorx="page" anchory="page"/>
          </v:shape>
        </w:pict>
      </w:r>
    </w:p>
    <w:p w:rsidR="00D80A56" w:rsidRDefault="00D80A56"/>
    <w:p w:rsidR="00D80A56" w:rsidRDefault="00D80A56"/>
    <w:p w:rsidR="00D80A56" w:rsidRDefault="00D80A5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0A56" w:rsidRDefault="00D80A56"/>
              </w:txbxContent>
            </v:textbox>
            <w10:wrap anchorx="page" anchory="page"/>
          </v:shape>
        </w:pict>
      </w:r>
    </w:p>
    <w:p w:rsidR="00D80A56" w:rsidRDefault="00D80A56"/>
    <w:p w:rsidR="00D80A56" w:rsidRDefault="00D80A56">
      <w:pPr>
        <w:rPr>
          <w:sz w:val="2"/>
          <w:szCs w:val="2"/>
        </w:rPr>
      </w:pPr>
    </w:p>
    <w:p w:rsidR="00D80A56" w:rsidRDefault="00D80A56"/>
    <w:p w:rsidR="00D80A56" w:rsidRDefault="00D80A56">
      <w:pPr>
        <w:spacing w:after="0" w:line="240" w:lineRule="auto"/>
      </w:pPr>
    </w:p>
  </w:footnote>
  <w:footnote w:type="continuationSeparator" w:id="0">
    <w:p w:rsidR="00D80A56" w:rsidRDefault="00D80A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31" w:rsidRDefault="00A55F31">
    <w:pPr>
      <w:rPr>
        <w:sz w:val="2"/>
        <w:szCs w:val="2"/>
      </w:rPr>
    </w:pPr>
    <w:r w:rsidRPr="00B8563B">
      <w:rPr>
        <w:sz w:val="24"/>
        <w:szCs w:val="24"/>
        <w:lang w:bidi="ru-RU"/>
      </w:rPr>
      <w:pict>
        <v:shapetype id="_x0000_t202" coordsize="21600,21600" o:spt="202" path="m,l,21600r21600,l21600,xe">
          <v:stroke joinstyle="miter"/>
          <v:path gradientshapeok="t" o:connecttype="rect"/>
        </v:shapetype>
        <v:shape id="_x0000_s609631" type="#_x0000_t202" style="position:absolute;left:0;text-align:left;margin-left:654.8pt;margin-top:213.65pt;width:5.3pt;height:8.4pt;z-index:-251614208;mso-wrap-style:none;mso-wrap-distance-left:5pt;mso-wrap-distance-right:5pt;mso-position-horizontal-relative:page;mso-position-vertical-relative:page" wrapcoords="0 0" filled="f" stroked="f">
          <v:textbox style="mso-fit-shape-to-text:t" inset="0,0,0,0">
            <w:txbxContent>
              <w:p w:rsidR="00A55F31" w:rsidRDefault="00A55F31">
                <w:pPr>
                  <w:spacing w:line="240" w:lineRule="auto"/>
                </w:pPr>
                <w:fldSimple w:instr=" PAGE \* MERGEFORMAT ">
                  <w:r w:rsidRPr="007841E8">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31" w:rsidRDefault="00A55F31">
    <w:pPr>
      <w:rPr>
        <w:sz w:val="2"/>
        <w:szCs w:val="2"/>
      </w:rPr>
    </w:pPr>
    <w:r w:rsidRPr="00B8563B">
      <w:rPr>
        <w:sz w:val="24"/>
        <w:szCs w:val="24"/>
        <w:lang w:bidi="ru-RU"/>
      </w:rPr>
      <w:pict>
        <v:shapetype id="_x0000_t202" coordsize="21600,21600" o:spt="202" path="m,l,21600r21600,l21600,xe">
          <v:stroke joinstyle="miter"/>
          <v:path gradientshapeok="t" o:connecttype="rect"/>
        </v:shapetype>
        <v:shape id="_x0000_s609632" type="#_x0000_t202" style="position:absolute;left:0;text-align:left;margin-left:654.8pt;margin-top:213.65pt;width:5.3pt;height:8.4pt;z-index:-251613184;mso-wrap-style:none;mso-wrap-distance-left:5pt;mso-wrap-distance-right:5pt;mso-position-horizontal-relative:page;mso-position-vertical-relative:page" wrapcoords="0 0" filled="f" stroked="f">
          <v:textbox style="mso-fit-shape-to-text:t" inset="0,0,0,0">
            <w:txbxContent>
              <w:p w:rsidR="00A55F31" w:rsidRDefault="00A55F31">
                <w:pPr>
                  <w:spacing w:line="240" w:lineRule="auto"/>
                </w:pPr>
                <w:fldSimple w:instr=" PAGE \* MERGEFORMAT ">
                  <w:r w:rsidRPr="00A55F31">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56" w:rsidRDefault="00D80A5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80A56" w:rsidRDefault="00D80A56"/>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56" w:rsidRDefault="00D80A5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80A56" w:rsidRDefault="00D80A56"/>
            </w:txbxContent>
          </v:textbox>
          <w10:wrap anchorx="page" anchory="page"/>
        </v:shape>
      </w:pict>
    </w:r>
  </w:p>
  <w:p w:rsidR="00D80A56" w:rsidRPr="005856C0" w:rsidRDefault="00D80A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56" w:rsidRDefault="00D80A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CA5A12"/>
    <w:multiLevelType w:val="hybridMultilevel"/>
    <w:tmpl w:val="7C2E54F4"/>
    <w:lvl w:ilvl="0" w:tplc="833C3D34">
      <w:start w:val="25"/>
      <w:numFmt w:val="bullet"/>
      <w:lvlText w:val="–"/>
      <w:lvlJc w:val="left"/>
      <w:pPr>
        <w:ind w:left="1789" w:hanging="360"/>
      </w:pPr>
      <w:rPr>
        <w:rFonts w:ascii="Times New Roman" w:eastAsia="PMingLiU"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48401C"/>
    <w:multiLevelType w:val="multilevel"/>
    <w:tmpl w:val="841EE7B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A20FF9"/>
    <w:multiLevelType w:val="multilevel"/>
    <w:tmpl w:val="E0D260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0B6DA9"/>
    <w:multiLevelType w:val="multilevel"/>
    <w:tmpl w:val="94CE2B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074EB1"/>
    <w:multiLevelType w:val="multilevel"/>
    <w:tmpl w:val="4BDE0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9B4944"/>
    <w:multiLevelType w:val="hybridMultilevel"/>
    <w:tmpl w:val="E0BE7606"/>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53C65CC"/>
    <w:multiLevelType w:val="multilevel"/>
    <w:tmpl w:val="1FE4EC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59E74C5"/>
    <w:multiLevelType w:val="multilevel"/>
    <w:tmpl w:val="EF1C9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702C0E"/>
    <w:multiLevelType w:val="multilevel"/>
    <w:tmpl w:val="93105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1C192D"/>
    <w:multiLevelType w:val="multilevel"/>
    <w:tmpl w:val="06380E9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CAB7EAC"/>
    <w:multiLevelType w:val="multilevel"/>
    <w:tmpl w:val="C0561A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D5445D2"/>
    <w:multiLevelType w:val="hybridMultilevel"/>
    <w:tmpl w:val="B9F8DFBE"/>
    <w:lvl w:ilvl="0" w:tplc="833C3D34">
      <w:start w:val="25"/>
      <w:numFmt w:val="bullet"/>
      <w:lvlText w:val="–"/>
      <w:lvlJc w:val="left"/>
      <w:pPr>
        <w:ind w:left="1429" w:hanging="360"/>
      </w:pPr>
      <w:rPr>
        <w:rFonts w:ascii="Times New Roman" w:eastAsia="PMingLiU"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6">
    <w:nsid w:val="219E53A3"/>
    <w:multiLevelType w:val="hybridMultilevel"/>
    <w:tmpl w:val="95A2158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7">
    <w:nsid w:val="2E0D5A46"/>
    <w:multiLevelType w:val="multilevel"/>
    <w:tmpl w:val="EFD42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9">
    <w:nsid w:val="32A07478"/>
    <w:multiLevelType w:val="multilevel"/>
    <w:tmpl w:val="E16A26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125979"/>
    <w:multiLevelType w:val="multilevel"/>
    <w:tmpl w:val="77F222B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F3012F"/>
    <w:multiLevelType w:val="multilevel"/>
    <w:tmpl w:val="3EC67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DB5A64"/>
    <w:multiLevelType w:val="multilevel"/>
    <w:tmpl w:val="FF3AFD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7886352"/>
    <w:multiLevelType w:val="multilevel"/>
    <w:tmpl w:val="309E6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E818CE"/>
    <w:multiLevelType w:val="multilevel"/>
    <w:tmpl w:val="AAA4FC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2F03DB"/>
    <w:multiLevelType w:val="multilevel"/>
    <w:tmpl w:val="54D83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BB53027"/>
    <w:multiLevelType w:val="multilevel"/>
    <w:tmpl w:val="E77C1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71022E"/>
    <w:multiLevelType w:val="multilevel"/>
    <w:tmpl w:val="B0FC41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C80313"/>
    <w:multiLevelType w:val="multilevel"/>
    <w:tmpl w:val="418E6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64F59E1"/>
    <w:multiLevelType w:val="multilevel"/>
    <w:tmpl w:val="C94E56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7BA3152"/>
    <w:multiLevelType w:val="multilevel"/>
    <w:tmpl w:val="BE9635F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AA839F9"/>
    <w:multiLevelType w:val="hybridMultilevel"/>
    <w:tmpl w:val="901E562E"/>
    <w:lvl w:ilvl="0" w:tplc="833C3D34">
      <w:start w:val="25"/>
      <w:numFmt w:val="bullet"/>
      <w:lvlText w:val="–"/>
      <w:lvlJc w:val="left"/>
      <w:pPr>
        <w:ind w:left="1429" w:hanging="360"/>
      </w:pPr>
      <w:rPr>
        <w:rFonts w:ascii="Times New Roman" w:eastAsia="PMingLiU" w:hAnsi="Times New Roman" w:cs="Times New Roman" w:hint="default"/>
      </w:rPr>
    </w:lvl>
    <w:lvl w:ilvl="1" w:tplc="B966270E">
      <w:numFmt w:val="bullet"/>
      <w:lvlText w:val="-"/>
      <w:lvlJc w:val="left"/>
      <w:pPr>
        <w:ind w:left="2809" w:hanging="1020"/>
      </w:pPr>
      <w:rPr>
        <w:rFonts w:ascii="Times New Roman" w:eastAsia="PMingLiU" w:hAnsi="Times New Roman" w:cs="Times New Roman" w:hint="default"/>
        <w:color w:val="000000"/>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4">
    <w:nsid w:val="5EB63035"/>
    <w:multiLevelType w:val="hybridMultilevel"/>
    <w:tmpl w:val="3BA0D2E4"/>
    <w:lvl w:ilvl="0" w:tplc="833C3D34">
      <w:start w:val="25"/>
      <w:numFmt w:val="bullet"/>
      <w:lvlText w:val="–"/>
      <w:lvlJc w:val="left"/>
      <w:pPr>
        <w:ind w:left="720" w:hanging="360"/>
      </w:pPr>
      <w:rPr>
        <w:rFonts w:ascii="Times New Roman" w:eastAsia="PMingLiU"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5">
    <w:nsid w:val="5FB8553A"/>
    <w:multiLevelType w:val="multilevel"/>
    <w:tmpl w:val="D3141F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544914"/>
    <w:multiLevelType w:val="multilevel"/>
    <w:tmpl w:val="6BF889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2B74F5C"/>
    <w:multiLevelType w:val="hybridMultilevel"/>
    <w:tmpl w:val="613A78EA"/>
    <w:lvl w:ilvl="0" w:tplc="833C3D34">
      <w:start w:val="25"/>
      <w:numFmt w:val="bullet"/>
      <w:lvlText w:val="–"/>
      <w:lvlJc w:val="left"/>
      <w:pPr>
        <w:ind w:left="1429" w:hanging="360"/>
      </w:pPr>
      <w:rPr>
        <w:rFonts w:ascii="Times New Roman" w:eastAsia="PMingLiU"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8">
    <w:nsid w:val="673E1305"/>
    <w:multiLevelType w:val="multilevel"/>
    <w:tmpl w:val="C2EA1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9A53339"/>
    <w:multiLevelType w:val="multilevel"/>
    <w:tmpl w:val="C2A6F5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9DF5681"/>
    <w:multiLevelType w:val="multilevel"/>
    <w:tmpl w:val="A0D0C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E592618"/>
    <w:multiLevelType w:val="multilevel"/>
    <w:tmpl w:val="54B61F8A"/>
    <w:lvl w:ilvl="0">
      <w:start w:val="189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EC42229"/>
    <w:multiLevelType w:val="multilevel"/>
    <w:tmpl w:val="4A283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0B34AB2"/>
    <w:multiLevelType w:val="multilevel"/>
    <w:tmpl w:val="9958327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12C07BB"/>
    <w:multiLevelType w:val="multilevel"/>
    <w:tmpl w:val="98A8F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0E16D1"/>
    <w:multiLevelType w:val="multilevel"/>
    <w:tmpl w:val="E5B01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7">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D5757AC"/>
    <w:multiLevelType w:val="multilevel"/>
    <w:tmpl w:val="41967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233277"/>
    <w:multiLevelType w:val="multilevel"/>
    <w:tmpl w:val="9F2CE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FAA7E26"/>
    <w:multiLevelType w:val="multilevel"/>
    <w:tmpl w:val="77349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01"/>
  </w:num>
  <w:num w:numId="8">
    <w:abstractNumId w:val="124"/>
  </w:num>
  <w:num w:numId="9">
    <w:abstractNumId w:val="82"/>
  </w:num>
  <w:num w:numId="10">
    <w:abstractNumId w:val="89"/>
  </w:num>
  <w:num w:numId="11">
    <w:abstractNumId w:val="85"/>
  </w:num>
  <w:num w:numId="12">
    <w:abstractNumId w:val="117"/>
  </w:num>
  <w:num w:numId="13">
    <w:abstractNumId w:val="113"/>
  </w:num>
  <w:num w:numId="14">
    <w:abstractNumId w:val="95"/>
  </w:num>
  <w:num w:numId="15">
    <w:abstractNumId w:val="70"/>
  </w:num>
  <w:num w:numId="16">
    <w:abstractNumId w:val="114"/>
  </w:num>
  <w:num w:numId="17">
    <w:abstractNumId w:val="96"/>
  </w:num>
  <w:num w:numId="18">
    <w:abstractNumId w:val="104"/>
  </w:num>
  <w:num w:numId="19">
    <w:abstractNumId w:val="130"/>
  </w:num>
  <w:num w:numId="20">
    <w:abstractNumId w:val="120"/>
  </w:num>
  <w:num w:numId="21">
    <w:abstractNumId w:val="129"/>
  </w:num>
  <w:num w:numId="22">
    <w:abstractNumId w:val="109"/>
  </w:num>
  <w:num w:numId="23">
    <w:abstractNumId w:val="118"/>
  </w:num>
  <w:num w:numId="24">
    <w:abstractNumId w:val="122"/>
  </w:num>
  <w:num w:numId="25">
    <w:abstractNumId w:val="99"/>
  </w:num>
  <w:num w:numId="26">
    <w:abstractNumId w:val="100"/>
  </w:num>
  <w:num w:numId="27">
    <w:abstractNumId w:val="93"/>
  </w:num>
  <w:num w:numId="28">
    <w:abstractNumId w:val="72"/>
  </w:num>
  <w:num w:numId="29">
    <w:abstractNumId w:val="102"/>
  </w:num>
  <w:num w:numId="30">
    <w:abstractNumId w:val="88"/>
  </w:num>
  <w:num w:numId="31">
    <w:abstractNumId w:val="80"/>
  </w:num>
  <w:num w:numId="32">
    <w:abstractNumId w:val="78"/>
  </w:num>
  <w:num w:numId="33">
    <w:abstractNumId w:val="112"/>
  </w:num>
  <w:num w:numId="34">
    <w:abstractNumId w:val="119"/>
  </w:num>
  <w:num w:numId="35">
    <w:abstractNumId w:val="110"/>
  </w:num>
  <w:num w:numId="36">
    <w:abstractNumId w:val="97"/>
  </w:num>
  <w:num w:numId="37">
    <w:abstractNumId w:val="115"/>
  </w:num>
  <w:num w:numId="38">
    <w:abstractNumId w:val="108"/>
  </w:num>
  <w:num w:numId="39">
    <w:abstractNumId w:val="90"/>
  </w:num>
  <w:num w:numId="40">
    <w:abstractNumId w:val="105"/>
  </w:num>
  <w:num w:numId="41">
    <w:abstractNumId w:val="121"/>
  </w:num>
  <w:num w:numId="42">
    <w:abstractNumId w:val="116"/>
  </w:num>
  <w:num w:numId="43">
    <w:abstractNumId w:val="123"/>
  </w:num>
  <w:num w:numId="44">
    <w:abstractNumId w:val="107"/>
  </w:num>
  <w:num w:numId="45">
    <w:abstractNumId w:val="94"/>
  </w:num>
  <w:num w:numId="46">
    <w:abstractNumId w:val="128"/>
  </w:num>
  <w:num w:numId="47">
    <w:abstractNumId w:val="1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uiPriority w:val="99"/>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uiPriority w:val="99"/>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uiPriority w:val="99"/>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uiPriority w:val="99"/>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uiPriority w:val="99"/>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uiPriority w:val="99"/>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uiPriority w:val="99"/>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uiPriority w:val="99"/>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uiPriority w:val="99"/>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uiPriority w:val="99"/>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uiPriority w:val="99"/>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43AAC-20B7-40F7-A277-AA2EC6E4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3984</Words>
  <Characters>22711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2020-08-19T19:53:00Z</dcterms:created>
  <dcterms:modified xsi:type="dcterms:W3CDTF">2020-08-20T20:50:00Z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