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C2D8F" w:rsidRDefault="003C2D8F" w:rsidP="003C2D8F">
      <w:r w:rsidRPr="003C2D8F">
        <w:rPr>
          <w:rFonts w:ascii="Times New Roman" w:eastAsia="Arial Narrow" w:hAnsi="Times New Roman" w:cs="Times New Roman"/>
          <w:b/>
          <w:bCs/>
          <w:color w:val="000000"/>
          <w:kern w:val="0"/>
          <w:sz w:val="24"/>
          <w:lang w:val="uk-UA" w:eastAsia="uk-UA" w:bidi="uk-UA"/>
        </w:rPr>
        <w:t>Мазурець Юрій Олександрович</w:t>
      </w:r>
      <w:r w:rsidRPr="003C2D8F">
        <w:rPr>
          <w:rFonts w:ascii="Times New Roman" w:eastAsia="Arial Narrow" w:hAnsi="Times New Roman" w:cs="Times New Roman"/>
          <w:color w:val="000000"/>
          <w:kern w:val="0"/>
          <w:sz w:val="24"/>
          <w:lang w:val="uk-UA" w:eastAsia="uk-UA" w:bidi="uk-UA"/>
        </w:rPr>
        <w:t>, тимчасово не працює: «Енергетичний вимір національних інтересів України у сучас</w:t>
      </w:r>
      <w:r w:rsidRPr="003C2D8F">
        <w:rPr>
          <w:rFonts w:ascii="Times New Roman" w:eastAsia="Arial Narrow" w:hAnsi="Times New Roman" w:cs="Times New Roman"/>
          <w:color w:val="000000"/>
          <w:kern w:val="0"/>
          <w:sz w:val="24"/>
          <w:lang w:val="uk-UA" w:eastAsia="uk-UA" w:bidi="uk-UA"/>
        </w:rPr>
        <w:softHyphen/>
        <w:t>них міжнародних відносинах» (23.00.04 - політичні проблеми міжнародних систем та глобального розвитку). Спецрада Д 26.001.29 у Київському національному університеті імені Та</w:t>
      </w:r>
      <w:r w:rsidRPr="003C2D8F">
        <w:rPr>
          <w:rFonts w:ascii="Times New Roman" w:eastAsia="Arial Narrow" w:hAnsi="Times New Roman" w:cs="Times New Roman"/>
          <w:color w:val="000000"/>
          <w:kern w:val="0"/>
          <w:sz w:val="24"/>
          <w:lang w:val="uk-UA" w:eastAsia="uk-UA" w:bidi="uk-UA"/>
        </w:rPr>
        <w:softHyphen/>
        <w:t>раса Шевченка</w:t>
      </w:r>
    </w:p>
    <w:sectPr w:rsidR="0037774C" w:rsidRPr="003C2D8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399EF-03B3-445E-9BB9-A15CC0E6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2020-05-26T13:10:00Z</dcterms:created>
  <dcterms:modified xsi:type="dcterms:W3CDTF">2020-05-26T19:42:00Z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