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D756" w14:textId="2197C8EB" w:rsidR="00645513" w:rsidRDefault="00232393" w:rsidP="00232393">
      <w:pPr>
        <w:rPr>
          <w:rFonts w:ascii="Verdana" w:hAnsi="Verdana"/>
          <w:b/>
          <w:bCs/>
          <w:color w:val="000000"/>
          <w:shd w:val="clear" w:color="auto" w:fill="FFFFFF"/>
        </w:rPr>
      </w:pPr>
      <w:r>
        <w:rPr>
          <w:rFonts w:ascii="Verdana" w:hAnsi="Verdana"/>
          <w:b/>
          <w:bCs/>
          <w:color w:val="000000"/>
          <w:shd w:val="clear" w:color="auto" w:fill="FFFFFF"/>
        </w:rPr>
        <w:t>Полюга Роман Ігорович. Тріщиностійкість залізобетонних балкових конструкцій автодорожніх мостів в умовах малоциклових навантажень : Дис... канд. техн. наук: 05.23.01 / Національний ун-т "Львівська політехніка". — Л., 2006. — 160арк. : рис., табл. — Бібліогр.: арк. 143-157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2393" w:rsidRPr="00232393" w14:paraId="512CA7C6" w14:textId="77777777" w:rsidTr="002323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2393" w:rsidRPr="00232393" w14:paraId="2C3D6973" w14:textId="77777777">
              <w:trPr>
                <w:tblCellSpacing w:w="0" w:type="dxa"/>
              </w:trPr>
              <w:tc>
                <w:tcPr>
                  <w:tcW w:w="0" w:type="auto"/>
                  <w:vAlign w:val="center"/>
                  <w:hideMark/>
                </w:tcPr>
                <w:p w14:paraId="39DC5402" w14:textId="77777777" w:rsidR="00232393" w:rsidRPr="00232393" w:rsidRDefault="00232393" w:rsidP="002323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b/>
                      <w:bCs/>
                      <w:sz w:val="24"/>
                      <w:szCs w:val="24"/>
                    </w:rPr>
                    <w:lastRenderedPageBreak/>
                    <w:t>Полюга Р.І.</w:t>
                  </w:r>
                  <w:r w:rsidRPr="00232393">
                    <w:rPr>
                      <w:rFonts w:ascii="Times New Roman" w:eastAsia="Times New Roman" w:hAnsi="Times New Roman" w:cs="Times New Roman"/>
                      <w:sz w:val="24"/>
                      <w:szCs w:val="24"/>
                    </w:rPr>
                    <w:t> Тріщиностійкість залізобетонних балкових конструкцій автодорожніх мостів в умовах малоциклових навантажень – Рукопис.</w:t>
                  </w:r>
                </w:p>
                <w:p w14:paraId="548FAAF0" w14:textId="77777777" w:rsidR="00232393" w:rsidRPr="00232393" w:rsidRDefault="00232393" w:rsidP="002323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05.23.01 – “Будівельні конструкції, будівлі та споруди”. – Національний університет “Львівська політехніка” Міністерства освіти і науки України, Львів, 2006.</w:t>
                  </w:r>
                </w:p>
                <w:p w14:paraId="269DADB4" w14:textId="77777777" w:rsidR="00232393" w:rsidRPr="00232393" w:rsidRDefault="00232393" w:rsidP="002323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В дисертації доведено наявність малоциклових навантажень при експлуатації автодорожніх мостів, визначено параметри циклів. Приведено результати експериментальних досліджень тріщиностійкості залізобетонних балок зі звичайною арматурою. Вперше запропоновано підхід до врахування дії малоциклових навантажень при розрахунку тріщиностійкості залізобетонних конструкцій автодорожніх мостів.</w:t>
                  </w:r>
                </w:p>
                <w:p w14:paraId="0A1D972E" w14:textId="77777777" w:rsidR="00232393" w:rsidRPr="00232393" w:rsidRDefault="00232393" w:rsidP="002323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Встановлено зміни параметрів АЕ випромінювання залізобетонними конструкціями при малоциклових навантаженнях, на основі чого розроблено методику оцінки небезпеки розвитку дефектів залізобетонних конструкцій мостів при дії малоциклових навантажень із використанням методу АЕ.</w:t>
                  </w:r>
                </w:p>
              </w:tc>
            </w:tr>
          </w:tbl>
          <w:p w14:paraId="4B031AEC" w14:textId="77777777" w:rsidR="00232393" w:rsidRPr="00232393" w:rsidRDefault="00232393" w:rsidP="00232393">
            <w:pPr>
              <w:spacing w:after="0" w:line="240" w:lineRule="auto"/>
              <w:rPr>
                <w:rFonts w:ascii="Times New Roman" w:eastAsia="Times New Roman" w:hAnsi="Times New Roman" w:cs="Times New Roman"/>
                <w:sz w:val="24"/>
                <w:szCs w:val="24"/>
              </w:rPr>
            </w:pPr>
          </w:p>
        </w:tc>
      </w:tr>
      <w:tr w:rsidR="00232393" w:rsidRPr="00232393" w14:paraId="75BCBB94" w14:textId="77777777" w:rsidTr="002323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2393" w:rsidRPr="00232393" w14:paraId="18E7373C" w14:textId="77777777">
              <w:trPr>
                <w:tblCellSpacing w:w="0" w:type="dxa"/>
              </w:trPr>
              <w:tc>
                <w:tcPr>
                  <w:tcW w:w="0" w:type="auto"/>
                  <w:vAlign w:val="center"/>
                  <w:hideMark/>
                </w:tcPr>
                <w:p w14:paraId="392D412E"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Результати виконаних досліджень свідчать про наявність малоциклових навантажень при експлуатації автодорожніх мостів, що не враховують діючі норми з розрахунку та проектування мостів.</w:t>
                  </w:r>
                </w:p>
                <w:p w14:paraId="182A4AEB"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Згідно досліджень, ці рівні становлять і в основному залежать від конструкцій прогонових будов мостів та їх технічного стану.</w:t>
                  </w:r>
                </w:p>
                <w:p w14:paraId="2988DE9B"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Стабілізація процесів тріщиноутворення залізобетонних балок наступає після 5-7 циклів повторних навантажень. Перевантаження до вищого рівня викликає подальший ріст тріщин, але після цього знову спостерігається стабілізація.</w:t>
                  </w:r>
                </w:p>
                <w:p w14:paraId="02D0B3DC"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При прикладенні малоциклових навантажень після семи циклів навантаження-розвантаження до рівня </w:t>
                  </w:r>
                  <w:r w:rsidRPr="00232393">
                    <w:rPr>
                      <w:rFonts w:ascii="Times New Roman" w:eastAsia="Times New Roman" w:hAnsi="Times New Roman" w:cs="Times New Roman"/>
                      <w:i/>
                      <w:iCs/>
                      <w:sz w:val="24"/>
                      <w:szCs w:val="24"/>
                    </w:rPr>
                    <w:t>0,6Р</w:t>
                  </w:r>
                  <w:r w:rsidRPr="00232393">
                    <w:rPr>
                      <w:rFonts w:ascii="Times New Roman" w:eastAsia="Times New Roman" w:hAnsi="Times New Roman" w:cs="Times New Roman"/>
                      <w:i/>
                      <w:iCs/>
                      <w:sz w:val="24"/>
                      <w:szCs w:val="24"/>
                      <w:vertAlign w:val="subscript"/>
                    </w:rPr>
                    <w:t>cr</w:t>
                  </w:r>
                  <w:r w:rsidRPr="00232393">
                    <w:rPr>
                      <w:rFonts w:ascii="Times New Roman" w:eastAsia="Times New Roman" w:hAnsi="Times New Roman" w:cs="Times New Roman"/>
                      <w:sz w:val="24"/>
                      <w:szCs w:val="24"/>
                    </w:rPr>
                    <w:t> максимальна ширина розкриття нормальної тріщини в середньому збільшилась на 18% порівняно з першим циклом. Після трьох довантажень до рівня </w:t>
                  </w:r>
                  <w:r w:rsidRPr="00232393">
                    <w:rPr>
                      <w:rFonts w:ascii="Times New Roman" w:eastAsia="Times New Roman" w:hAnsi="Times New Roman" w:cs="Times New Roman"/>
                      <w:i/>
                      <w:iCs/>
                      <w:sz w:val="24"/>
                      <w:szCs w:val="24"/>
                    </w:rPr>
                    <w:t>0,75Р</w:t>
                  </w:r>
                  <w:r w:rsidRPr="00232393">
                    <w:rPr>
                      <w:rFonts w:ascii="Times New Roman" w:eastAsia="Times New Roman" w:hAnsi="Times New Roman" w:cs="Times New Roman"/>
                      <w:i/>
                      <w:iCs/>
                      <w:sz w:val="24"/>
                      <w:szCs w:val="24"/>
                      <w:vertAlign w:val="subscript"/>
                    </w:rPr>
                    <w:t>cr</w:t>
                  </w:r>
                  <w:r w:rsidRPr="00232393">
                    <w:rPr>
                      <w:rFonts w:ascii="Times New Roman" w:eastAsia="Times New Roman" w:hAnsi="Times New Roman" w:cs="Times New Roman"/>
                      <w:sz w:val="24"/>
                      <w:szCs w:val="24"/>
                    </w:rPr>
                    <w:t> це значення зросло до 63%.</w:t>
                  </w:r>
                </w:p>
                <w:p w14:paraId="1B90A058"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Запропоновано враховувати дію малоциклових навантажень на залізобетонні конструкції мостів введенням у формулу ДБН для визначення ширини розкриття тріщин коефіцієнта , що враховує вплив повторних навантажень, рівень яких становить 60% від руйнівного, ; при рівні навантажень 75% від руйнівного .</w:t>
                  </w:r>
                </w:p>
                <w:p w14:paraId="166403E6"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Значення параметра </w:t>
                  </w:r>
                  <w:r w:rsidRPr="00232393">
                    <w:rPr>
                      <w:rFonts w:ascii="Times New Roman" w:eastAsia="Times New Roman" w:hAnsi="Times New Roman" w:cs="Times New Roman"/>
                      <w:i/>
                      <w:iCs/>
                      <w:sz w:val="24"/>
                      <w:szCs w:val="24"/>
                    </w:rPr>
                    <w:t>К</w:t>
                  </w:r>
                  <w:r w:rsidRPr="00232393">
                    <w:rPr>
                      <w:rFonts w:ascii="Times New Roman" w:eastAsia="Times New Roman" w:hAnsi="Times New Roman" w:cs="Times New Roman"/>
                      <w:i/>
                      <w:iCs/>
                      <w:sz w:val="24"/>
                      <w:szCs w:val="24"/>
                      <w:vertAlign w:val="subscript"/>
                    </w:rPr>
                    <w:t>р</w:t>
                  </w:r>
                  <w:r w:rsidRPr="00232393">
                    <w:rPr>
                      <w:rFonts w:ascii="Times New Roman" w:eastAsia="Times New Roman" w:hAnsi="Times New Roman" w:cs="Times New Roman"/>
                      <w:i/>
                      <w:iCs/>
                      <w:sz w:val="24"/>
                      <w:szCs w:val="24"/>
                    </w:rPr>
                    <w:t>6</w:t>
                  </w:r>
                  <w:r w:rsidRPr="00232393">
                    <w:rPr>
                      <w:rFonts w:ascii="Times New Roman" w:eastAsia="Times New Roman" w:hAnsi="Times New Roman" w:cs="Times New Roman"/>
                      <w:sz w:val="24"/>
                      <w:szCs w:val="24"/>
                    </w:rPr>
                    <w:t> фіксується не тільки при утворенні тріщин на першому циклі, як це було показано в роботах інших дослідників, а також при повторних циклах, коли нових тріщин не утворюється. Значення параметра </w:t>
                  </w:r>
                  <w:r w:rsidRPr="00232393">
                    <w:rPr>
                      <w:rFonts w:ascii="Times New Roman" w:eastAsia="Times New Roman" w:hAnsi="Times New Roman" w:cs="Times New Roman"/>
                      <w:i/>
                      <w:iCs/>
                      <w:sz w:val="24"/>
                      <w:szCs w:val="24"/>
                    </w:rPr>
                    <w:t>К</w:t>
                  </w:r>
                  <w:r w:rsidRPr="00232393">
                    <w:rPr>
                      <w:rFonts w:ascii="Times New Roman" w:eastAsia="Times New Roman" w:hAnsi="Times New Roman" w:cs="Times New Roman"/>
                      <w:i/>
                      <w:iCs/>
                      <w:sz w:val="24"/>
                      <w:szCs w:val="24"/>
                      <w:vertAlign w:val="subscript"/>
                    </w:rPr>
                    <w:t>р</w:t>
                  </w:r>
                  <w:r w:rsidRPr="00232393">
                    <w:rPr>
                      <w:rFonts w:ascii="Times New Roman" w:eastAsia="Times New Roman" w:hAnsi="Times New Roman" w:cs="Times New Roman"/>
                      <w:sz w:val="24"/>
                      <w:szCs w:val="24"/>
                    </w:rPr>
                    <w:t>6 при повторних циклах свідчать про розвиток наявних тріщин. За накопиченням максимальних значень </w:t>
                  </w:r>
                  <w:r w:rsidRPr="00232393">
                    <w:rPr>
                      <w:rFonts w:ascii="Times New Roman" w:eastAsia="Times New Roman" w:hAnsi="Times New Roman" w:cs="Times New Roman"/>
                      <w:i/>
                      <w:iCs/>
                      <w:sz w:val="24"/>
                      <w:szCs w:val="24"/>
                    </w:rPr>
                    <w:t>К</w:t>
                  </w:r>
                  <w:r w:rsidRPr="00232393">
                    <w:rPr>
                      <w:rFonts w:ascii="Times New Roman" w:eastAsia="Times New Roman" w:hAnsi="Times New Roman" w:cs="Times New Roman"/>
                      <w:i/>
                      <w:iCs/>
                      <w:sz w:val="24"/>
                      <w:szCs w:val="24"/>
                      <w:vertAlign w:val="subscript"/>
                    </w:rPr>
                    <w:t>р</w:t>
                  </w:r>
                  <w:r w:rsidRPr="00232393">
                    <w:rPr>
                      <w:rFonts w:ascii="Times New Roman" w:eastAsia="Times New Roman" w:hAnsi="Times New Roman" w:cs="Times New Roman"/>
                      <w:sz w:val="24"/>
                      <w:szCs w:val="24"/>
                    </w:rPr>
                    <w:t> можна прогнозувати прирости ширини розкриття тріщин балок по циклах.</w:t>
                  </w:r>
                </w:p>
                <w:p w14:paraId="15F65451"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АЕ підтверджує висновки щодо стабілізації деформаційних процесів при повторних навантаженнях однакового рівня , і при дії повторних навантажень рівня після довантаження до вищого рівня. Аналіз кінетики АЕ випромінювання при випробуванні залізобетонних балок при дії повторних навантажень рівня показує, що при показнику степеня небезпечного розвитку дефектів в конструкції немає.</w:t>
                  </w:r>
                </w:p>
                <w:p w14:paraId="260D5F06"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При збільшенні рівня малоциклових навантажень вище </w:t>
                  </w:r>
                  <w:r w:rsidRPr="00232393">
                    <w:rPr>
                      <w:rFonts w:ascii="Times New Roman" w:eastAsia="Times New Roman" w:hAnsi="Times New Roman" w:cs="Times New Roman"/>
                      <w:i/>
                      <w:iCs/>
                      <w:sz w:val="24"/>
                      <w:szCs w:val="24"/>
                    </w:rPr>
                    <w:t>0,6Р</w:t>
                  </w:r>
                  <w:r w:rsidRPr="00232393">
                    <w:rPr>
                      <w:rFonts w:ascii="Times New Roman" w:eastAsia="Times New Roman" w:hAnsi="Times New Roman" w:cs="Times New Roman"/>
                      <w:i/>
                      <w:iCs/>
                      <w:sz w:val="24"/>
                      <w:szCs w:val="24"/>
                      <w:vertAlign w:val="subscript"/>
                    </w:rPr>
                    <w:t>cr</w:t>
                  </w:r>
                  <w:r w:rsidRPr="00232393">
                    <w:rPr>
                      <w:rFonts w:ascii="Times New Roman" w:eastAsia="Times New Roman" w:hAnsi="Times New Roman" w:cs="Times New Roman"/>
                      <w:sz w:val="24"/>
                      <w:szCs w:val="24"/>
                    </w:rPr>
                    <w:t> відбувається різке збільшення ширини розкриття тріщин - на 47% у порівнянні з сьомим циклом при рівні </w:t>
                  </w:r>
                  <w:r w:rsidRPr="00232393">
                    <w:rPr>
                      <w:rFonts w:ascii="Times New Roman" w:eastAsia="Times New Roman" w:hAnsi="Times New Roman" w:cs="Times New Roman"/>
                      <w:i/>
                      <w:iCs/>
                      <w:sz w:val="24"/>
                      <w:szCs w:val="24"/>
                    </w:rPr>
                    <w:t>0,6Р</w:t>
                  </w:r>
                  <w:r w:rsidRPr="00232393">
                    <w:rPr>
                      <w:rFonts w:ascii="Times New Roman" w:eastAsia="Times New Roman" w:hAnsi="Times New Roman" w:cs="Times New Roman"/>
                      <w:i/>
                      <w:iCs/>
                      <w:sz w:val="24"/>
                      <w:szCs w:val="24"/>
                      <w:vertAlign w:val="subscript"/>
                    </w:rPr>
                    <w:t>cr</w:t>
                  </w:r>
                  <w:r w:rsidRPr="00232393">
                    <w:rPr>
                      <w:rFonts w:ascii="Times New Roman" w:eastAsia="Times New Roman" w:hAnsi="Times New Roman" w:cs="Times New Roman"/>
                      <w:sz w:val="24"/>
                      <w:szCs w:val="24"/>
                    </w:rPr>
                    <w:t xml:space="preserve"> (перед довантаженням). Тому доцільно випробувальне навантаження на мости </w:t>
                  </w:r>
                  <w:r w:rsidRPr="00232393">
                    <w:rPr>
                      <w:rFonts w:ascii="Times New Roman" w:eastAsia="Times New Roman" w:hAnsi="Times New Roman" w:cs="Times New Roman"/>
                      <w:sz w:val="24"/>
                      <w:szCs w:val="24"/>
                    </w:rPr>
                    <w:lastRenderedPageBreak/>
                    <w:t>обмежувати рівнем </w:t>
                  </w:r>
                  <w:r w:rsidRPr="00232393">
                    <w:rPr>
                      <w:rFonts w:ascii="Times New Roman" w:eastAsia="Times New Roman" w:hAnsi="Times New Roman" w:cs="Times New Roman"/>
                      <w:i/>
                      <w:iCs/>
                      <w:sz w:val="24"/>
                      <w:szCs w:val="24"/>
                    </w:rPr>
                    <w:t>0,6Р</w:t>
                  </w:r>
                  <w:r w:rsidRPr="00232393">
                    <w:rPr>
                      <w:rFonts w:ascii="Times New Roman" w:eastAsia="Times New Roman" w:hAnsi="Times New Roman" w:cs="Times New Roman"/>
                      <w:i/>
                      <w:iCs/>
                      <w:sz w:val="24"/>
                      <w:szCs w:val="24"/>
                      <w:vertAlign w:val="subscript"/>
                    </w:rPr>
                    <w:t>cr</w:t>
                  </w:r>
                  <w:r w:rsidRPr="00232393">
                    <w:rPr>
                      <w:rFonts w:ascii="Times New Roman" w:eastAsia="Times New Roman" w:hAnsi="Times New Roman" w:cs="Times New Roman"/>
                      <w:sz w:val="24"/>
                      <w:szCs w:val="24"/>
                    </w:rPr>
                    <w:t> при використанні методу АЕ для оцінки технічного стану залізобетонних конструкцій.</w:t>
                  </w:r>
                </w:p>
                <w:p w14:paraId="6A033A7A" w14:textId="77777777" w:rsidR="00232393" w:rsidRPr="00232393" w:rsidRDefault="00232393" w:rsidP="00814E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393">
                    <w:rPr>
                      <w:rFonts w:ascii="Times New Roman" w:eastAsia="Times New Roman" w:hAnsi="Times New Roman" w:cs="Times New Roman"/>
                      <w:sz w:val="24"/>
                      <w:szCs w:val="24"/>
                    </w:rPr>
                    <w:t>Розроблено рекомендації з діагностики залізобетонних балкових конструкцій, що працюють в умовах малоциклових навантажень із використанням методу АЕ.</w:t>
                  </w:r>
                </w:p>
              </w:tc>
            </w:tr>
          </w:tbl>
          <w:p w14:paraId="793EB543" w14:textId="77777777" w:rsidR="00232393" w:rsidRPr="00232393" w:rsidRDefault="00232393" w:rsidP="00232393">
            <w:pPr>
              <w:spacing w:after="0" w:line="240" w:lineRule="auto"/>
              <w:rPr>
                <w:rFonts w:ascii="Times New Roman" w:eastAsia="Times New Roman" w:hAnsi="Times New Roman" w:cs="Times New Roman"/>
                <w:sz w:val="24"/>
                <w:szCs w:val="24"/>
              </w:rPr>
            </w:pPr>
          </w:p>
        </w:tc>
      </w:tr>
    </w:tbl>
    <w:p w14:paraId="57039A90" w14:textId="77777777" w:rsidR="00232393" w:rsidRPr="00232393" w:rsidRDefault="00232393" w:rsidP="00232393"/>
    <w:sectPr w:rsidR="00232393" w:rsidRPr="002323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8987" w14:textId="77777777" w:rsidR="00814EFE" w:rsidRDefault="00814EFE">
      <w:pPr>
        <w:spacing w:after="0" w:line="240" w:lineRule="auto"/>
      </w:pPr>
      <w:r>
        <w:separator/>
      </w:r>
    </w:p>
  </w:endnote>
  <w:endnote w:type="continuationSeparator" w:id="0">
    <w:p w14:paraId="072BE0DB" w14:textId="77777777" w:rsidR="00814EFE" w:rsidRDefault="0081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0B76" w14:textId="77777777" w:rsidR="00814EFE" w:rsidRDefault="00814EFE">
      <w:pPr>
        <w:spacing w:after="0" w:line="240" w:lineRule="auto"/>
      </w:pPr>
      <w:r>
        <w:separator/>
      </w:r>
    </w:p>
  </w:footnote>
  <w:footnote w:type="continuationSeparator" w:id="0">
    <w:p w14:paraId="3C4E94AD" w14:textId="77777777" w:rsidR="00814EFE" w:rsidRDefault="00814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87BA6"/>
    <w:multiLevelType w:val="multilevel"/>
    <w:tmpl w:val="A7448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EFE"/>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66666</TotalTime>
  <Pages>3</Pages>
  <Words>549</Words>
  <Characters>3131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cp:revision>
  <dcterms:created xsi:type="dcterms:W3CDTF">2024-06-20T08:51:00Z</dcterms:created>
  <dcterms:modified xsi:type="dcterms:W3CDTF">2024-11-11T12:01:00Z</dcterms:modified>
  <cp:category/>
</cp:coreProperties>
</file>