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2672FC" w:rsidRDefault="002672FC" w:rsidP="002672FC">
      <w:pPr>
        <w:spacing w:line="360" w:lineRule="auto"/>
        <w:jc w:val="center"/>
        <w:rPr>
          <w:sz w:val="28"/>
        </w:rPr>
      </w:pPr>
    </w:p>
    <w:p w:rsidR="00B357B3" w:rsidRDefault="00B357B3" w:rsidP="00B357B3">
      <w:pPr>
        <w:pStyle w:val="afffffffd"/>
      </w:pPr>
      <w:r>
        <w:t>ДЕРЖАВНИЙ НАУКОВО-ДОСЛІДНИЙ КОНТРОЛЬНИЙ ІНСТИТУТ</w:t>
      </w:r>
    </w:p>
    <w:p w:rsidR="00B357B3" w:rsidRDefault="00B357B3" w:rsidP="00B357B3">
      <w:pPr>
        <w:pStyle w:val="afffffffd"/>
      </w:pPr>
      <w:r>
        <w:t>ВЕТЕР</w:t>
      </w:r>
      <w:r>
        <w:t>И</w:t>
      </w:r>
      <w:r>
        <w:t>НАРНИХ ПРЕПАРАТІВ ТА КОРМОВИХ ДОБАВОК</w:t>
      </w: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pStyle w:val="7"/>
      </w:pPr>
      <w:r>
        <w:t>На правах рукопису</w:t>
      </w: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pStyle w:val="1"/>
        <w:rPr>
          <w:b w:val="0"/>
        </w:rPr>
      </w:pPr>
      <w:r>
        <w:rPr>
          <w:b w:val="0"/>
        </w:rPr>
        <w:t>ТІШИН ОЛЕКСАНДР ЛЕОНІДОВИЧ</w:t>
      </w:r>
    </w:p>
    <w:p w:rsidR="00B357B3" w:rsidRDefault="00B357B3" w:rsidP="00B357B3">
      <w:pPr>
        <w:spacing w:line="360" w:lineRule="auto"/>
        <w:jc w:val="center"/>
        <w:rPr>
          <w:sz w:val="28"/>
        </w:rPr>
      </w:pPr>
    </w:p>
    <w:p w:rsidR="00B357B3" w:rsidRDefault="00B357B3" w:rsidP="00B357B3">
      <w:pPr>
        <w:spacing w:line="360" w:lineRule="auto"/>
        <w:jc w:val="right"/>
        <w:rPr>
          <w:sz w:val="28"/>
          <w:lang w:val="en-US"/>
        </w:rPr>
      </w:pPr>
      <w:r>
        <w:rPr>
          <w:sz w:val="28"/>
        </w:rPr>
        <w:t>УДК: 61</w:t>
      </w:r>
      <w:r>
        <w:rPr>
          <w:sz w:val="28"/>
          <w:lang w:val="en-US"/>
        </w:rPr>
        <w:t>9</w:t>
      </w:r>
      <w:r>
        <w:rPr>
          <w:sz w:val="28"/>
        </w:rPr>
        <w:t>:615.</w:t>
      </w:r>
      <w:r>
        <w:rPr>
          <w:sz w:val="28"/>
          <w:lang w:val="en-US"/>
        </w:rPr>
        <w:t>5+615</w:t>
      </w:r>
      <w:r>
        <w:rPr>
          <w:sz w:val="28"/>
        </w:rPr>
        <w:t>.9(043. 3/5)</w:t>
      </w:r>
    </w:p>
    <w:p w:rsidR="00B357B3" w:rsidRDefault="00B357B3" w:rsidP="00B357B3">
      <w:pPr>
        <w:spacing w:line="360" w:lineRule="auto"/>
        <w:jc w:val="center"/>
        <w:rPr>
          <w:sz w:val="28"/>
          <w:lang w:val="en-US"/>
        </w:rPr>
      </w:pPr>
    </w:p>
    <w:p w:rsidR="00B357B3" w:rsidRDefault="00B357B3" w:rsidP="00B357B3">
      <w:pPr>
        <w:pStyle w:val="afffffffd"/>
        <w:rPr>
          <w:b/>
        </w:rPr>
      </w:pPr>
      <w:bookmarkStart w:id="0" w:name="_GoBack"/>
      <w:r>
        <w:rPr>
          <w:b/>
        </w:rPr>
        <w:t>ТОКСИКОДИНАМІКА БОРОЦИНУ</w:t>
      </w:r>
    </w:p>
    <w:bookmarkEnd w:id="0"/>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b/>
          <w:sz w:val="28"/>
        </w:rPr>
      </w:pPr>
      <w:r>
        <w:rPr>
          <w:b/>
          <w:sz w:val="28"/>
        </w:rPr>
        <w:t xml:space="preserve">16.00.04 – ветеринарна фармакологія </w:t>
      </w:r>
      <w:r>
        <w:rPr>
          <w:b/>
          <w:sz w:val="28"/>
          <w:lang w:val="uk-UA"/>
        </w:rPr>
        <w:t>та</w:t>
      </w:r>
      <w:r>
        <w:rPr>
          <w:b/>
          <w:sz w:val="28"/>
        </w:rPr>
        <w:t xml:space="preserve"> токсикологія</w:t>
      </w: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Pr="00C139CA" w:rsidRDefault="00B357B3" w:rsidP="00B357B3">
      <w:pPr>
        <w:spacing w:line="360" w:lineRule="auto"/>
        <w:jc w:val="center"/>
        <w:rPr>
          <w:sz w:val="28"/>
        </w:rPr>
      </w:pPr>
      <w:r>
        <w:rPr>
          <w:sz w:val="28"/>
        </w:rPr>
        <w:t>Дисертація</w:t>
      </w:r>
      <w:r w:rsidRPr="00C139CA">
        <w:rPr>
          <w:sz w:val="28"/>
        </w:rPr>
        <w:t xml:space="preserve"> </w:t>
      </w:r>
      <w:r>
        <w:rPr>
          <w:sz w:val="28"/>
        </w:rPr>
        <w:t>на здобуття наукового ступеня</w:t>
      </w:r>
      <w:r w:rsidRPr="00C139CA">
        <w:rPr>
          <w:sz w:val="28"/>
        </w:rPr>
        <w:t xml:space="preserve"> </w:t>
      </w:r>
      <w:r>
        <w:rPr>
          <w:sz w:val="28"/>
        </w:rPr>
        <w:t>кандидата</w:t>
      </w:r>
    </w:p>
    <w:p w:rsidR="00B357B3" w:rsidRDefault="00B357B3" w:rsidP="00B357B3">
      <w:pPr>
        <w:spacing w:line="360" w:lineRule="auto"/>
        <w:jc w:val="center"/>
        <w:rPr>
          <w:sz w:val="28"/>
        </w:rPr>
      </w:pPr>
      <w:r>
        <w:rPr>
          <w:sz w:val="28"/>
        </w:rPr>
        <w:t>ветеринарних наук</w:t>
      </w:r>
    </w:p>
    <w:p w:rsidR="00B357B3" w:rsidRDefault="00B357B3" w:rsidP="00B357B3">
      <w:pPr>
        <w:spacing w:line="360" w:lineRule="auto"/>
        <w:jc w:val="center"/>
        <w:rPr>
          <w:sz w:val="28"/>
        </w:rPr>
      </w:pPr>
    </w:p>
    <w:p w:rsidR="00B357B3" w:rsidRDefault="00B357B3" w:rsidP="00B357B3">
      <w:pPr>
        <w:spacing w:line="360" w:lineRule="auto"/>
        <w:jc w:val="center"/>
        <w:rPr>
          <w:sz w:val="28"/>
          <w:lang w:val="en-US"/>
        </w:rPr>
      </w:pPr>
    </w:p>
    <w:p w:rsidR="00B357B3" w:rsidRDefault="00B357B3" w:rsidP="00B357B3">
      <w:pPr>
        <w:spacing w:line="360" w:lineRule="auto"/>
        <w:jc w:val="center"/>
        <w:rPr>
          <w:sz w:val="28"/>
          <w:lang w:val="en-US"/>
        </w:rPr>
      </w:pPr>
    </w:p>
    <w:tbl>
      <w:tblPr>
        <w:tblW w:w="0" w:type="auto"/>
        <w:tblLayout w:type="fixed"/>
        <w:tblLook w:val="0000" w:firstRow="0" w:lastRow="0" w:firstColumn="0" w:lastColumn="0" w:noHBand="0" w:noVBand="0"/>
      </w:tblPr>
      <w:tblGrid>
        <w:gridCol w:w="6204"/>
        <w:gridCol w:w="3932"/>
      </w:tblGrid>
      <w:tr w:rsidR="00B357B3" w:rsidTr="00B13C98">
        <w:tblPrEx>
          <w:tblCellMar>
            <w:top w:w="0" w:type="dxa"/>
            <w:bottom w:w="0" w:type="dxa"/>
          </w:tblCellMar>
        </w:tblPrEx>
        <w:tc>
          <w:tcPr>
            <w:tcW w:w="6204" w:type="dxa"/>
          </w:tcPr>
          <w:p w:rsidR="00B357B3" w:rsidRDefault="00B357B3" w:rsidP="00B13C98">
            <w:pPr>
              <w:spacing w:line="360" w:lineRule="auto"/>
              <w:jc w:val="both"/>
              <w:rPr>
                <w:sz w:val="28"/>
              </w:rPr>
            </w:pPr>
          </w:p>
        </w:tc>
        <w:tc>
          <w:tcPr>
            <w:tcW w:w="3932" w:type="dxa"/>
          </w:tcPr>
          <w:p w:rsidR="00B357B3" w:rsidRDefault="00B357B3" w:rsidP="00B13C98">
            <w:pPr>
              <w:spacing w:line="360" w:lineRule="auto"/>
              <w:rPr>
                <w:sz w:val="28"/>
              </w:rPr>
            </w:pPr>
            <w:r>
              <w:rPr>
                <w:sz w:val="28"/>
              </w:rPr>
              <w:t>Науковий керівник:</w:t>
            </w:r>
          </w:p>
          <w:p w:rsidR="00B357B3" w:rsidRDefault="00B357B3" w:rsidP="00B13C98">
            <w:pPr>
              <w:spacing w:line="360" w:lineRule="auto"/>
              <w:rPr>
                <w:sz w:val="28"/>
                <w:lang w:val="uk-UA"/>
              </w:rPr>
            </w:pPr>
            <w:r>
              <w:rPr>
                <w:sz w:val="28"/>
              </w:rPr>
              <w:t>Коцюмбас Ігор Ярославович</w:t>
            </w:r>
            <w:r>
              <w:rPr>
                <w:sz w:val="28"/>
                <w:lang w:val="uk-UA"/>
              </w:rPr>
              <w:t>,</w:t>
            </w:r>
          </w:p>
          <w:p w:rsidR="00B357B3" w:rsidRDefault="00B357B3" w:rsidP="00B13C98">
            <w:pPr>
              <w:spacing w:line="360" w:lineRule="auto"/>
              <w:rPr>
                <w:sz w:val="28"/>
              </w:rPr>
            </w:pPr>
            <w:r>
              <w:rPr>
                <w:sz w:val="28"/>
              </w:rPr>
              <w:t xml:space="preserve">доктор </w:t>
            </w:r>
            <w:r>
              <w:rPr>
                <w:sz w:val="28"/>
                <w:lang w:val="uk-UA"/>
              </w:rPr>
              <w:t>ветеринарних</w:t>
            </w:r>
            <w:r>
              <w:rPr>
                <w:sz w:val="28"/>
              </w:rPr>
              <w:t xml:space="preserve"> наук</w:t>
            </w:r>
          </w:p>
          <w:p w:rsidR="00B357B3" w:rsidRDefault="00B357B3" w:rsidP="00B13C98">
            <w:pPr>
              <w:spacing w:line="360" w:lineRule="auto"/>
              <w:rPr>
                <w:sz w:val="28"/>
              </w:rPr>
            </w:pPr>
          </w:p>
        </w:tc>
      </w:tr>
    </w:tbl>
    <w:p w:rsidR="00B357B3" w:rsidRDefault="00B357B3" w:rsidP="00B357B3">
      <w:pPr>
        <w:spacing w:line="360" w:lineRule="auto"/>
        <w:jc w:val="both"/>
        <w:rPr>
          <w:sz w:val="28"/>
        </w:rPr>
      </w:pPr>
    </w:p>
    <w:p w:rsidR="00B357B3" w:rsidRDefault="00B357B3" w:rsidP="00B357B3">
      <w:pPr>
        <w:spacing w:line="360" w:lineRule="auto"/>
        <w:jc w:val="right"/>
        <w:rPr>
          <w:sz w:val="28"/>
          <w:lang w:val="en-US"/>
        </w:rPr>
      </w:pPr>
    </w:p>
    <w:p w:rsidR="00B357B3" w:rsidRDefault="00B357B3" w:rsidP="00B357B3">
      <w:pPr>
        <w:pStyle w:val="1"/>
      </w:pPr>
      <w:r>
        <w:t>Львів – 200</w:t>
      </w:r>
      <w:r>
        <w:rPr>
          <w:lang w:val="en-US"/>
        </w:rPr>
        <w:t>2</w:t>
      </w:r>
    </w:p>
    <w:p w:rsidR="00B357B3" w:rsidRDefault="00B357B3" w:rsidP="00B357B3">
      <w:pPr>
        <w:spacing w:line="360" w:lineRule="auto"/>
        <w:rPr>
          <w:sz w:val="28"/>
        </w:rPr>
      </w:pPr>
    </w:p>
    <w:p w:rsidR="00B357B3" w:rsidRDefault="00B357B3" w:rsidP="00B357B3">
      <w:pPr>
        <w:pStyle w:val="20"/>
        <w:spacing w:line="360" w:lineRule="auto"/>
        <w:rPr>
          <w:b w:val="0"/>
        </w:rPr>
      </w:pPr>
      <w:r>
        <w:rPr>
          <w:b w:val="0"/>
        </w:rPr>
        <w:t>ЗМІСТ</w:t>
      </w:r>
    </w:p>
    <w:tbl>
      <w:tblPr>
        <w:tblW w:w="0" w:type="auto"/>
        <w:tblLayout w:type="fixed"/>
        <w:tblLook w:val="0000" w:firstRow="0" w:lastRow="0" w:firstColumn="0" w:lastColumn="0" w:noHBand="0" w:noVBand="0"/>
      </w:tblPr>
      <w:tblGrid>
        <w:gridCol w:w="1101"/>
        <w:gridCol w:w="8079"/>
        <w:gridCol w:w="851"/>
      </w:tblGrid>
      <w:tr w:rsidR="00B357B3" w:rsidTr="00B13C98">
        <w:tblPrEx>
          <w:tblCellMar>
            <w:top w:w="0" w:type="dxa"/>
            <w:bottom w:w="0" w:type="dxa"/>
          </w:tblCellMar>
        </w:tblPrEx>
        <w:tc>
          <w:tcPr>
            <w:tcW w:w="1101" w:type="dxa"/>
          </w:tcPr>
          <w:p w:rsidR="00B357B3" w:rsidRDefault="00B357B3" w:rsidP="00B13C98">
            <w:pPr>
              <w:spacing w:line="360" w:lineRule="auto"/>
              <w:rPr>
                <w:sz w:val="28"/>
              </w:rPr>
            </w:pPr>
          </w:p>
        </w:tc>
        <w:tc>
          <w:tcPr>
            <w:tcW w:w="8079" w:type="dxa"/>
          </w:tcPr>
          <w:p w:rsidR="00B357B3" w:rsidRDefault="00B357B3" w:rsidP="00B13C98">
            <w:pPr>
              <w:pStyle w:val="4"/>
              <w:jc w:val="both"/>
              <w:rPr>
                <w:b/>
              </w:rPr>
            </w:pPr>
          </w:p>
        </w:tc>
        <w:tc>
          <w:tcPr>
            <w:tcW w:w="851" w:type="dxa"/>
          </w:tcPr>
          <w:p w:rsidR="00B357B3" w:rsidRDefault="00B357B3" w:rsidP="00B13C98">
            <w:pPr>
              <w:spacing w:line="360" w:lineRule="auto"/>
              <w:jc w:val="right"/>
              <w:rPr>
                <w:sz w:val="28"/>
              </w:rPr>
            </w:pPr>
            <w:r>
              <w:rPr>
                <w:sz w:val="28"/>
              </w:rPr>
              <w:t>стор.</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p>
        </w:tc>
        <w:tc>
          <w:tcPr>
            <w:tcW w:w="8079" w:type="dxa"/>
          </w:tcPr>
          <w:p w:rsidR="00B357B3" w:rsidRDefault="00B357B3" w:rsidP="00B13C98">
            <w:pPr>
              <w:pStyle w:val="4"/>
              <w:jc w:val="both"/>
              <w:rPr>
                <w:b/>
              </w:rPr>
            </w:pPr>
            <w:r>
              <w:rPr>
                <w:b/>
              </w:rPr>
              <w:t>ПЕРЕЛІК УМОВНИХ ПОЗНАЧЕНЬ</w:t>
            </w:r>
          </w:p>
        </w:tc>
        <w:tc>
          <w:tcPr>
            <w:tcW w:w="851" w:type="dxa"/>
          </w:tcPr>
          <w:p w:rsidR="00B357B3" w:rsidRDefault="00B357B3" w:rsidP="00B13C98">
            <w:pPr>
              <w:spacing w:line="360" w:lineRule="auto"/>
              <w:jc w:val="right"/>
              <w:rPr>
                <w:sz w:val="28"/>
              </w:rPr>
            </w:pPr>
            <w:r>
              <w:rPr>
                <w:sz w:val="28"/>
              </w:rPr>
              <w:t>4</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p>
        </w:tc>
        <w:tc>
          <w:tcPr>
            <w:tcW w:w="8079" w:type="dxa"/>
          </w:tcPr>
          <w:p w:rsidR="00B357B3" w:rsidRDefault="00B357B3" w:rsidP="00B13C98">
            <w:pPr>
              <w:pStyle w:val="4"/>
              <w:jc w:val="both"/>
              <w:rPr>
                <w:b/>
              </w:rPr>
            </w:pPr>
            <w:r>
              <w:rPr>
                <w:b/>
              </w:rPr>
              <w:t>ВСТУП</w:t>
            </w:r>
          </w:p>
        </w:tc>
        <w:tc>
          <w:tcPr>
            <w:tcW w:w="851" w:type="dxa"/>
          </w:tcPr>
          <w:p w:rsidR="00B357B3" w:rsidRDefault="00B357B3" w:rsidP="00B13C98">
            <w:pPr>
              <w:spacing w:line="360" w:lineRule="auto"/>
              <w:jc w:val="right"/>
              <w:rPr>
                <w:sz w:val="28"/>
              </w:rPr>
            </w:pPr>
            <w:r>
              <w:rPr>
                <w:sz w:val="28"/>
              </w:rPr>
              <w:t>5</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p>
        </w:tc>
        <w:tc>
          <w:tcPr>
            <w:tcW w:w="8079" w:type="dxa"/>
          </w:tcPr>
          <w:p w:rsidR="00B357B3" w:rsidRDefault="00B357B3" w:rsidP="00B13C98">
            <w:pPr>
              <w:pStyle w:val="20"/>
              <w:spacing w:line="360" w:lineRule="auto"/>
              <w:jc w:val="both"/>
              <w:rPr>
                <w:b w:val="0"/>
              </w:rPr>
            </w:pPr>
            <w:r>
              <w:rPr>
                <w:b w:val="0"/>
              </w:rPr>
              <w:t>ОСНОВНА ЧАСТИНА</w:t>
            </w:r>
          </w:p>
        </w:tc>
        <w:tc>
          <w:tcPr>
            <w:tcW w:w="851" w:type="dxa"/>
          </w:tcPr>
          <w:p w:rsidR="00B357B3" w:rsidRDefault="00B357B3" w:rsidP="00B13C98">
            <w:pPr>
              <w:spacing w:line="360" w:lineRule="auto"/>
              <w:jc w:val="right"/>
              <w:rPr>
                <w:sz w:val="28"/>
              </w:rPr>
            </w:pP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1.</w:t>
            </w:r>
          </w:p>
        </w:tc>
        <w:tc>
          <w:tcPr>
            <w:tcW w:w="8079" w:type="dxa"/>
          </w:tcPr>
          <w:p w:rsidR="00B357B3" w:rsidRDefault="00B357B3" w:rsidP="00B13C98">
            <w:pPr>
              <w:pStyle w:val="20"/>
              <w:spacing w:line="360" w:lineRule="auto"/>
              <w:jc w:val="both"/>
              <w:rPr>
                <w:b w:val="0"/>
              </w:rPr>
            </w:pPr>
            <w:r>
              <w:rPr>
                <w:b w:val="0"/>
              </w:rPr>
              <w:t>РОЗДІЛ 1</w:t>
            </w:r>
          </w:p>
        </w:tc>
        <w:tc>
          <w:tcPr>
            <w:tcW w:w="851" w:type="dxa"/>
          </w:tcPr>
          <w:p w:rsidR="00B357B3" w:rsidRDefault="00B357B3" w:rsidP="00B13C98">
            <w:pPr>
              <w:spacing w:line="360" w:lineRule="auto"/>
              <w:jc w:val="right"/>
              <w:rPr>
                <w:sz w:val="28"/>
              </w:rPr>
            </w:pP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p>
        </w:tc>
        <w:tc>
          <w:tcPr>
            <w:tcW w:w="8079" w:type="dxa"/>
          </w:tcPr>
          <w:p w:rsidR="00B357B3" w:rsidRDefault="00B357B3" w:rsidP="00B13C98">
            <w:pPr>
              <w:spacing w:line="360" w:lineRule="auto"/>
              <w:jc w:val="both"/>
              <w:rPr>
                <w:sz w:val="28"/>
              </w:rPr>
            </w:pPr>
            <w:r>
              <w:rPr>
                <w:sz w:val="28"/>
              </w:rPr>
              <w:t>ОГЛЯД ЛІТЕРАТУРИ</w:t>
            </w:r>
          </w:p>
        </w:tc>
        <w:tc>
          <w:tcPr>
            <w:tcW w:w="851" w:type="dxa"/>
          </w:tcPr>
          <w:p w:rsidR="00B357B3" w:rsidRDefault="00B357B3" w:rsidP="00B13C98">
            <w:pPr>
              <w:spacing w:line="360" w:lineRule="auto"/>
              <w:jc w:val="right"/>
              <w:rPr>
                <w:sz w:val="28"/>
              </w:rPr>
            </w:pPr>
            <w:r>
              <w:rPr>
                <w:sz w:val="28"/>
              </w:rPr>
              <w:t>10</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1.1.</w:t>
            </w:r>
          </w:p>
        </w:tc>
        <w:tc>
          <w:tcPr>
            <w:tcW w:w="8079" w:type="dxa"/>
          </w:tcPr>
          <w:p w:rsidR="00B357B3" w:rsidRDefault="00B357B3" w:rsidP="00B13C98">
            <w:pPr>
              <w:spacing w:line="360" w:lineRule="auto"/>
              <w:jc w:val="both"/>
              <w:rPr>
                <w:sz w:val="28"/>
              </w:rPr>
            </w:pPr>
            <w:r>
              <w:rPr>
                <w:sz w:val="28"/>
                <w:lang w:val="uk-UA"/>
              </w:rPr>
              <w:t>Розповсюдження</w:t>
            </w:r>
            <w:r>
              <w:rPr>
                <w:sz w:val="28"/>
              </w:rPr>
              <w:t xml:space="preserve"> та терапія колібактеріозу і сальмонельозу птиці</w:t>
            </w:r>
          </w:p>
        </w:tc>
        <w:tc>
          <w:tcPr>
            <w:tcW w:w="851" w:type="dxa"/>
          </w:tcPr>
          <w:p w:rsidR="00B357B3" w:rsidRDefault="00B357B3" w:rsidP="00B13C98">
            <w:pPr>
              <w:spacing w:line="360" w:lineRule="auto"/>
              <w:jc w:val="right"/>
              <w:rPr>
                <w:sz w:val="28"/>
              </w:rPr>
            </w:pPr>
            <w:r>
              <w:rPr>
                <w:sz w:val="28"/>
              </w:rPr>
              <w:t>10</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1.2.</w:t>
            </w:r>
          </w:p>
        </w:tc>
        <w:tc>
          <w:tcPr>
            <w:tcW w:w="8079" w:type="dxa"/>
          </w:tcPr>
          <w:p w:rsidR="00B357B3" w:rsidRDefault="00B357B3" w:rsidP="00B13C98">
            <w:pPr>
              <w:pStyle w:val="5"/>
            </w:pPr>
            <w:r>
              <w:t>Антибактеріальні препарати та проблема резистентності до них мікроорганізмів</w:t>
            </w:r>
          </w:p>
        </w:tc>
        <w:tc>
          <w:tcPr>
            <w:tcW w:w="851" w:type="dxa"/>
          </w:tcPr>
          <w:p w:rsidR="00B357B3" w:rsidRDefault="00B357B3" w:rsidP="00B13C98">
            <w:pPr>
              <w:spacing w:line="360" w:lineRule="auto"/>
              <w:jc w:val="right"/>
              <w:rPr>
                <w:sz w:val="28"/>
                <w:lang w:val="en-US"/>
              </w:rPr>
            </w:pPr>
            <w:r>
              <w:rPr>
                <w:sz w:val="28"/>
              </w:rPr>
              <w:t>14</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1.3.</w:t>
            </w:r>
          </w:p>
        </w:tc>
        <w:tc>
          <w:tcPr>
            <w:tcW w:w="8079" w:type="dxa"/>
          </w:tcPr>
          <w:p w:rsidR="00B357B3" w:rsidRDefault="00B357B3" w:rsidP="00B13C98">
            <w:pPr>
              <w:spacing w:line="360" w:lineRule="auto"/>
              <w:rPr>
                <w:sz w:val="28"/>
                <w:lang w:val="uk-UA"/>
              </w:rPr>
            </w:pPr>
            <w:r>
              <w:rPr>
                <w:sz w:val="28"/>
                <w:lang w:val="uk-UA"/>
              </w:rPr>
              <w:t>Нові аспекти механізму дії фторхінолонів</w:t>
            </w:r>
          </w:p>
        </w:tc>
        <w:tc>
          <w:tcPr>
            <w:tcW w:w="851" w:type="dxa"/>
          </w:tcPr>
          <w:p w:rsidR="00B357B3" w:rsidRDefault="00B357B3" w:rsidP="00B13C98">
            <w:pPr>
              <w:spacing w:line="360" w:lineRule="auto"/>
              <w:jc w:val="right"/>
              <w:rPr>
                <w:sz w:val="28"/>
                <w:lang w:val="en-US"/>
              </w:rPr>
            </w:pPr>
            <w:r>
              <w:rPr>
                <w:sz w:val="28"/>
              </w:rPr>
              <w:t>1</w:t>
            </w:r>
            <w:r>
              <w:rPr>
                <w:sz w:val="28"/>
                <w:lang w:val="en-US"/>
              </w:rPr>
              <w:t>8</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1.4.</w:t>
            </w:r>
          </w:p>
        </w:tc>
        <w:tc>
          <w:tcPr>
            <w:tcW w:w="8079" w:type="dxa"/>
          </w:tcPr>
          <w:p w:rsidR="00B357B3" w:rsidRDefault="00B357B3" w:rsidP="00B13C98">
            <w:pPr>
              <w:spacing w:line="360" w:lineRule="auto"/>
              <w:jc w:val="both"/>
              <w:rPr>
                <w:sz w:val="28"/>
              </w:rPr>
            </w:pPr>
            <w:r>
              <w:rPr>
                <w:sz w:val="28"/>
                <w:lang w:val="uk-UA"/>
              </w:rPr>
              <w:t>Фармакотоксикологічна характеристика фторхінолонів</w:t>
            </w:r>
          </w:p>
        </w:tc>
        <w:tc>
          <w:tcPr>
            <w:tcW w:w="851" w:type="dxa"/>
          </w:tcPr>
          <w:p w:rsidR="00B357B3" w:rsidRDefault="00B357B3" w:rsidP="00B13C98">
            <w:pPr>
              <w:spacing w:line="360" w:lineRule="auto"/>
              <w:jc w:val="right"/>
              <w:rPr>
                <w:sz w:val="28"/>
                <w:lang w:val="en-US"/>
              </w:rPr>
            </w:pPr>
            <w:r>
              <w:rPr>
                <w:sz w:val="28"/>
              </w:rPr>
              <w:t>2</w:t>
            </w:r>
            <w:r>
              <w:rPr>
                <w:sz w:val="28"/>
                <w:lang w:val="en-US"/>
              </w:rPr>
              <w:t>5</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1.5.</w:t>
            </w:r>
          </w:p>
        </w:tc>
        <w:tc>
          <w:tcPr>
            <w:tcW w:w="8079" w:type="dxa"/>
          </w:tcPr>
          <w:p w:rsidR="00B357B3" w:rsidRDefault="00B357B3" w:rsidP="00B13C98">
            <w:pPr>
              <w:pStyle w:val="1"/>
              <w:jc w:val="both"/>
            </w:pPr>
            <w:r>
              <w:t>Застосування нових препаратів фторхінолонового ряду у пра</w:t>
            </w:r>
            <w:r>
              <w:t>к</w:t>
            </w:r>
            <w:r>
              <w:t>тиці ветеринарної медицини</w:t>
            </w:r>
          </w:p>
        </w:tc>
        <w:tc>
          <w:tcPr>
            <w:tcW w:w="851" w:type="dxa"/>
          </w:tcPr>
          <w:p w:rsidR="00B357B3" w:rsidRDefault="00B357B3" w:rsidP="00B13C98">
            <w:pPr>
              <w:spacing w:line="360" w:lineRule="auto"/>
              <w:jc w:val="right"/>
              <w:rPr>
                <w:sz w:val="28"/>
                <w:lang w:val="en-US"/>
              </w:rPr>
            </w:pPr>
            <w:r>
              <w:rPr>
                <w:sz w:val="28"/>
              </w:rPr>
              <w:t>3</w:t>
            </w:r>
            <w:r>
              <w:rPr>
                <w:sz w:val="28"/>
                <w:lang w:val="en-US"/>
              </w:rPr>
              <w:t>0</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2.</w:t>
            </w:r>
          </w:p>
        </w:tc>
        <w:tc>
          <w:tcPr>
            <w:tcW w:w="8079" w:type="dxa"/>
          </w:tcPr>
          <w:p w:rsidR="00B357B3" w:rsidRDefault="00B357B3" w:rsidP="00B13C98">
            <w:pPr>
              <w:pStyle w:val="1"/>
              <w:jc w:val="both"/>
            </w:pPr>
            <w:r>
              <w:t xml:space="preserve">РОЗДІЛ 2 </w:t>
            </w:r>
          </w:p>
        </w:tc>
        <w:tc>
          <w:tcPr>
            <w:tcW w:w="851" w:type="dxa"/>
          </w:tcPr>
          <w:p w:rsidR="00B357B3" w:rsidRDefault="00B357B3" w:rsidP="00B13C98">
            <w:pPr>
              <w:spacing w:line="360" w:lineRule="auto"/>
              <w:jc w:val="right"/>
              <w:rPr>
                <w:sz w:val="28"/>
              </w:rPr>
            </w:pPr>
          </w:p>
        </w:tc>
      </w:tr>
      <w:tr w:rsidR="00B357B3" w:rsidTr="00B13C98">
        <w:tblPrEx>
          <w:tblCellMar>
            <w:top w:w="0" w:type="dxa"/>
            <w:bottom w:w="0" w:type="dxa"/>
          </w:tblCellMar>
        </w:tblPrEx>
        <w:tc>
          <w:tcPr>
            <w:tcW w:w="1101" w:type="dxa"/>
          </w:tcPr>
          <w:p w:rsidR="00B357B3" w:rsidRDefault="00B357B3" w:rsidP="00B13C98">
            <w:pPr>
              <w:spacing w:line="360" w:lineRule="auto"/>
              <w:rPr>
                <w:b/>
                <w:sz w:val="28"/>
              </w:rPr>
            </w:pPr>
          </w:p>
        </w:tc>
        <w:tc>
          <w:tcPr>
            <w:tcW w:w="8079" w:type="dxa"/>
          </w:tcPr>
          <w:p w:rsidR="00B357B3" w:rsidRDefault="00B357B3" w:rsidP="00B13C98">
            <w:pPr>
              <w:spacing w:line="360" w:lineRule="auto"/>
              <w:jc w:val="both"/>
              <w:rPr>
                <w:sz w:val="28"/>
              </w:rPr>
            </w:pPr>
            <w:r>
              <w:rPr>
                <w:sz w:val="28"/>
                <w:lang w:val="uk-UA"/>
              </w:rPr>
              <w:t>МАТЕРІАЛИ І</w:t>
            </w:r>
            <w:r>
              <w:rPr>
                <w:sz w:val="28"/>
              </w:rPr>
              <w:t xml:space="preserve"> МЕТОДИ</w:t>
            </w:r>
            <w:r>
              <w:rPr>
                <w:sz w:val="28"/>
                <w:lang w:val="en-US"/>
              </w:rPr>
              <w:t xml:space="preserve"> </w:t>
            </w:r>
            <w:r>
              <w:rPr>
                <w:sz w:val="28"/>
              </w:rPr>
              <w:t>ДОСЛ</w:t>
            </w:r>
            <w:r>
              <w:rPr>
                <w:sz w:val="28"/>
              </w:rPr>
              <w:t>І</w:t>
            </w:r>
            <w:r>
              <w:rPr>
                <w:sz w:val="28"/>
              </w:rPr>
              <w:t>ДЖЕНЬ</w:t>
            </w:r>
          </w:p>
        </w:tc>
        <w:tc>
          <w:tcPr>
            <w:tcW w:w="851" w:type="dxa"/>
          </w:tcPr>
          <w:p w:rsidR="00B357B3" w:rsidRDefault="00B357B3" w:rsidP="00B13C98">
            <w:pPr>
              <w:spacing w:line="360" w:lineRule="auto"/>
              <w:jc w:val="right"/>
              <w:rPr>
                <w:sz w:val="28"/>
                <w:lang w:val="uk-UA"/>
              </w:rPr>
            </w:pPr>
            <w:r>
              <w:rPr>
                <w:sz w:val="28"/>
                <w:lang w:val="en-US"/>
              </w:rPr>
              <w:t>34</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w:t>
            </w:r>
          </w:p>
        </w:tc>
        <w:tc>
          <w:tcPr>
            <w:tcW w:w="8079" w:type="dxa"/>
          </w:tcPr>
          <w:p w:rsidR="00B357B3" w:rsidRDefault="00B357B3" w:rsidP="00B13C98">
            <w:pPr>
              <w:pStyle w:val="affffffff0"/>
              <w:spacing w:line="360" w:lineRule="auto"/>
            </w:pPr>
            <w:r>
              <w:t>РОЗДІЛ 3</w:t>
            </w:r>
          </w:p>
        </w:tc>
        <w:tc>
          <w:tcPr>
            <w:tcW w:w="851" w:type="dxa"/>
          </w:tcPr>
          <w:p w:rsidR="00B357B3" w:rsidRDefault="00B357B3" w:rsidP="00B13C98">
            <w:pPr>
              <w:spacing w:line="360" w:lineRule="auto"/>
              <w:jc w:val="right"/>
              <w:rPr>
                <w:sz w:val="28"/>
              </w:rPr>
            </w:pPr>
          </w:p>
        </w:tc>
      </w:tr>
      <w:tr w:rsidR="00B357B3" w:rsidTr="00B13C98">
        <w:tblPrEx>
          <w:tblCellMar>
            <w:top w:w="0" w:type="dxa"/>
            <w:bottom w:w="0" w:type="dxa"/>
          </w:tblCellMar>
        </w:tblPrEx>
        <w:tc>
          <w:tcPr>
            <w:tcW w:w="1101" w:type="dxa"/>
          </w:tcPr>
          <w:p w:rsidR="00B357B3" w:rsidRDefault="00B357B3" w:rsidP="00B13C98">
            <w:pPr>
              <w:spacing w:line="360" w:lineRule="auto"/>
              <w:rPr>
                <w:b/>
                <w:sz w:val="28"/>
              </w:rPr>
            </w:pPr>
          </w:p>
        </w:tc>
        <w:tc>
          <w:tcPr>
            <w:tcW w:w="8079" w:type="dxa"/>
          </w:tcPr>
          <w:p w:rsidR="00B357B3" w:rsidRDefault="00B357B3" w:rsidP="00B13C98">
            <w:pPr>
              <w:pStyle w:val="30"/>
              <w:spacing w:line="360" w:lineRule="auto"/>
              <w:rPr>
                <w:b w:val="0"/>
              </w:rPr>
            </w:pPr>
            <w:r>
              <w:rPr>
                <w:b w:val="0"/>
              </w:rPr>
              <w:t>РЕЗУЛЬТАТИ ЕКСПЕРИМЕНТАЛЬНИХ ДОСЛІДЖЕНЬ</w:t>
            </w:r>
          </w:p>
        </w:tc>
        <w:tc>
          <w:tcPr>
            <w:tcW w:w="851" w:type="dxa"/>
          </w:tcPr>
          <w:p w:rsidR="00B357B3" w:rsidRDefault="00B357B3" w:rsidP="00B13C98">
            <w:pPr>
              <w:spacing w:line="360" w:lineRule="auto"/>
              <w:jc w:val="right"/>
              <w:rPr>
                <w:sz w:val="28"/>
                <w:lang w:val="en-US"/>
              </w:rPr>
            </w:pPr>
            <w:r>
              <w:rPr>
                <w:sz w:val="28"/>
                <w:lang w:val="en-US"/>
              </w:rPr>
              <w:t>44</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lastRenderedPageBreak/>
              <w:t>3.1.</w:t>
            </w:r>
          </w:p>
        </w:tc>
        <w:tc>
          <w:tcPr>
            <w:tcW w:w="8079" w:type="dxa"/>
          </w:tcPr>
          <w:p w:rsidR="00B357B3" w:rsidRDefault="00B357B3" w:rsidP="00B13C98">
            <w:pPr>
              <w:spacing w:line="360" w:lineRule="auto"/>
              <w:jc w:val="both"/>
              <w:rPr>
                <w:sz w:val="28"/>
              </w:rPr>
            </w:pPr>
            <w:r>
              <w:rPr>
                <w:sz w:val="28"/>
              </w:rPr>
              <w:t>Установлення токсичності бороцину в дослідах на інфузоріях</w:t>
            </w:r>
          </w:p>
        </w:tc>
        <w:tc>
          <w:tcPr>
            <w:tcW w:w="851" w:type="dxa"/>
          </w:tcPr>
          <w:p w:rsidR="00B357B3" w:rsidRDefault="00B357B3" w:rsidP="00B13C98">
            <w:pPr>
              <w:spacing w:line="360" w:lineRule="auto"/>
              <w:jc w:val="right"/>
              <w:rPr>
                <w:sz w:val="28"/>
                <w:lang w:val="en-US"/>
              </w:rPr>
            </w:pPr>
            <w:r>
              <w:rPr>
                <w:sz w:val="28"/>
                <w:lang w:val="en-US"/>
              </w:rPr>
              <w:t>44</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3.2.</w:t>
            </w:r>
          </w:p>
        </w:tc>
        <w:tc>
          <w:tcPr>
            <w:tcW w:w="8079" w:type="dxa"/>
          </w:tcPr>
          <w:p w:rsidR="00B357B3" w:rsidRDefault="00B357B3" w:rsidP="00B13C98">
            <w:pPr>
              <w:spacing w:line="360" w:lineRule="auto"/>
              <w:jc w:val="both"/>
              <w:rPr>
                <w:sz w:val="28"/>
              </w:rPr>
            </w:pPr>
            <w:r>
              <w:rPr>
                <w:sz w:val="28"/>
              </w:rPr>
              <w:t>Визначення гострої токсичності бороцину</w:t>
            </w:r>
          </w:p>
        </w:tc>
        <w:tc>
          <w:tcPr>
            <w:tcW w:w="851" w:type="dxa"/>
          </w:tcPr>
          <w:p w:rsidR="00B357B3" w:rsidRDefault="00B357B3" w:rsidP="00B13C98">
            <w:pPr>
              <w:spacing w:line="360" w:lineRule="auto"/>
              <w:jc w:val="right"/>
              <w:rPr>
                <w:sz w:val="28"/>
                <w:lang w:val="en-US"/>
              </w:rPr>
            </w:pPr>
            <w:r>
              <w:rPr>
                <w:sz w:val="28"/>
                <w:lang w:val="en-US"/>
              </w:rPr>
              <w:t>45</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3.3.</w:t>
            </w:r>
          </w:p>
        </w:tc>
        <w:tc>
          <w:tcPr>
            <w:tcW w:w="8079" w:type="dxa"/>
          </w:tcPr>
          <w:p w:rsidR="00B357B3" w:rsidRDefault="00B357B3" w:rsidP="00B13C98">
            <w:pPr>
              <w:spacing w:line="360" w:lineRule="auto"/>
              <w:jc w:val="both"/>
              <w:rPr>
                <w:sz w:val="28"/>
              </w:rPr>
            </w:pPr>
            <w:r>
              <w:rPr>
                <w:sz w:val="28"/>
              </w:rPr>
              <w:t>Вивчення хронічної токсичності бороцину</w:t>
            </w:r>
          </w:p>
        </w:tc>
        <w:tc>
          <w:tcPr>
            <w:tcW w:w="851" w:type="dxa"/>
          </w:tcPr>
          <w:p w:rsidR="00B357B3" w:rsidRDefault="00B357B3" w:rsidP="00B13C98">
            <w:pPr>
              <w:spacing w:line="360" w:lineRule="auto"/>
              <w:jc w:val="right"/>
              <w:rPr>
                <w:sz w:val="28"/>
                <w:lang w:val="en-US"/>
              </w:rPr>
            </w:pPr>
            <w:r>
              <w:rPr>
                <w:sz w:val="28"/>
                <w:lang w:val="en-US"/>
              </w:rPr>
              <w:t>52</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3.3.1.</w:t>
            </w:r>
          </w:p>
        </w:tc>
        <w:tc>
          <w:tcPr>
            <w:tcW w:w="8079" w:type="dxa"/>
          </w:tcPr>
          <w:p w:rsidR="00B357B3" w:rsidRDefault="00B357B3" w:rsidP="00B13C98">
            <w:pPr>
              <w:spacing w:line="360" w:lineRule="auto"/>
              <w:jc w:val="both"/>
              <w:rPr>
                <w:sz w:val="28"/>
              </w:rPr>
            </w:pPr>
            <w:r>
              <w:rPr>
                <w:sz w:val="28"/>
              </w:rPr>
              <w:t>Досліди на</w:t>
            </w:r>
            <w:r>
              <w:rPr>
                <w:sz w:val="28"/>
                <w:lang w:val="en-US"/>
              </w:rPr>
              <w:t xml:space="preserve"> </w:t>
            </w:r>
            <w:r>
              <w:rPr>
                <w:sz w:val="28"/>
                <w:lang w:val="uk-UA"/>
              </w:rPr>
              <w:t>білих</w:t>
            </w:r>
            <w:r>
              <w:rPr>
                <w:sz w:val="28"/>
              </w:rPr>
              <w:t xml:space="preserve"> щурах</w:t>
            </w:r>
          </w:p>
        </w:tc>
        <w:tc>
          <w:tcPr>
            <w:tcW w:w="851" w:type="dxa"/>
          </w:tcPr>
          <w:p w:rsidR="00B357B3" w:rsidRDefault="00B357B3" w:rsidP="00B13C98">
            <w:pPr>
              <w:spacing w:line="360" w:lineRule="auto"/>
              <w:jc w:val="right"/>
              <w:rPr>
                <w:sz w:val="28"/>
                <w:lang w:val="en-US"/>
              </w:rPr>
            </w:pPr>
            <w:r>
              <w:rPr>
                <w:sz w:val="28"/>
                <w:lang w:val="en-US"/>
              </w:rPr>
              <w:t>52</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3.3.1.1.</w:t>
            </w:r>
          </w:p>
        </w:tc>
        <w:tc>
          <w:tcPr>
            <w:tcW w:w="8079" w:type="dxa"/>
          </w:tcPr>
          <w:p w:rsidR="00B357B3" w:rsidRDefault="00B357B3" w:rsidP="00B13C98">
            <w:pPr>
              <w:spacing w:line="360" w:lineRule="auto"/>
              <w:jc w:val="both"/>
              <w:rPr>
                <w:sz w:val="28"/>
                <w:u w:val="single"/>
              </w:rPr>
            </w:pPr>
            <w:r>
              <w:rPr>
                <w:sz w:val="28"/>
              </w:rPr>
              <w:t>Патоморфологічні зміни у внутрішніх органах білих щурів за дії бороцину</w:t>
            </w:r>
          </w:p>
        </w:tc>
        <w:tc>
          <w:tcPr>
            <w:tcW w:w="851" w:type="dxa"/>
          </w:tcPr>
          <w:p w:rsidR="00B357B3" w:rsidRPr="00C139CA" w:rsidRDefault="00B357B3" w:rsidP="00B13C98">
            <w:pPr>
              <w:spacing w:line="360" w:lineRule="auto"/>
              <w:jc w:val="right"/>
              <w:rPr>
                <w:sz w:val="28"/>
              </w:rPr>
            </w:pPr>
          </w:p>
          <w:p w:rsidR="00B357B3" w:rsidRDefault="00B357B3" w:rsidP="00B13C98">
            <w:pPr>
              <w:spacing w:line="360" w:lineRule="auto"/>
              <w:jc w:val="right"/>
              <w:rPr>
                <w:sz w:val="28"/>
                <w:lang w:val="en-US"/>
              </w:rPr>
            </w:pPr>
            <w:r>
              <w:rPr>
                <w:sz w:val="28"/>
                <w:lang w:val="en-US"/>
              </w:rPr>
              <w:t>62</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3.3.2.</w:t>
            </w:r>
          </w:p>
        </w:tc>
        <w:tc>
          <w:tcPr>
            <w:tcW w:w="8079" w:type="dxa"/>
          </w:tcPr>
          <w:p w:rsidR="00B357B3" w:rsidRDefault="00B357B3" w:rsidP="00B13C98">
            <w:pPr>
              <w:spacing w:line="360" w:lineRule="auto"/>
              <w:jc w:val="both"/>
              <w:rPr>
                <w:sz w:val="28"/>
              </w:rPr>
            </w:pPr>
            <w:r>
              <w:rPr>
                <w:sz w:val="28"/>
              </w:rPr>
              <w:t>Досліди на курчатах</w:t>
            </w:r>
            <w:r w:rsidRPr="00C139CA">
              <w:rPr>
                <w:sz w:val="28"/>
              </w:rPr>
              <w:t xml:space="preserve"> </w:t>
            </w:r>
            <w:r>
              <w:rPr>
                <w:sz w:val="28"/>
              </w:rPr>
              <w:t>10-добового віку</w:t>
            </w:r>
          </w:p>
        </w:tc>
        <w:tc>
          <w:tcPr>
            <w:tcW w:w="851" w:type="dxa"/>
          </w:tcPr>
          <w:p w:rsidR="00B357B3" w:rsidRDefault="00B357B3" w:rsidP="00B13C98">
            <w:pPr>
              <w:spacing w:line="360" w:lineRule="auto"/>
              <w:jc w:val="right"/>
              <w:rPr>
                <w:sz w:val="28"/>
                <w:lang w:val="en-US"/>
              </w:rPr>
            </w:pPr>
            <w:r>
              <w:rPr>
                <w:sz w:val="28"/>
                <w:lang w:val="en-US"/>
              </w:rPr>
              <w:t>75</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3.3.3.</w:t>
            </w:r>
          </w:p>
        </w:tc>
        <w:tc>
          <w:tcPr>
            <w:tcW w:w="8079" w:type="dxa"/>
          </w:tcPr>
          <w:p w:rsidR="00B357B3" w:rsidRDefault="00B357B3" w:rsidP="00B13C98">
            <w:pPr>
              <w:spacing w:line="360" w:lineRule="auto"/>
              <w:jc w:val="both"/>
              <w:rPr>
                <w:sz w:val="28"/>
              </w:rPr>
            </w:pPr>
            <w:r>
              <w:rPr>
                <w:sz w:val="28"/>
              </w:rPr>
              <w:t>Досліди на курчатах 4-місячного віку</w:t>
            </w:r>
          </w:p>
        </w:tc>
        <w:tc>
          <w:tcPr>
            <w:tcW w:w="851" w:type="dxa"/>
          </w:tcPr>
          <w:p w:rsidR="00B357B3" w:rsidRDefault="00B357B3" w:rsidP="00B13C98">
            <w:pPr>
              <w:spacing w:line="360" w:lineRule="auto"/>
              <w:jc w:val="right"/>
              <w:rPr>
                <w:sz w:val="28"/>
                <w:lang w:val="en-US"/>
              </w:rPr>
            </w:pPr>
            <w:r>
              <w:rPr>
                <w:sz w:val="28"/>
                <w:lang w:val="en-US"/>
              </w:rPr>
              <w:t>82</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3.4.</w:t>
            </w:r>
          </w:p>
        </w:tc>
        <w:tc>
          <w:tcPr>
            <w:tcW w:w="8079" w:type="dxa"/>
          </w:tcPr>
          <w:p w:rsidR="00B357B3" w:rsidRDefault="00B357B3" w:rsidP="00B13C98">
            <w:pPr>
              <w:pStyle w:val="8"/>
            </w:pPr>
            <w:r>
              <w:t>Визначення ступеня кумуляції бороцину в організмі білих щурів і курчат</w:t>
            </w:r>
          </w:p>
        </w:tc>
        <w:tc>
          <w:tcPr>
            <w:tcW w:w="851" w:type="dxa"/>
          </w:tcPr>
          <w:p w:rsidR="00B357B3" w:rsidRPr="00C139CA" w:rsidRDefault="00B357B3" w:rsidP="00B13C98">
            <w:pPr>
              <w:spacing w:line="360" w:lineRule="auto"/>
              <w:jc w:val="right"/>
              <w:rPr>
                <w:sz w:val="28"/>
              </w:rPr>
            </w:pPr>
          </w:p>
          <w:p w:rsidR="00B357B3" w:rsidRDefault="00B357B3" w:rsidP="00B13C98">
            <w:pPr>
              <w:spacing w:line="360" w:lineRule="auto"/>
              <w:jc w:val="right"/>
              <w:rPr>
                <w:sz w:val="28"/>
                <w:lang w:val="en-US"/>
              </w:rPr>
            </w:pPr>
            <w:r>
              <w:rPr>
                <w:sz w:val="28"/>
                <w:lang w:val="en-US"/>
              </w:rPr>
              <w:t>86</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3.5.</w:t>
            </w:r>
          </w:p>
        </w:tc>
        <w:tc>
          <w:tcPr>
            <w:tcW w:w="8079" w:type="dxa"/>
          </w:tcPr>
          <w:p w:rsidR="00B357B3" w:rsidRDefault="00B357B3" w:rsidP="00B13C98">
            <w:pPr>
              <w:spacing w:line="360" w:lineRule="auto"/>
              <w:jc w:val="both"/>
              <w:rPr>
                <w:sz w:val="28"/>
              </w:rPr>
            </w:pPr>
            <w:r>
              <w:rPr>
                <w:sz w:val="28"/>
              </w:rPr>
              <w:t>Визначення фармакокінетики діючої речовини препарату</w:t>
            </w:r>
          </w:p>
          <w:p w:rsidR="00B357B3" w:rsidRDefault="00B357B3" w:rsidP="00B13C98">
            <w:pPr>
              <w:spacing w:line="360" w:lineRule="auto"/>
              <w:jc w:val="both"/>
              <w:rPr>
                <w:sz w:val="28"/>
              </w:rPr>
            </w:pPr>
            <w:r>
              <w:rPr>
                <w:sz w:val="28"/>
              </w:rPr>
              <w:t>бор</w:t>
            </w:r>
            <w:r>
              <w:rPr>
                <w:sz w:val="28"/>
              </w:rPr>
              <w:t>о</w:t>
            </w:r>
            <w:r>
              <w:rPr>
                <w:sz w:val="28"/>
              </w:rPr>
              <w:t>цину</w:t>
            </w:r>
          </w:p>
        </w:tc>
        <w:tc>
          <w:tcPr>
            <w:tcW w:w="851" w:type="dxa"/>
          </w:tcPr>
          <w:p w:rsidR="00B357B3" w:rsidRDefault="00B357B3" w:rsidP="00B13C98">
            <w:pPr>
              <w:spacing w:line="360" w:lineRule="auto"/>
              <w:jc w:val="right"/>
              <w:rPr>
                <w:sz w:val="28"/>
              </w:rPr>
            </w:pPr>
          </w:p>
          <w:p w:rsidR="00B357B3" w:rsidRDefault="00B357B3" w:rsidP="00B13C98">
            <w:pPr>
              <w:spacing w:line="360" w:lineRule="auto"/>
              <w:jc w:val="right"/>
              <w:rPr>
                <w:sz w:val="28"/>
                <w:lang w:val="en-US"/>
              </w:rPr>
            </w:pPr>
            <w:r>
              <w:rPr>
                <w:sz w:val="28"/>
                <w:lang w:val="en-US"/>
              </w:rPr>
              <w:t>89</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3.6.</w:t>
            </w:r>
          </w:p>
        </w:tc>
        <w:tc>
          <w:tcPr>
            <w:tcW w:w="8079" w:type="dxa"/>
          </w:tcPr>
          <w:p w:rsidR="00B357B3" w:rsidRDefault="00B357B3" w:rsidP="00B13C98">
            <w:pPr>
              <w:spacing w:line="360" w:lineRule="auto"/>
              <w:jc w:val="both"/>
              <w:rPr>
                <w:sz w:val="28"/>
              </w:rPr>
            </w:pPr>
            <w:r>
              <w:rPr>
                <w:sz w:val="28"/>
              </w:rPr>
              <w:t>Вивчення мутагенних властивостей бороцину</w:t>
            </w:r>
          </w:p>
        </w:tc>
        <w:tc>
          <w:tcPr>
            <w:tcW w:w="851" w:type="dxa"/>
          </w:tcPr>
          <w:p w:rsidR="00B357B3" w:rsidRDefault="00B357B3" w:rsidP="00B13C98">
            <w:pPr>
              <w:spacing w:line="360" w:lineRule="auto"/>
              <w:jc w:val="right"/>
              <w:rPr>
                <w:sz w:val="28"/>
                <w:lang w:val="en-US"/>
              </w:rPr>
            </w:pPr>
            <w:r>
              <w:rPr>
                <w:sz w:val="28"/>
                <w:lang w:val="en-US"/>
              </w:rPr>
              <w:t>92</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3.6.1.</w:t>
            </w:r>
          </w:p>
        </w:tc>
        <w:tc>
          <w:tcPr>
            <w:tcW w:w="8079" w:type="dxa"/>
          </w:tcPr>
          <w:p w:rsidR="00B357B3" w:rsidRDefault="00B357B3" w:rsidP="00B13C98">
            <w:pPr>
              <w:spacing w:line="360" w:lineRule="auto"/>
              <w:jc w:val="both"/>
              <w:rPr>
                <w:sz w:val="28"/>
              </w:rPr>
            </w:pPr>
            <w:r>
              <w:rPr>
                <w:sz w:val="28"/>
              </w:rPr>
              <w:t>Досліди на клітинах кісткового мозку білих щурів</w:t>
            </w:r>
          </w:p>
        </w:tc>
        <w:tc>
          <w:tcPr>
            <w:tcW w:w="851" w:type="dxa"/>
          </w:tcPr>
          <w:p w:rsidR="00B357B3" w:rsidRDefault="00B357B3" w:rsidP="00B13C98">
            <w:pPr>
              <w:spacing w:line="360" w:lineRule="auto"/>
              <w:jc w:val="right"/>
              <w:rPr>
                <w:sz w:val="28"/>
                <w:lang w:val="en-US"/>
              </w:rPr>
            </w:pPr>
            <w:r>
              <w:rPr>
                <w:sz w:val="28"/>
                <w:lang w:val="en-US"/>
              </w:rPr>
              <w:t>93</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3.6.2.</w:t>
            </w:r>
          </w:p>
        </w:tc>
        <w:tc>
          <w:tcPr>
            <w:tcW w:w="8079" w:type="dxa"/>
          </w:tcPr>
          <w:p w:rsidR="00B357B3" w:rsidRDefault="00B357B3" w:rsidP="00B13C98">
            <w:pPr>
              <w:spacing w:line="360" w:lineRule="auto"/>
              <w:jc w:val="both"/>
              <w:rPr>
                <w:sz w:val="28"/>
              </w:rPr>
            </w:pPr>
            <w:r>
              <w:rPr>
                <w:sz w:val="28"/>
              </w:rPr>
              <w:t>Досліди на еритроцитах периферичної крові білих щурів</w:t>
            </w:r>
          </w:p>
        </w:tc>
        <w:tc>
          <w:tcPr>
            <w:tcW w:w="851" w:type="dxa"/>
          </w:tcPr>
          <w:p w:rsidR="00B357B3" w:rsidRDefault="00B357B3" w:rsidP="00B13C98">
            <w:pPr>
              <w:spacing w:line="360" w:lineRule="auto"/>
              <w:jc w:val="right"/>
              <w:rPr>
                <w:sz w:val="28"/>
              </w:rPr>
            </w:pPr>
            <w:r>
              <w:rPr>
                <w:sz w:val="28"/>
              </w:rPr>
              <w:t>95</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r>
              <w:rPr>
                <w:sz w:val="28"/>
              </w:rPr>
              <w:t>4.</w:t>
            </w:r>
          </w:p>
        </w:tc>
        <w:tc>
          <w:tcPr>
            <w:tcW w:w="8079" w:type="dxa"/>
          </w:tcPr>
          <w:p w:rsidR="00B357B3" w:rsidRDefault="00B357B3" w:rsidP="00B13C98">
            <w:pPr>
              <w:pStyle w:val="20"/>
              <w:spacing w:line="360" w:lineRule="auto"/>
              <w:jc w:val="both"/>
              <w:rPr>
                <w:b w:val="0"/>
              </w:rPr>
            </w:pPr>
            <w:r>
              <w:rPr>
                <w:b w:val="0"/>
              </w:rPr>
              <w:t>РОЗДІЛ 4</w:t>
            </w:r>
          </w:p>
        </w:tc>
        <w:tc>
          <w:tcPr>
            <w:tcW w:w="851" w:type="dxa"/>
          </w:tcPr>
          <w:p w:rsidR="00B357B3" w:rsidRDefault="00B357B3" w:rsidP="00B13C98">
            <w:pPr>
              <w:spacing w:line="360" w:lineRule="auto"/>
              <w:jc w:val="right"/>
              <w:rPr>
                <w:sz w:val="28"/>
              </w:rPr>
            </w:pP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p>
        </w:tc>
        <w:tc>
          <w:tcPr>
            <w:tcW w:w="8079" w:type="dxa"/>
          </w:tcPr>
          <w:p w:rsidR="00B357B3" w:rsidRDefault="00B357B3" w:rsidP="00B13C98">
            <w:pPr>
              <w:spacing w:line="360" w:lineRule="auto"/>
              <w:jc w:val="both"/>
              <w:rPr>
                <w:sz w:val="28"/>
              </w:rPr>
            </w:pPr>
            <w:r>
              <w:rPr>
                <w:sz w:val="28"/>
              </w:rPr>
              <w:t>АНАЛІЗ І УЗАГАЛЬНЕННЯ РЕЗУЛЬТАТІВ</w:t>
            </w:r>
            <w:r w:rsidRPr="00C139CA">
              <w:rPr>
                <w:sz w:val="28"/>
              </w:rPr>
              <w:t xml:space="preserve"> </w:t>
            </w:r>
            <w:r>
              <w:rPr>
                <w:sz w:val="28"/>
              </w:rPr>
              <w:t>ДОСЛ</w:t>
            </w:r>
            <w:r>
              <w:rPr>
                <w:sz w:val="28"/>
              </w:rPr>
              <w:t>І</w:t>
            </w:r>
            <w:r>
              <w:rPr>
                <w:sz w:val="28"/>
              </w:rPr>
              <w:t>ДЖЕНЬ</w:t>
            </w:r>
          </w:p>
        </w:tc>
        <w:tc>
          <w:tcPr>
            <w:tcW w:w="851" w:type="dxa"/>
          </w:tcPr>
          <w:p w:rsidR="00B357B3" w:rsidRDefault="00B357B3" w:rsidP="00B13C98">
            <w:pPr>
              <w:spacing w:line="360" w:lineRule="auto"/>
              <w:jc w:val="right"/>
              <w:rPr>
                <w:sz w:val="28"/>
                <w:lang w:val="en-US"/>
              </w:rPr>
            </w:pPr>
            <w:r>
              <w:rPr>
                <w:sz w:val="28"/>
                <w:lang w:val="en-US"/>
              </w:rPr>
              <w:t>98</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p>
        </w:tc>
        <w:tc>
          <w:tcPr>
            <w:tcW w:w="8079" w:type="dxa"/>
          </w:tcPr>
          <w:p w:rsidR="00B357B3" w:rsidRDefault="00B357B3" w:rsidP="00B13C98">
            <w:pPr>
              <w:pStyle w:val="30"/>
              <w:spacing w:line="360" w:lineRule="auto"/>
              <w:rPr>
                <w:b w:val="0"/>
              </w:rPr>
            </w:pPr>
            <w:r>
              <w:rPr>
                <w:b w:val="0"/>
              </w:rPr>
              <w:t>ВИСНОВКИ</w:t>
            </w:r>
          </w:p>
        </w:tc>
        <w:tc>
          <w:tcPr>
            <w:tcW w:w="851" w:type="dxa"/>
          </w:tcPr>
          <w:p w:rsidR="00B357B3" w:rsidRDefault="00B357B3" w:rsidP="00B13C98">
            <w:pPr>
              <w:spacing w:line="360" w:lineRule="auto"/>
              <w:jc w:val="right"/>
              <w:rPr>
                <w:sz w:val="28"/>
                <w:lang w:val="en-US"/>
              </w:rPr>
            </w:pPr>
            <w:r>
              <w:rPr>
                <w:sz w:val="28"/>
              </w:rPr>
              <w:t>118</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p>
        </w:tc>
        <w:tc>
          <w:tcPr>
            <w:tcW w:w="8079" w:type="dxa"/>
          </w:tcPr>
          <w:p w:rsidR="00B357B3" w:rsidRDefault="00B357B3" w:rsidP="00B13C98">
            <w:pPr>
              <w:pStyle w:val="30"/>
              <w:spacing w:line="360" w:lineRule="auto"/>
              <w:rPr>
                <w:b w:val="0"/>
              </w:rPr>
            </w:pPr>
            <w:r>
              <w:rPr>
                <w:b w:val="0"/>
              </w:rPr>
              <w:t>ПРАКТИЧНІ РЕКОМЕНДАЦІЇ</w:t>
            </w:r>
          </w:p>
        </w:tc>
        <w:tc>
          <w:tcPr>
            <w:tcW w:w="851" w:type="dxa"/>
          </w:tcPr>
          <w:p w:rsidR="00B357B3" w:rsidRDefault="00B357B3" w:rsidP="00B13C98">
            <w:pPr>
              <w:spacing w:line="360" w:lineRule="auto"/>
              <w:jc w:val="right"/>
              <w:rPr>
                <w:sz w:val="28"/>
                <w:lang w:val="en-US"/>
              </w:rPr>
            </w:pPr>
            <w:r>
              <w:rPr>
                <w:sz w:val="28"/>
              </w:rPr>
              <w:t>120</w:t>
            </w:r>
          </w:p>
        </w:tc>
      </w:tr>
      <w:tr w:rsidR="00B357B3" w:rsidTr="00B13C98">
        <w:tblPrEx>
          <w:tblCellMar>
            <w:top w:w="0" w:type="dxa"/>
            <w:bottom w:w="0" w:type="dxa"/>
          </w:tblCellMar>
        </w:tblPrEx>
        <w:tc>
          <w:tcPr>
            <w:tcW w:w="1101" w:type="dxa"/>
          </w:tcPr>
          <w:p w:rsidR="00B357B3" w:rsidRDefault="00B357B3" w:rsidP="00B13C98">
            <w:pPr>
              <w:spacing w:line="360" w:lineRule="auto"/>
              <w:rPr>
                <w:sz w:val="28"/>
              </w:rPr>
            </w:pPr>
          </w:p>
        </w:tc>
        <w:tc>
          <w:tcPr>
            <w:tcW w:w="8079" w:type="dxa"/>
          </w:tcPr>
          <w:p w:rsidR="00B357B3" w:rsidRDefault="00B357B3" w:rsidP="00B13C98">
            <w:pPr>
              <w:spacing w:line="360" w:lineRule="auto"/>
              <w:jc w:val="both"/>
              <w:rPr>
                <w:sz w:val="28"/>
              </w:rPr>
            </w:pPr>
            <w:r>
              <w:rPr>
                <w:sz w:val="28"/>
              </w:rPr>
              <w:t>СПИСОК ВИКОРИСТАНИХ ЛІТЕРАТУРНИХ ДЖЕРЕЛ</w:t>
            </w:r>
          </w:p>
        </w:tc>
        <w:tc>
          <w:tcPr>
            <w:tcW w:w="851" w:type="dxa"/>
          </w:tcPr>
          <w:p w:rsidR="00B357B3" w:rsidRDefault="00B357B3" w:rsidP="00B13C98">
            <w:pPr>
              <w:spacing w:line="360" w:lineRule="auto"/>
              <w:jc w:val="right"/>
              <w:rPr>
                <w:sz w:val="28"/>
                <w:lang w:val="en-US"/>
              </w:rPr>
            </w:pPr>
            <w:r>
              <w:rPr>
                <w:sz w:val="28"/>
              </w:rPr>
              <w:t>121</w:t>
            </w:r>
          </w:p>
        </w:tc>
      </w:tr>
      <w:tr w:rsidR="00B357B3" w:rsidTr="00B13C98">
        <w:tblPrEx>
          <w:tblCellMar>
            <w:top w:w="0" w:type="dxa"/>
            <w:bottom w:w="0" w:type="dxa"/>
          </w:tblCellMar>
        </w:tblPrEx>
        <w:tc>
          <w:tcPr>
            <w:tcW w:w="1101" w:type="dxa"/>
          </w:tcPr>
          <w:p w:rsidR="00B357B3" w:rsidRDefault="00B357B3" w:rsidP="00B13C98">
            <w:pPr>
              <w:spacing w:line="360" w:lineRule="auto"/>
              <w:rPr>
                <w:i/>
                <w:sz w:val="28"/>
              </w:rPr>
            </w:pPr>
          </w:p>
        </w:tc>
        <w:tc>
          <w:tcPr>
            <w:tcW w:w="8079" w:type="dxa"/>
          </w:tcPr>
          <w:p w:rsidR="00B357B3" w:rsidRDefault="00B357B3" w:rsidP="00B13C98">
            <w:pPr>
              <w:pStyle w:val="30"/>
              <w:spacing w:line="360" w:lineRule="auto"/>
              <w:rPr>
                <w:b w:val="0"/>
              </w:rPr>
            </w:pPr>
            <w:r>
              <w:rPr>
                <w:b w:val="0"/>
              </w:rPr>
              <w:t>ДОДАТКИ</w:t>
            </w:r>
          </w:p>
        </w:tc>
        <w:tc>
          <w:tcPr>
            <w:tcW w:w="851" w:type="dxa"/>
          </w:tcPr>
          <w:p w:rsidR="00B357B3" w:rsidRDefault="00B357B3" w:rsidP="00B13C98">
            <w:pPr>
              <w:spacing w:line="360" w:lineRule="auto"/>
              <w:jc w:val="right"/>
              <w:rPr>
                <w:sz w:val="28"/>
              </w:rPr>
            </w:pPr>
            <w:r>
              <w:rPr>
                <w:sz w:val="28"/>
              </w:rPr>
              <w:t>144</w:t>
            </w:r>
          </w:p>
        </w:tc>
      </w:tr>
    </w:tbl>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spacing w:line="360" w:lineRule="auto"/>
        <w:jc w:val="center"/>
        <w:rPr>
          <w:sz w:val="28"/>
        </w:rPr>
      </w:pPr>
    </w:p>
    <w:p w:rsidR="00B357B3" w:rsidRDefault="00B357B3" w:rsidP="00B357B3">
      <w:pPr>
        <w:pStyle w:val="20"/>
        <w:spacing w:line="360" w:lineRule="auto"/>
        <w:rPr>
          <w:b w:val="0"/>
        </w:rPr>
      </w:pPr>
      <w:r>
        <w:rPr>
          <w:b w:val="0"/>
        </w:rPr>
        <w:t>ПЕРЕЛІК УМОВНИХ ПОЗНАЧЕНЬ</w:t>
      </w:r>
    </w:p>
    <w:p w:rsidR="00B357B3" w:rsidRDefault="00B357B3" w:rsidP="00B357B3">
      <w:pPr>
        <w:spacing w:line="360" w:lineRule="auto"/>
        <w:jc w:val="center"/>
        <w:rPr>
          <w:b/>
          <w:sz w:val="28"/>
        </w:rPr>
      </w:pPr>
    </w:p>
    <w:tbl>
      <w:tblPr>
        <w:tblW w:w="0" w:type="auto"/>
        <w:tblLayout w:type="fixed"/>
        <w:tblLook w:val="0000" w:firstRow="0" w:lastRow="0" w:firstColumn="0" w:lastColumn="0" w:noHBand="0" w:noVBand="0"/>
      </w:tblPr>
      <w:tblGrid>
        <w:gridCol w:w="1668"/>
        <w:gridCol w:w="8221"/>
      </w:tblGrid>
      <w:tr w:rsidR="00B357B3" w:rsidTr="00B13C98">
        <w:tblPrEx>
          <w:tblCellMar>
            <w:top w:w="0" w:type="dxa"/>
            <w:bottom w:w="0" w:type="dxa"/>
          </w:tblCellMar>
        </w:tblPrEx>
        <w:tc>
          <w:tcPr>
            <w:tcW w:w="1668" w:type="dxa"/>
          </w:tcPr>
          <w:p w:rsidR="00B357B3" w:rsidRDefault="00B357B3" w:rsidP="00B13C98">
            <w:pPr>
              <w:pStyle w:val="4"/>
            </w:pPr>
            <w:r>
              <w:t>АлАТ</w:t>
            </w:r>
          </w:p>
        </w:tc>
        <w:tc>
          <w:tcPr>
            <w:tcW w:w="8221" w:type="dxa"/>
          </w:tcPr>
          <w:p w:rsidR="00B357B3" w:rsidRDefault="00B357B3" w:rsidP="00B13C98">
            <w:pPr>
              <w:spacing w:line="360" w:lineRule="auto"/>
              <w:jc w:val="both"/>
              <w:rPr>
                <w:sz w:val="28"/>
              </w:rPr>
            </w:pPr>
            <w:r>
              <w:rPr>
                <w:sz w:val="28"/>
              </w:rPr>
              <w:t>- аланінамінотрансфераза</w:t>
            </w:r>
          </w:p>
        </w:tc>
      </w:tr>
      <w:tr w:rsidR="00B357B3" w:rsidTr="00B13C98">
        <w:tblPrEx>
          <w:tblCellMar>
            <w:top w:w="0" w:type="dxa"/>
            <w:bottom w:w="0" w:type="dxa"/>
          </w:tblCellMar>
        </w:tblPrEx>
        <w:tc>
          <w:tcPr>
            <w:tcW w:w="1668" w:type="dxa"/>
          </w:tcPr>
          <w:p w:rsidR="00B357B3" w:rsidRDefault="00B357B3" w:rsidP="00B13C98">
            <w:pPr>
              <w:pStyle w:val="4"/>
            </w:pPr>
            <w:r>
              <w:t>АсАТ</w:t>
            </w:r>
          </w:p>
        </w:tc>
        <w:tc>
          <w:tcPr>
            <w:tcW w:w="8221" w:type="dxa"/>
          </w:tcPr>
          <w:p w:rsidR="00B357B3" w:rsidRDefault="00B357B3" w:rsidP="00B13C98">
            <w:pPr>
              <w:spacing w:line="360" w:lineRule="auto"/>
              <w:jc w:val="both"/>
              <w:rPr>
                <w:sz w:val="28"/>
              </w:rPr>
            </w:pPr>
            <w:r>
              <w:rPr>
                <w:sz w:val="28"/>
              </w:rPr>
              <w:t>- аспартатамінотрансфераза</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АТФ</w:t>
            </w:r>
          </w:p>
        </w:tc>
        <w:tc>
          <w:tcPr>
            <w:tcW w:w="8221" w:type="dxa"/>
          </w:tcPr>
          <w:p w:rsidR="00B357B3" w:rsidRDefault="00B357B3" w:rsidP="00B13C98">
            <w:pPr>
              <w:spacing w:line="360" w:lineRule="auto"/>
              <w:jc w:val="both"/>
              <w:rPr>
                <w:sz w:val="28"/>
              </w:rPr>
            </w:pPr>
            <w:r>
              <w:rPr>
                <w:sz w:val="28"/>
              </w:rPr>
              <w:t>- аденозинтрифосфорна кислота</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lang w:val="en-US"/>
              </w:rPr>
            </w:pPr>
            <w:r>
              <w:rPr>
                <w:b/>
                <w:sz w:val="28"/>
                <w:lang w:val="en-US"/>
              </w:rPr>
              <w:t>ВЕРХ</w:t>
            </w:r>
          </w:p>
        </w:tc>
        <w:tc>
          <w:tcPr>
            <w:tcW w:w="8221" w:type="dxa"/>
          </w:tcPr>
          <w:p w:rsidR="00B357B3" w:rsidRDefault="00B357B3" w:rsidP="00B13C98">
            <w:pPr>
              <w:spacing w:line="360" w:lineRule="auto"/>
              <w:jc w:val="both"/>
              <w:rPr>
                <w:sz w:val="28"/>
              </w:rPr>
            </w:pPr>
            <w:r>
              <w:rPr>
                <w:sz w:val="28"/>
              </w:rPr>
              <w:t>- високоефективна рідинна хроматографія</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ВООЗ</w:t>
            </w:r>
          </w:p>
        </w:tc>
        <w:tc>
          <w:tcPr>
            <w:tcW w:w="8221" w:type="dxa"/>
          </w:tcPr>
          <w:p w:rsidR="00B357B3" w:rsidRDefault="00B357B3" w:rsidP="00B13C98">
            <w:pPr>
              <w:spacing w:line="360" w:lineRule="auto"/>
              <w:jc w:val="both"/>
              <w:rPr>
                <w:sz w:val="28"/>
              </w:rPr>
            </w:pPr>
            <w:r>
              <w:rPr>
                <w:sz w:val="28"/>
              </w:rPr>
              <w:t>- Всесвітня організація охорони здоров</w:t>
            </w:r>
            <w:r>
              <w:rPr>
                <w:sz w:val="28"/>
                <w:lang w:val="en-US"/>
              </w:rPr>
              <w:t>’</w:t>
            </w:r>
            <w:r>
              <w:rPr>
                <w:sz w:val="28"/>
              </w:rPr>
              <w:t>я</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ГДК</w:t>
            </w:r>
          </w:p>
        </w:tc>
        <w:tc>
          <w:tcPr>
            <w:tcW w:w="8221" w:type="dxa"/>
          </w:tcPr>
          <w:p w:rsidR="00B357B3" w:rsidRDefault="00B357B3" w:rsidP="00B13C98">
            <w:pPr>
              <w:spacing w:line="360" w:lineRule="auto"/>
              <w:jc w:val="both"/>
              <w:rPr>
                <w:sz w:val="28"/>
              </w:rPr>
            </w:pPr>
            <w:r>
              <w:rPr>
                <w:sz w:val="28"/>
              </w:rPr>
              <w:t>- гранично допустима концентрація</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ДНДКІ</w:t>
            </w:r>
          </w:p>
        </w:tc>
        <w:tc>
          <w:tcPr>
            <w:tcW w:w="8221" w:type="dxa"/>
          </w:tcPr>
          <w:p w:rsidR="00B357B3" w:rsidRDefault="00B357B3" w:rsidP="00B13C98">
            <w:pPr>
              <w:spacing w:line="360" w:lineRule="auto"/>
              <w:jc w:val="both"/>
              <w:rPr>
                <w:sz w:val="28"/>
              </w:rPr>
            </w:pPr>
            <w:r>
              <w:rPr>
                <w:sz w:val="28"/>
              </w:rPr>
              <w:t>- Державний науково-дослідний контрольний інститут</w:t>
            </w:r>
          </w:p>
          <w:p w:rsidR="00B357B3" w:rsidRDefault="00B357B3" w:rsidP="00B13C98">
            <w:pPr>
              <w:spacing w:line="360" w:lineRule="auto"/>
              <w:jc w:val="both"/>
              <w:rPr>
                <w:sz w:val="28"/>
              </w:rPr>
            </w:pPr>
            <w:r>
              <w:rPr>
                <w:sz w:val="28"/>
              </w:rPr>
              <w:lastRenderedPageBreak/>
              <w:t>ветерин</w:t>
            </w:r>
            <w:r>
              <w:rPr>
                <w:sz w:val="28"/>
              </w:rPr>
              <w:t>а</w:t>
            </w:r>
            <w:r>
              <w:rPr>
                <w:sz w:val="28"/>
              </w:rPr>
              <w:t>рних препаратів та кормових добавок</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lastRenderedPageBreak/>
              <w:t>ДР</w:t>
            </w:r>
          </w:p>
        </w:tc>
        <w:tc>
          <w:tcPr>
            <w:tcW w:w="8221" w:type="dxa"/>
          </w:tcPr>
          <w:p w:rsidR="00B357B3" w:rsidRDefault="00B357B3" w:rsidP="00B13C98">
            <w:pPr>
              <w:spacing w:line="360" w:lineRule="auto"/>
              <w:jc w:val="both"/>
              <w:rPr>
                <w:sz w:val="28"/>
              </w:rPr>
            </w:pPr>
            <w:r>
              <w:rPr>
                <w:sz w:val="28"/>
              </w:rPr>
              <w:t>- діюча речовина</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ККРА</w:t>
            </w:r>
          </w:p>
        </w:tc>
        <w:tc>
          <w:tcPr>
            <w:tcW w:w="8221" w:type="dxa"/>
          </w:tcPr>
          <w:p w:rsidR="00B357B3" w:rsidRDefault="00B357B3" w:rsidP="00B13C98">
            <w:pPr>
              <w:spacing w:line="360" w:lineRule="auto"/>
              <w:jc w:val="both"/>
              <w:rPr>
                <w:sz w:val="28"/>
              </w:rPr>
            </w:pPr>
            <w:r>
              <w:rPr>
                <w:sz w:val="28"/>
              </w:rPr>
              <w:t>- кровокрапельна реакція аглютинації</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vertAlign w:val="subscript"/>
                <w:lang w:val="en-US"/>
              </w:rPr>
            </w:pPr>
            <w:r>
              <w:rPr>
                <w:b/>
                <w:sz w:val="28"/>
                <w:lang w:val="en-US"/>
              </w:rPr>
              <w:t>К</w:t>
            </w:r>
            <w:r>
              <w:rPr>
                <w:b/>
                <w:sz w:val="28"/>
                <w:vertAlign w:val="subscript"/>
                <w:lang w:val="en-US"/>
              </w:rPr>
              <w:t>кум</w:t>
            </w:r>
          </w:p>
        </w:tc>
        <w:tc>
          <w:tcPr>
            <w:tcW w:w="8221" w:type="dxa"/>
          </w:tcPr>
          <w:p w:rsidR="00B357B3" w:rsidRDefault="00B357B3" w:rsidP="00B13C98">
            <w:pPr>
              <w:spacing w:line="360" w:lineRule="auto"/>
              <w:jc w:val="both"/>
              <w:rPr>
                <w:sz w:val="28"/>
              </w:rPr>
            </w:pPr>
            <w:r>
              <w:rPr>
                <w:sz w:val="28"/>
              </w:rPr>
              <w:t>- коефіцієнт кумуляції</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lang w:val="en-US"/>
              </w:rPr>
            </w:pPr>
            <w:r>
              <w:rPr>
                <w:b/>
                <w:sz w:val="28"/>
                <w:lang w:val="en-US"/>
              </w:rPr>
              <w:t>КЛГ</w:t>
            </w:r>
          </w:p>
        </w:tc>
        <w:tc>
          <w:tcPr>
            <w:tcW w:w="8221" w:type="dxa"/>
          </w:tcPr>
          <w:p w:rsidR="00B357B3" w:rsidRDefault="00B357B3" w:rsidP="00B13C98">
            <w:pPr>
              <w:spacing w:line="360" w:lineRule="auto"/>
              <w:jc w:val="both"/>
              <w:rPr>
                <w:sz w:val="28"/>
              </w:rPr>
            </w:pPr>
            <w:r>
              <w:rPr>
                <w:sz w:val="28"/>
              </w:rPr>
              <w:t>- кислотно-лужний гомеостаз</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КЛР</w:t>
            </w:r>
          </w:p>
        </w:tc>
        <w:tc>
          <w:tcPr>
            <w:tcW w:w="8221" w:type="dxa"/>
          </w:tcPr>
          <w:p w:rsidR="00B357B3" w:rsidRDefault="00B357B3" w:rsidP="00B13C98">
            <w:pPr>
              <w:spacing w:line="360" w:lineRule="auto"/>
              <w:jc w:val="both"/>
              <w:rPr>
                <w:sz w:val="28"/>
              </w:rPr>
            </w:pPr>
            <w:r>
              <w:rPr>
                <w:sz w:val="28"/>
              </w:rPr>
              <w:t>- кислотно-лужна рівновага</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lang w:val="en-US"/>
              </w:rPr>
            </w:pPr>
            <w:r>
              <w:rPr>
                <w:b/>
                <w:sz w:val="28"/>
                <w:lang w:val="en-US"/>
              </w:rPr>
              <w:t>КЛС</w:t>
            </w:r>
          </w:p>
        </w:tc>
        <w:tc>
          <w:tcPr>
            <w:tcW w:w="8221" w:type="dxa"/>
          </w:tcPr>
          <w:p w:rsidR="00B357B3" w:rsidRDefault="00B357B3" w:rsidP="00B13C98">
            <w:pPr>
              <w:spacing w:line="360" w:lineRule="auto"/>
              <w:jc w:val="both"/>
              <w:rPr>
                <w:sz w:val="28"/>
              </w:rPr>
            </w:pPr>
            <w:r>
              <w:rPr>
                <w:sz w:val="28"/>
              </w:rPr>
              <w:t>- кислотно-лужний стан</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КСТ</w:t>
            </w:r>
          </w:p>
        </w:tc>
        <w:tc>
          <w:tcPr>
            <w:tcW w:w="8221" w:type="dxa"/>
          </w:tcPr>
          <w:p w:rsidR="00B357B3" w:rsidRDefault="00B357B3" w:rsidP="00B13C98">
            <w:pPr>
              <w:spacing w:line="360" w:lineRule="auto"/>
              <w:jc w:val="both"/>
              <w:rPr>
                <w:sz w:val="28"/>
              </w:rPr>
            </w:pPr>
            <w:r>
              <w:rPr>
                <w:sz w:val="28"/>
              </w:rPr>
              <w:t>- короткостроковий тест</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ЛДАВМ</w:t>
            </w:r>
          </w:p>
        </w:tc>
        <w:tc>
          <w:tcPr>
            <w:tcW w:w="8221" w:type="dxa"/>
          </w:tcPr>
          <w:p w:rsidR="00B357B3" w:rsidRDefault="00B357B3" w:rsidP="00B13C98">
            <w:pPr>
              <w:spacing w:line="360" w:lineRule="auto"/>
              <w:jc w:val="both"/>
              <w:rPr>
                <w:sz w:val="28"/>
              </w:rPr>
            </w:pPr>
            <w:r>
              <w:rPr>
                <w:sz w:val="28"/>
              </w:rPr>
              <w:t>- Львіська державна академія ветеринарної медицини</w:t>
            </w:r>
          </w:p>
          <w:p w:rsidR="00B357B3" w:rsidRDefault="00B357B3" w:rsidP="00B13C98">
            <w:pPr>
              <w:spacing w:line="360" w:lineRule="auto"/>
              <w:jc w:val="both"/>
              <w:rPr>
                <w:sz w:val="28"/>
              </w:rPr>
            </w:pPr>
            <w:r>
              <w:rPr>
                <w:sz w:val="28"/>
              </w:rPr>
              <w:t>ім. С.З. Гж</w:t>
            </w:r>
            <w:r>
              <w:rPr>
                <w:sz w:val="28"/>
              </w:rPr>
              <w:t>и</w:t>
            </w:r>
            <w:r>
              <w:rPr>
                <w:sz w:val="28"/>
              </w:rPr>
              <w:t>цького</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lang w:val="en-US"/>
              </w:rPr>
            </w:pPr>
            <w:r>
              <w:rPr>
                <w:b/>
                <w:sz w:val="28"/>
                <w:lang w:val="uk-UA"/>
              </w:rPr>
              <w:t>ЛД (</w:t>
            </w:r>
            <w:r>
              <w:rPr>
                <w:b/>
                <w:sz w:val="28"/>
                <w:lang w:val="en-US"/>
              </w:rPr>
              <w:t>DL)</w:t>
            </w:r>
          </w:p>
        </w:tc>
        <w:tc>
          <w:tcPr>
            <w:tcW w:w="8221" w:type="dxa"/>
          </w:tcPr>
          <w:p w:rsidR="00B357B3" w:rsidRDefault="00B357B3" w:rsidP="00B13C98">
            <w:pPr>
              <w:spacing w:line="360" w:lineRule="auto"/>
              <w:jc w:val="both"/>
              <w:rPr>
                <w:sz w:val="28"/>
              </w:rPr>
            </w:pPr>
            <w:r>
              <w:rPr>
                <w:sz w:val="28"/>
              </w:rPr>
              <w:t>- летальна доза</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lang w:val="en-US"/>
              </w:rPr>
            </w:pPr>
            <w:r>
              <w:rPr>
                <w:b/>
                <w:sz w:val="28"/>
              </w:rPr>
              <w:t>ЛД</w:t>
            </w:r>
            <w:r>
              <w:rPr>
                <w:b/>
                <w:sz w:val="28"/>
                <w:vertAlign w:val="subscript"/>
              </w:rPr>
              <w:t>50</w:t>
            </w:r>
            <w:r>
              <w:rPr>
                <w:b/>
                <w:sz w:val="28"/>
                <w:lang w:val="en-US"/>
              </w:rPr>
              <w:t xml:space="preserve"> (DL</w:t>
            </w:r>
            <w:r>
              <w:rPr>
                <w:b/>
                <w:sz w:val="28"/>
                <w:vertAlign w:val="subscript"/>
                <w:lang w:val="en-US"/>
              </w:rPr>
              <w:t>50</w:t>
            </w:r>
            <w:r>
              <w:rPr>
                <w:b/>
                <w:sz w:val="28"/>
                <w:lang w:val="en-US"/>
              </w:rPr>
              <w:t>)</w:t>
            </w:r>
          </w:p>
        </w:tc>
        <w:tc>
          <w:tcPr>
            <w:tcW w:w="8221" w:type="dxa"/>
          </w:tcPr>
          <w:p w:rsidR="00B357B3" w:rsidRDefault="00B357B3" w:rsidP="00B13C98">
            <w:pPr>
              <w:spacing w:line="360" w:lineRule="auto"/>
              <w:jc w:val="both"/>
              <w:rPr>
                <w:sz w:val="28"/>
              </w:rPr>
            </w:pPr>
            <w:r>
              <w:rPr>
                <w:sz w:val="28"/>
              </w:rPr>
              <w:t>- середньо летальна доза</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ЛК</w:t>
            </w:r>
          </w:p>
        </w:tc>
        <w:tc>
          <w:tcPr>
            <w:tcW w:w="8221" w:type="dxa"/>
          </w:tcPr>
          <w:p w:rsidR="00B357B3" w:rsidRDefault="00B357B3" w:rsidP="00B13C98">
            <w:pPr>
              <w:spacing w:line="360" w:lineRule="auto"/>
              <w:jc w:val="both"/>
              <w:rPr>
                <w:sz w:val="28"/>
              </w:rPr>
            </w:pPr>
            <w:r>
              <w:rPr>
                <w:sz w:val="28"/>
              </w:rPr>
              <w:t>- летальна концентрація</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ЛФ</w:t>
            </w:r>
          </w:p>
        </w:tc>
        <w:tc>
          <w:tcPr>
            <w:tcW w:w="8221" w:type="dxa"/>
          </w:tcPr>
          <w:p w:rsidR="00B357B3" w:rsidRDefault="00B357B3" w:rsidP="00B13C98">
            <w:pPr>
              <w:spacing w:line="360" w:lineRule="auto"/>
              <w:jc w:val="both"/>
              <w:rPr>
                <w:sz w:val="28"/>
              </w:rPr>
            </w:pPr>
            <w:r>
              <w:rPr>
                <w:sz w:val="28"/>
              </w:rPr>
              <w:t>- лужна фосфатаза</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МПК</w:t>
            </w:r>
          </w:p>
        </w:tc>
        <w:tc>
          <w:tcPr>
            <w:tcW w:w="8221" w:type="dxa"/>
          </w:tcPr>
          <w:p w:rsidR="00B357B3" w:rsidRDefault="00B357B3" w:rsidP="00B13C98">
            <w:pPr>
              <w:spacing w:line="360" w:lineRule="auto"/>
              <w:jc w:val="both"/>
              <w:rPr>
                <w:sz w:val="28"/>
              </w:rPr>
            </w:pPr>
            <w:r>
              <w:rPr>
                <w:sz w:val="28"/>
              </w:rPr>
              <w:t>- мінімальна порогова концентрація</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lang w:val="uk-UA"/>
              </w:rPr>
            </w:pPr>
            <w:r>
              <w:rPr>
                <w:b/>
                <w:sz w:val="28"/>
                <w:lang w:val="uk-UA"/>
              </w:rPr>
              <w:t>МТ</w:t>
            </w:r>
          </w:p>
        </w:tc>
        <w:tc>
          <w:tcPr>
            <w:tcW w:w="8221" w:type="dxa"/>
          </w:tcPr>
          <w:p w:rsidR="00B357B3" w:rsidRDefault="00B357B3" w:rsidP="00B13C98">
            <w:pPr>
              <w:spacing w:line="360" w:lineRule="auto"/>
              <w:jc w:val="both"/>
              <w:rPr>
                <w:sz w:val="28"/>
              </w:rPr>
            </w:pPr>
            <w:r>
              <w:rPr>
                <w:sz w:val="28"/>
              </w:rPr>
              <w:t>- мікроядерний тест</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НДІ ВАТ</w:t>
            </w:r>
          </w:p>
        </w:tc>
        <w:tc>
          <w:tcPr>
            <w:tcW w:w="8221" w:type="dxa"/>
          </w:tcPr>
          <w:p w:rsidR="00B357B3" w:rsidRDefault="00B357B3" w:rsidP="00B13C98">
            <w:pPr>
              <w:spacing w:line="360" w:lineRule="auto"/>
              <w:jc w:val="both"/>
              <w:rPr>
                <w:sz w:val="28"/>
              </w:rPr>
            </w:pPr>
            <w:r>
              <w:rPr>
                <w:sz w:val="28"/>
              </w:rPr>
              <w:t>- науково-дослідний інститут виробничого акціонерного</w:t>
            </w:r>
          </w:p>
          <w:p w:rsidR="00B357B3" w:rsidRDefault="00B357B3" w:rsidP="00B13C98">
            <w:pPr>
              <w:spacing w:line="360" w:lineRule="auto"/>
              <w:jc w:val="both"/>
              <w:rPr>
                <w:sz w:val="28"/>
              </w:rPr>
            </w:pPr>
            <w:r>
              <w:rPr>
                <w:sz w:val="28"/>
              </w:rPr>
              <w:t>тов</w:t>
            </w:r>
            <w:r>
              <w:rPr>
                <w:sz w:val="28"/>
              </w:rPr>
              <w:t>а</w:t>
            </w:r>
            <w:r>
              <w:rPr>
                <w:sz w:val="28"/>
              </w:rPr>
              <w:t>риства</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lang w:val="en-US"/>
              </w:rPr>
              <w:t>ТХО</w:t>
            </w:r>
            <w:r>
              <w:rPr>
                <w:b/>
                <w:sz w:val="28"/>
              </w:rPr>
              <w:t>К</w:t>
            </w:r>
          </w:p>
        </w:tc>
        <w:tc>
          <w:tcPr>
            <w:tcW w:w="8221" w:type="dxa"/>
          </w:tcPr>
          <w:p w:rsidR="00B357B3" w:rsidRDefault="00B357B3" w:rsidP="00B13C98">
            <w:pPr>
              <w:spacing w:line="360" w:lineRule="auto"/>
              <w:jc w:val="both"/>
              <w:rPr>
                <w:sz w:val="28"/>
              </w:rPr>
            </w:pPr>
            <w:r>
              <w:rPr>
                <w:sz w:val="28"/>
              </w:rPr>
              <w:t>- трихлороцтова кислота</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t>ШОЕ</w:t>
            </w:r>
          </w:p>
        </w:tc>
        <w:tc>
          <w:tcPr>
            <w:tcW w:w="8221" w:type="dxa"/>
          </w:tcPr>
          <w:p w:rsidR="00B357B3" w:rsidRDefault="00B357B3" w:rsidP="00B13C98">
            <w:pPr>
              <w:spacing w:line="360" w:lineRule="auto"/>
              <w:jc w:val="both"/>
              <w:rPr>
                <w:sz w:val="28"/>
              </w:rPr>
            </w:pPr>
            <w:r>
              <w:rPr>
                <w:sz w:val="28"/>
              </w:rPr>
              <w:t>- швидкість осідання еритроцитів</w:t>
            </w:r>
          </w:p>
        </w:tc>
      </w:tr>
      <w:tr w:rsidR="00B357B3" w:rsidTr="00B13C98">
        <w:tblPrEx>
          <w:tblCellMar>
            <w:top w:w="0" w:type="dxa"/>
            <w:bottom w:w="0" w:type="dxa"/>
          </w:tblCellMar>
        </w:tblPrEx>
        <w:tc>
          <w:tcPr>
            <w:tcW w:w="1668" w:type="dxa"/>
          </w:tcPr>
          <w:p w:rsidR="00B357B3" w:rsidRDefault="00B357B3" w:rsidP="00B13C98">
            <w:pPr>
              <w:spacing w:line="360" w:lineRule="auto"/>
              <w:rPr>
                <w:b/>
                <w:sz w:val="28"/>
              </w:rPr>
            </w:pPr>
            <w:r>
              <w:rPr>
                <w:b/>
                <w:sz w:val="28"/>
              </w:rPr>
              <w:sym w:font="Symbol" w:char="F025"/>
            </w:r>
            <w:r>
              <w:rPr>
                <w:b/>
                <w:sz w:val="28"/>
              </w:rPr>
              <w:sym w:font="Symbol" w:char="F06F"/>
            </w:r>
          </w:p>
        </w:tc>
        <w:tc>
          <w:tcPr>
            <w:tcW w:w="8221" w:type="dxa"/>
          </w:tcPr>
          <w:p w:rsidR="00B357B3" w:rsidRDefault="00B357B3" w:rsidP="00B13C98">
            <w:pPr>
              <w:spacing w:line="360" w:lineRule="auto"/>
              <w:jc w:val="both"/>
              <w:rPr>
                <w:sz w:val="28"/>
                <w:lang w:val="uk-UA"/>
              </w:rPr>
            </w:pPr>
            <w:r>
              <w:rPr>
                <w:sz w:val="28"/>
                <w:lang w:val="uk-UA"/>
              </w:rPr>
              <w:t>- проміле, кількість на тисячу</w:t>
            </w:r>
          </w:p>
        </w:tc>
      </w:tr>
    </w:tbl>
    <w:p w:rsidR="00B357B3" w:rsidRDefault="00B357B3" w:rsidP="00B357B3">
      <w:pPr>
        <w:spacing w:line="360" w:lineRule="auto"/>
        <w:jc w:val="center"/>
        <w:rPr>
          <w:sz w:val="28"/>
        </w:rPr>
      </w:pPr>
      <w:r>
        <w:rPr>
          <w:sz w:val="28"/>
        </w:rPr>
        <w:t>ВСТУП</w:t>
      </w:r>
    </w:p>
    <w:p w:rsidR="00B357B3" w:rsidRDefault="00B357B3" w:rsidP="00B357B3">
      <w:pPr>
        <w:spacing w:line="360" w:lineRule="auto"/>
        <w:rPr>
          <w:sz w:val="28"/>
        </w:rPr>
      </w:pPr>
    </w:p>
    <w:p w:rsidR="00B357B3" w:rsidRDefault="00B357B3" w:rsidP="00B357B3">
      <w:pPr>
        <w:spacing w:line="360" w:lineRule="auto"/>
        <w:jc w:val="both"/>
        <w:rPr>
          <w:sz w:val="28"/>
        </w:rPr>
      </w:pPr>
      <w:r>
        <w:rPr>
          <w:b/>
          <w:sz w:val="28"/>
        </w:rPr>
        <w:tab/>
        <w:t>Актуальність теми.</w:t>
      </w:r>
      <w:r>
        <w:rPr>
          <w:sz w:val="28"/>
        </w:rPr>
        <w:t xml:space="preserve"> Гострою проблемою промислового птахівництва за останній час стали шлунково-кишкові захворювання птиці. Серед хвороб птиці бактеріальної етіології найбільші економічні втрати господарства </w:t>
      </w:r>
      <w:r>
        <w:rPr>
          <w:sz w:val="28"/>
          <w:lang w:val="uk-UA"/>
        </w:rPr>
        <w:t>зазнаю</w:t>
      </w:r>
      <w:r>
        <w:rPr>
          <w:sz w:val="28"/>
        </w:rPr>
        <w:t>ть від колібактеріозу, сальмонельозу</w:t>
      </w:r>
      <w:r w:rsidRPr="00C139CA">
        <w:rPr>
          <w:sz w:val="28"/>
        </w:rPr>
        <w:t xml:space="preserve"> та</w:t>
      </w:r>
      <w:r>
        <w:rPr>
          <w:sz w:val="28"/>
        </w:rPr>
        <w:t xml:space="preserve"> змішаних інфекцій. Збитки, якi завдає пулоро-колiiнфекцiя, складаються із загибелi птиці, зниження приростiв і несучості, збільшення витрат на корми, лiкування та профiлактику захворювань [1, </w:t>
      </w:r>
      <w:r w:rsidRPr="00C139CA">
        <w:rPr>
          <w:sz w:val="28"/>
        </w:rPr>
        <w:t>2]</w:t>
      </w:r>
      <w:r>
        <w:rPr>
          <w:sz w:val="28"/>
        </w:rPr>
        <w:t>.</w:t>
      </w:r>
    </w:p>
    <w:p w:rsidR="00B357B3" w:rsidRDefault="00B357B3" w:rsidP="00B357B3">
      <w:pPr>
        <w:pStyle w:val="BodyTextIndent22"/>
      </w:pPr>
      <w:r>
        <w:lastRenderedPageBreak/>
        <w:t>У більшості розвинутих країнах (США, Канаді, Великобританії та ін.) колібактеріоз</w:t>
      </w:r>
      <w:r w:rsidRPr="00C139CA">
        <w:rPr>
          <w:lang w:val="ru-RU"/>
        </w:rPr>
        <w:t xml:space="preserve"> і</w:t>
      </w:r>
      <w:r>
        <w:t xml:space="preserve"> сальмонельоз знаходяться під пильною увагою ветеринарних спеціалістів [3].</w:t>
      </w:r>
    </w:p>
    <w:p w:rsidR="00B357B3" w:rsidRDefault="00B357B3" w:rsidP="00B357B3">
      <w:pPr>
        <w:spacing w:line="360" w:lineRule="auto"/>
        <w:ind w:firstLine="720"/>
        <w:jc w:val="both"/>
        <w:rPr>
          <w:sz w:val="28"/>
        </w:rPr>
      </w:pPr>
      <w:r>
        <w:rPr>
          <w:sz w:val="28"/>
        </w:rPr>
        <w:t>Для профілактики та лікування згаданих захворювань використовують різні хіміотерапевтичні препарати. Серед них найбільш ефективні - антибіотики. О</w:t>
      </w:r>
      <w:r>
        <w:rPr>
          <w:sz w:val="28"/>
        </w:rPr>
        <w:t>д</w:t>
      </w:r>
      <w:r>
        <w:rPr>
          <w:sz w:val="28"/>
        </w:rPr>
        <w:t>нак, в останні роки застосування їх різко знизилось внаслідок утворення та шир</w:t>
      </w:r>
      <w:r>
        <w:rPr>
          <w:sz w:val="28"/>
        </w:rPr>
        <w:t>о</w:t>
      </w:r>
      <w:r>
        <w:rPr>
          <w:sz w:val="28"/>
        </w:rPr>
        <w:t xml:space="preserve">кого розповсюдження антибіотикорезистентних штамів мікроорганізмів </w:t>
      </w:r>
      <w:r w:rsidRPr="00C139CA">
        <w:rPr>
          <w:sz w:val="28"/>
        </w:rPr>
        <w:t>[4</w:t>
      </w:r>
      <w:r>
        <w:rPr>
          <w:sz w:val="28"/>
          <w:lang w:val="uk-UA"/>
        </w:rPr>
        <w:t>, 5</w:t>
      </w:r>
      <w:r w:rsidRPr="00C139CA">
        <w:rPr>
          <w:sz w:val="28"/>
        </w:rPr>
        <w:t>]</w:t>
      </w:r>
      <w:r>
        <w:rPr>
          <w:sz w:val="28"/>
        </w:rPr>
        <w:t>. Р</w:t>
      </w:r>
      <w:r>
        <w:rPr>
          <w:sz w:val="28"/>
        </w:rPr>
        <w:t>е</w:t>
      </w:r>
      <w:r>
        <w:rPr>
          <w:sz w:val="28"/>
        </w:rPr>
        <w:t xml:space="preserve">зистентність до антибіотиків швидко настає у стафілококів, ешерихій, сальмонел, мікоплазм, протея, синьогнійної палички </w:t>
      </w:r>
      <w:r w:rsidRPr="00C139CA">
        <w:rPr>
          <w:sz w:val="28"/>
        </w:rPr>
        <w:t>[6-8].</w:t>
      </w:r>
    </w:p>
    <w:p w:rsidR="00B357B3" w:rsidRPr="00C139CA" w:rsidRDefault="00B357B3" w:rsidP="00B357B3">
      <w:pPr>
        <w:spacing w:line="360" w:lineRule="auto"/>
        <w:jc w:val="both"/>
        <w:rPr>
          <w:sz w:val="28"/>
        </w:rPr>
      </w:pPr>
      <w:r>
        <w:rPr>
          <w:sz w:val="28"/>
        </w:rPr>
        <w:tab/>
        <w:t>Одним із перспективних способів запобігання розвитку антибіотикорез</w:t>
      </w:r>
      <w:r>
        <w:rPr>
          <w:sz w:val="28"/>
        </w:rPr>
        <w:t>и</w:t>
      </w:r>
      <w:r>
        <w:rPr>
          <w:sz w:val="28"/>
        </w:rPr>
        <w:t>стентності мікрофлори є використання нового покоління протимікробних преп</w:t>
      </w:r>
      <w:r>
        <w:rPr>
          <w:sz w:val="28"/>
        </w:rPr>
        <w:t>а</w:t>
      </w:r>
      <w:r>
        <w:rPr>
          <w:sz w:val="28"/>
        </w:rPr>
        <w:t>ратів. Серед них на особливу увагу заслуговує офлоксацин - новий синтетичний засіб фторхінолонового ряду для лікування інфекційних захворювань, який шир</w:t>
      </w:r>
      <w:r>
        <w:rPr>
          <w:sz w:val="28"/>
        </w:rPr>
        <w:t>о</w:t>
      </w:r>
      <w:r>
        <w:rPr>
          <w:sz w:val="28"/>
        </w:rPr>
        <w:t xml:space="preserve">ко застосовується в медицині </w:t>
      </w:r>
      <w:r w:rsidRPr="00C139CA">
        <w:rPr>
          <w:sz w:val="28"/>
        </w:rPr>
        <w:t>[9-12].</w:t>
      </w:r>
      <w:r>
        <w:rPr>
          <w:sz w:val="28"/>
        </w:rPr>
        <w:t xml:space="preserve"> На початку 90-х років препарати групи фторхінолонів почали застосовувати також у ветеринарній медицині</w:t>
      </w:r>
      <w:r w:rsidRPr="00C139CA">
        <w:rPr>
          <w:sz w:val="28"/>
        </w:rPr>
        <w:t xml:space="preserve"> [13, 14]. Вони не тільки значно ефективніші, але й економічно вигідніші, порівняно з відомими антибіотиками [15-19].</w:t>
      </w:r>
    </w:p>
    <w:p w:rsidR="00B357B3" w:rsidRDefault="00B357B3" w:rsidP="00B357B3">
      <w:pPr>
        <w:spacing w:line="360" w:lineRule="auto"/>
        <w:jc w:val="both"/>
        <w:rPr>
          <w:sz w:val="28"/>
        </w:rPr>
      </w:pPr>
      <w:r w:rsidRPr="00C139CA">
        <w:rPr>
          <w:sz w:val="28"/>
        </w:rPr>
        <w:tab/>
      </w:r>
      <w:r>
        <w:rPr>
          <w:sz w:val="28"/>
        </w:rPr>
        <w:t xml:space="preserve">Враховуючи високу ефективність фторхінолонів, за умов виникнення колібактеріозу і сальмонельозу, та для розширення асортименту антимікробних засобів і зниження їх вартості, нами у співпраці з НДІ ВАТ </w:t>
      </w:r>
      <w:r w:rsidRPr="00C139CA">
        <w:rPr>
          <w:sz w:val="28"/>
        </w:rPr>
        <w:t>“</w:t>
      </w:r>
      <w:r>
        <w:rPr>
          <w:sz w:val="28"/>
          <w:lang w:val="uk-UA"/>
        </w:rPr>
        <w:t>Синтез</w:t>
      </w:r>
      <w:r w:rsidRPr="00C139CA">
        <w:rPr>
          <w:sz w:val="28"/>
        </w:rPr>
        <w:t>” (м. Борислав, Львівської обл.)</w:t>
      </w:r>
      <w:r>
        <w:rPr>
          <w:sz w:val="28"/>
        </w:rPr>
        <w:t xml:space="preserve"> розроблено та впроваджено у виробництво препарат фторхінол</w:t>
      </w:r>
      <w:r>
        <w:rPr>
          <w:sz w:val="28"/>
        </w:rPr>
        <w:t>о</w:t>
      </w:r>
      <w:r>
        <w:rPr>
          <w:sz w:val="28"/>
        </w:rPr>
        <w:t xml:space="preserve">нового ряду бороцин (4 % розчин </w:t>
      </w:r>
      <w:r>
        <w:rPr>
          <w:sz w:val="28"/>
          <w:lang w:val="uk-UA"/>
        </w:rPr>
        <w:t>офлоксацину</w:t>
      </w:r>
      <w:r>
        <w:rPr>
          <w:sz w:val="28"/>
        </w:rPr>
        <w:t>) для лікування ешерихіозів, сал</w:t>
      </w:r>
      <w:r>
        <w:rPr>
          <w:sz w:val="28"/>
        </w:rPr>
        <w:t>ь</w:t>
      </w:r>
      <w:r>
        <w:rPr>
          <w:sz w:val="28"/>
        </w:rPr>
        <w:t>монельозів, мікоплазмозів і пастерельозів птиці. До складу бороцину входять: офлоксацин, хлоридна кислота, гліцерин і вода.</w:t>
      </w:r>
    </w:p>
    <w:p w:rsidR="00B357B3" w:rsidRPr="00C139CA" w:rsidRDefault="00B357B3" w:rsidP="00B357B3">
      <w:pPr>
        <w:spacing w:line="360" w:lineRule="auto"/>
        <w:ind w:firstLine="720"/>
        <w:jc w:val="both"/>
        <w:rPr>
          <w:sz w:val="28"/>
        </w:rPr>
      </w:pPr>
      <w:r>
        <w:rPr>
          <w:sz w:val="28"/>
        </w:rPr>
        <w:t>Одним із основних етапів при розробці будь</w:t>
      </w:r>
      <w:r w:rsidRPr="00C139CA">
        <w:rPr>
          <w:sz w:val="28"/>
        </w:rPr>
        <w:t>-</w:t>
      </w:r>
      <w:r>
        <w:rPr>
          <w:sz w:val="28"/>
        </w:rPr>
        <w:t>якого нового засобу, препарату чи добавки є всебічне вивчення їх токсичності з врахуванням біохімічних та мо</w:t>
      </w:r>
      <w:r>
        <w:rPr>
          <w:sz w:val="28"/>
        </w:rPr>
        <w:t>р</w:t>
      </w:r>
      <w:r>
        <w:rPr>
          <w:sz w:val="28"/>
        </w:rPr>
        <w:t xml:space="preserve">фологічних змін в організмі тварин, кумуляції, побічної дії та віддалених наслідків </w:t>
      </w:r>
      <w:r w:rsidRPr="00C139CA">
        <w:rPr>
          <w:sz w:val="28"/>
        </w:rPr>
        <w:t>[20-22]</w:t>
      </w:r>
      <w:r>
        <w:rPr>
          <w:sz w:val="28"/>
        </w:rPr>
        <w:t>. При цьому, оцінка загальнотоксичної дії є обов</w:t>
      </w:r>
      <w:r w:rsidRPr="00C139CA">
        <w:rPr>
          <w:sz w:val="28"/>
        </w:rPr>
        <w:t>’</w:t>
      </w:r>
      <w:r>
        <w:rPr>
          <w:sz w:val="28"/>
          <w:lang w:val="uk-UA"/>
        </w:rPr>
        <w:t xml:space="preserve">язковою як для окремих інгредієнтів, так і для готової лікарської форми в цілому </w:t>
      </w:r>
      <w:r w:rsidRPr="00C139CA">
        <w:rPr>
          <w:sz w:val="28"/>
        </w:rPr>
        <w:t>[23-25]</w:t>
      </w:r>
      <w:r>
        <w:rPr>
          <w:sz w:val="28"/>
        </w:rPr>
        <w:t>.</w:t>
      </w:r>
    </w:p>
    <w:p w:rsidR="00B357B3" w:rsidRPr="00C139CA" w:rsidRDefault="00B357B3" w:rsidP="00B357B3">
      <w:pPr>
        <w:spacing w:line="360" w:lineRule="auto"/>
        <w:ind w:firstLine="720"/>
        <w:jc w:val="both"/>
        <w:rPr>
          <w:sz w:val="28"/>
        </w:rPr>
      </w:pPr>
      <w:r w:rsidRPr="00C139CA">
        <w:rPr>
          <w:sz w:val="28"/>
        </w:rPr>
        <w:lastRenderedPageBreak/>
        <w:t>Питання про можливість застосування у ветеринарній медицині препаратів на основі офлоксацину для профілактики та лікування інфекційних захворювань, за даними зарубіжної літератури, є маловивченим, а в Україні - розробляється вперше, що і зумовлює теоретичну та науково-практичну актуальність досліджень такого плану.</w:t>
      </w:r>
    </w:p>
    <w:p w:rsidR="00B357B3" w:rsidRDefault="00B357B3" w:rsidP="00B357B3">
      <w:pPr>
        <w:spacing w:line="360" w:lineRule="auto"/>
        <w:jc w:val="both"/>
        <w:rPr>
          <w:sz w:val="28"/>
          <w:lang w:val="uk-UA"/>
        </w:rPr>
      </w:pPr>
      <w:r>
        <w:rPr>
          <w:sz w:val="28"/>
        </w:rPr>
        <w:tab/>
      </w:r>
      <w:r>
        <w:rPr>
          <w:b/>
          <w:sz w:val="28"/>
        </w:rPr>
        <w:t>Зв</w:t>
      </w:r>
      <w:r w:rsidRPr="00C139CA">
        <w:rPr>
          <w:b/>
          <w:sz w:val="28"/>
        </w:rPr>
        <w:t>’</w:t>
      </w:r>
      <w:r>
        <w:rPr>
          <w:b/>
          <w:sz w:val="28"/>
        </w:rPr>
        <w:t xml:space="preserve">язок роботи з науковими програмами, планами, темами. </w:t>
      </w:r>
      <w:r>
        <w:rPr>
          <w:sz w:val="28"/>
        </w:rPr>
        <w:t>Дисерт</w:t>
      </w:r>
      <w:r>
        <w:rPr>
          <w:sz w:val="28"/>
        </w:rPr>
        <w:t>а</w:t>
      </w:r>
      <w:r>
        <w:rPr>
          <w:sz w:val="28"/>
        </w:rPr>
        <w:t>ційна робота є окремим самостійним фрагментом наукових п</w:t>
      </w:r>
      <w:r w:rsidRPr="00C139CA">
        <w:rPr>
          <w:sz w:val="28"/>
        </w:rPr>
        <w:t>’</w:t>
      </w:r>
      <w:r>
        <w:rPr>
          <w:sz w:val="28"/>
          <w:lang w:val="uk-UA"/>
        </w:rPr>
        <w:t>ятирічних пр</w:t>
      </w:r>
      <w:r>
        <w:rPr>
          <w:sz w:val="28"/>
          <w:lang w:val="uk-UA"/>
        </w:rPr>
        <w:t>о</w:t>
      </w:r>
      <w:r>
        <w:rPr>
          <w:sz w:val="28"/>
          <w:lang w:val="uk-UA"/>
        </w:rPr>
        <w:t>грам лабораторії фармакології і токсикології та лабораторії контролю препаратів при незаразних захворюваннях Державного науково-дослідного контрольного інст</w:t>
      </w:r>
      <w:r>
        <w:rPr>
          <w:sz w:val="28"/>
          <w:lang w:val="uk-UA"/>
        </w:rPr>
        <w:t>и</w:t>
      </w:r>
      <w:r>
        <w:rPr>
          <w:sz w:val="28"/>
          <w:lang w:val="uk-UA"/>
        </w:rPr>
        <w:t>туту ветеринарних препаратів та кормових добавок (ДНДКІ ветпрепаратів) за п</w:t>
      </w:r>
      <w:r>
        <w:rPr>
          <w:sz w:val="28"/>
          <w:lang w:val="uk-UA"/>
        </w:rPr>
        <w:t>е</w:t>
      </w:r>
      <w:r>
        <w:rPr>
          <w:sz w:val="28"/>
          <w:lang w:val="uk-UA"/>
        </w:rPr>
        <w:t>ріод 1996-2000 роки:</w:t>
      </w:r>
    </w:p>
    <w:p w:rsidR="00B357B3" w:rsidRPr="00C139CA" w:rsidRDefault="00B357B3" w:rsidP="00B357B3">
      <w:pPr>
        <w:spacing w:line="360" w:lineRule="auto"/>
        <w:jc w:val="both"/>
        <w:rPr>
          <w:sz w:val="28"/>
        </w:rPr>
      </w:pPr>
      <w:r>
        <w:rPr>
          <w:sz w:val="28"/>
          <w:lang w:val="uk-UA"/>
        </w:rPr>
        <w:tab/>
        <w:t>- №</w:t>
      </w:r>
      <w:r>
        <w:rPr>
          <w:sz w:val="28"/>
        </w:rPr>
        <w:t xml:space="preserve"> де</w:t>
      </w:r>
      <w:r>
        <w:rPr>
          <w:sz w:val="28"/>
        </w:rPr>
        <w:t>р</w:t>
      </w:r>
      <w:r>
        <w:rPr>
          <w:sz w:val="28"/>
        </w:rPr>
        <w:t>жреєстрації 0198</w:t>
      </w:r>
      <w:r>
        <w:rPr>
          <w:sz w:val="28"/>
          <w:lang w:val="en-US"/>
        </w:rPr>
        <w:t>U</w:t>
      </w:r>
      <w:r>
        <w:rPr>
          <w:sz w:val="28"/>
        </w:rPr>
        <w:t xml:space="preserve">007874 </w:t>
      </w:r>
      <w:r w:rsidRPr="00C139CA">
        <w:rPr>
          <w:sz w:val="28"/>
        </w:rPr>
        <w:t>“</w:t>
      </w:r>
      <w:r>
        <w:rPr>
          <w:sz w:val="28"/>
        </w:rPr>
        <w:t>Удосконалити і впровадити науково-технічну систему токсикологічного контролю згідно міжнародних вимог</w:t>
      </w:r>
      <w:r w:rsidRPr="00C139CA">
        <w:rPr>
          <w:sz w:val="28"/>
        </w:rPr>
        <w:t>”;</w:t>
      </w:r>
    </w:p>
    <w:p w:rsidR="00B357B3" w:rsidRDefault="00B357B3" w:rsidP="00B357B3">
      <w:pPr>
        <w:spacing w:line="360" w:lineRule="auto"/>
        <w:ind w:firstLine="720"/>
        <w:jc w:val="both"/>
        <w:rPr>
          <w:sz w:val="28"/>
        </w:rPr>
      </w:pPr>
      <w:r>
        <w:rPr>
          <w:sz w:val="28"/>
        </w:rPr>
        <w:t>- № держреєстрації А 01</w:t>
      </w:r>
      <w:r w:rsidRPr="00C139CA">
        <w:rPr>
          <w:sz w:val="28"/>
        </w:rPr>
        <w:t>96</w:t>
      </w:r>
      <w:r>
        <w:rPr>
          <w:sz w:val="28"/>
          <w:lang w:val="en-US"/>
        </w:rPr>
        <w:t>U</w:t>
      </w:r>
      <w:r w:rsidRPr="00C139CA">
        <w:rPr>
          <w:sz w:val="28"/>
        </w:rPr>
        <w:t>003865</w:t>
      </w:r>
      <w:r>
        <w:rPr>
          <w:sz w:val="28"/>
        </w:rPr>
        <w:t xml:space="preserve"> </w:t>
      </w:r>
      <w:r w:rsidRPr="00C139CA">
        <w:rPr>
          <w:sz w:val="28"/>
        </w:rPr>
        <w:t>“</w:t>
      </w:r>
      <w:r>
        <w:rPr>
          <w:sz w:val="28"/>
        </w:rPr>
        <w:t>Розробити (вдосконалити) і впровадити у виробництво методи контролю, провести порівняльну оцінку ефективності пр</w:t>
      </w:r>
      <w:r>
        <w:rPr>
          <w:sz w:val="28"/>
        </w:rPr>
        <w:t>е</w:t>
      </w:r>
      <w:r>
        <w:rPr>
          <w:sz w:val="28"/>
        </w:rPr>
        <w:t>паратів для профілактики і лікування акушерських, гінекологічних, шлунково-кишкових та респіраторних захворювань сільськогосподарських тварин</w:t>
      </w:r>
      <w:r w:rsidRPr="00C139CA">
        <w:rPr>
          <w:sz w:val="28"/>
        </w:rPr>
        <w:t>”.</w:t>
      </w:r>
    </w:p>
    <w:p w:rsidR="00B357B3" w:rsidRDefault="00B357B3" w:rsidP="00B357B3">
      <w:pPr>
        <w:spacing w:line="360" w:lineRule="auto"/>
        <w:jc w:val="both"/>
        <w:rPr>
          <w:sz w:val="28"/>
        </w:rPr>
      </w:pPr>
      <w:r>
        <w:rPr>
          <w:sz w:val="28"/>
        </w:rPr>
        <w:tab/>
      </w:r>
      <w:r>
        <w:rPr>
          <w:b/>
          <w:sz w:val="28"/>
        </w:rPr>
        <w:t>Мета і задачі дослідження.</w:t>
      </w:r>
      <w:r>
        <w:rPr>
          <w:sz w:val="28"/>
        </w:rPr>
        <w:t xml:space="preserve"> Вивчити токсикодинаміку бороцину та визн</w:t>
      </w:r>
      <w:r>
        <w:rPr>
          <w:sz w:val="28"/>
        </w:rPr>
        <w:t>а</w:t>
      </w:r>
      <w:r>
        <w:rPr>
          <w:sz w:val="28"/>
        </w:rPr>
        <w:t xml:space="preserve">чити параметри його токсичності в гострих і хронічних дослідах на інфузоріях, мишах, щурах та птиці. </w:t>
      </w:r>
      <w:r>
        <w:rPr>
          <w:sz w:val="28"/>
          <w:lang w:val="uk-UA"/>
        </w:rPr>
        <w:t>В</w:t>
      </w:r>
      <w:r>
        <w:rPr>
          <w:sz w:val="28"/>
        </w:rPr>
        <w:t>становити його кумуляцію, ступінь мутагенної дії та фармакокінетичні властивості діючої речовини препарату. На основі вивчення фізіологічного стану організму, токсикологічних, гематологічних, біохімічних і гістологічних досліджень визначити переносимі д</w:t>
      </w:r>
      <w:r>
        <w:rPr>
          <w:sz w:val="28"/>
        </w:rPr>
        <w:t>о</w:t>
      </w:r>
      <w:r>
        <w:rPr>
          <w:sz w:val="28"/>
        </w:rPr>
        <w:t>зи бороцину.</w:t>
      </w:r>
    </w:p>
    <w:p w:rsidR="00B357B3" w:rsidRDefault="00B357B3" w:rsidP="00B357B3">
      <w:pPr>
        <w:spacing w:line="360" w:lineRule="auto"/>
        <w:ind w:firstLine="720"/>
        <w:jc w:val="both"/>
        <w:rPr>
          <w:sz w:val="28"/>
        </w:rPr>
      </w:pPr>
      <w:r>
        <w:rPr>
          <w:sz w:val="28"/>
        </w:rPr>
        <w:t>Для досягнення мети поставлено такі завдання:</w:t>
      </w:r>
    </w:p>
    <w:p w:rsidR="00B357B3" w:rsidRPr="00C139CA" w:rsidRDefault="00B357B3" w:rsidP="00B357B3">
      <w:pPr>
        <w:spacing w:line="360" w:lineRule="auto"/>
        <w:ind w:firstLine="720"/>
        <w:jc w:val="both"/>
        <w:rPr>
          <w:sz w:val="28"/>
        </w:rPr>
      </w:pPr>
      <w:r>
        <w:rPr>
          <w:sz w:val="28"/>
        </w:rPr>
        <w:t xml:space="preserve"> - визначити</w:t>
      </w:r>
      <w:r w:rsidRPr="00C139CA">
        <w:rPr>
          <w:sz w:val="28"/>
        </w:rPr>
        <w:t xml:space="preserve"> орієнтовну</w:t>
      </w:r>
      <w:r>
        <w:rPr>
          <w:sz w:val="28"/>
        </w:rPr>
        <w:t xml:space="preserve"> токсичність бороцину на інфузоріях </w:t>
      </w:r>
      <w:r>
        <w:rPr>
          <w:sz w:val="28"/>
          <w:lang w:val="en-US"/>
        </w:rPr>
        <w:t>Paramecium</w:t>
      </w:r>
      <w:r w:rsidRPr="00C139CA">
        <w:rPr>
          <w:sz w:val="28"/>
        </w:rPr>
        <w:t xml:space="preserve"> </w:t>
      </w:r>
      <w:r>
        <w:rPr>
          <w:sz w:val="28"/>
          <w:lang w:val="en-US"/>
        </w:rPr>
        <w:t>caudatum</w:t>
      </w:r>
      <w:r w:rsidRPr="00C139CA">
        <w:rPr>
          <w:sz w:val="28"/>
        </w:rPr>
        <w:t>;</w:t>
      </w:r>
    </w:p>
    <w:p w:rsidR="00B357B3" w:rsidRDefault="00B357B3" w:rsidP="00B357B3">
      <w:pPr>
        <w:spacing w:line="360" w:lineRule="auto"/>
        <w:ind w:firstLine="720"/>
        <w:jc w:val="both"/>
        <w:rPr>
          <w:sz w:val="28"/>
        </w:rPr>
      </w:pPr>
      <w:r w:rsidRPr="00C139CA">
        <w:rPr>
          <w:sz w:val="28"/>
        </w:rPr>
        <w:t xml:space="preserve"> </w:t>
      </w:r>
      <w:r>
        <w:rPr>
          <w:sz w:val="28"/>
        </w:rPr>
        <w:t>- установити параметри гострої токсичності бороцину та вивчити його кумулятивні властивості в дослідах на лабораторних твар</w:t>
      </w:r>
      <w:r>
        <w:rPr>
          <w:sz w:val="28"/>
        </w:rPr>
        <w:t>и</w:t>
      </w:r>
      <w:r>
        <w:rPr>
          <w:sz w:val="28"/>
        </w:rPr>
        <w:t>нах і птиці;</w:t>
      </w:r>
    </w:p>
    <w:p w:rsidR="00B357B3" w:rsidRDefault="00B357B3" w:rsidP="00B357B3">
      <w:pPr>
        <w:spacing w:line="360" w:lineRule="auto"/>
        <w:ind w:firstLine="720"/>
        <w:jc w:val="both"/>
        <w:rPr>
          <w:sz w:val="28"/>
        </w:rPr>
      </w:pPr>
      <w:r>
        <w:rPr>
          <w:sz w:val="28"/>
        </w:rPr>
        <w:lastRenderedPageBreak/>
        <w:t xml:space="preserve"> - вивчити вплив бороцину в хронічному досліді на окремі показники о</w:t>
      </w:r>
      <w:r>
        <w:rPr>
          <w:sz w:val="28"/>
        </w:rPr>
        <w:t>б</w:t>
      </w:r>
      <w:r>
        <w:rPr>
          <w:sz w:val="28"/>
        </w:rPr>
        <w:t>міну у крові білих щурів і птиці;</w:t>
      </w:r>
    </w:p>
    <w:p w:rsidR="00B357B3" w:rsidRDefault="00B357B3" w:rsidP="00B357B3">
      <w:pPr>
        <w:spacing w:line="360" w:lineRule="auto"/>
        <w:ind w:firstLine="720"/>
        <w:jc w:val="both"/>
        <w:rPr>
          <w:sz w:val="28"/>
        </w:rPr>
      </w:pPr>
      <w:r>
        <w:rPr>
          <w:sz w:val="28"/>
        </w:rPr>
        <w:t xml:space="preserve"> - провести гістологічні дослідження печінки та нирок щурів</w:t>
      </w:r>
      <w:r>
        <w:rPr>
          <w:sz w:val="28"/>
          <w:lang w:val="uk-UA"/>
        </w:rPr>
        <w:t xml:space="preserve"> після застосування бороцину</w:t>
      </w:r>
      <w:r>
        <w:rPr>
          <w:sz w:val="28"/>
        </w:rPr>
        <w:t xml:space="preserve"> в різних дозах у гострому та хронічному досл</w:t>
      </w:r>
      <w:r>
        <w:rPr>
          <w:sz w:val="28"/>
        </w:rPr>
        <w:t>і</w:t>
      </w:r>
      <w:r>
        <w:rPr>
          <w:sz w:val="28"/>
        </w:rPr>
        <w:t>дах;</w:t>
      </w:r>
    </w:p>
    <w:p w:rsidR="00B357B3" w:rsidRDefault="00B357B3" w:rsidP="00B357B3">
      <w:pPr>
        <w:pStyle w:val="25"/>
      </w:pPr>
      <w:r>
        <w:t xml:space="preserve"> - визначити динаміку всмоктування офлоксацину та виведення його з орг</w:t>
      </w:r>
      <w:r>
        <w:t>а</w:t>
      </w:r>
      <w:r>
        <w:t>нізму щурів за умов одноразового внутрішньошлункового введення бороцину в терапевтичній дозі;</w:t>
      </w:r>
    </w:p>
    <w:p w:rsidR="00B357B3" w:rsidRDefault="00B357B3" w:rsidP="00B357B3">
      <w:pPr>
        <w:pStyle w:val="BodyTextIndent22"/>
      </w:pPr>
      <w:r>
        <w:t xml:space="preserve"> - вивчити ступінь мутагенної дії бороцину в цитогенетичних дослідах на кістковому мозку та еритроцитах крові білих щурів.</w:t>
      </w:r>
    </w:p>
    <w:p w:rsidR="00B357B3" w:rsidRDefault="00B357B3" w:rsidP="00B357B3">
      <w:pPr>
        <w:pStyle w:val="BodyTextIndent22"/>
      </w:pPr>
      <w:r>
        <w:rPr>
          <w:i/>
        </w:rPr>
        <w:t>Об</w:t>
      </w:r>
      <w:r w:rsidRPr="00C139CA">
        <w:rPr>
          <w:i/>
          <w:lang w:val="ru-RU"/>
        </w:rPr>
        <w:t>’</w:t>
      </w:r>
      <w:r>
        <w:rPr>
          <w:i/>
        </w:rPr>
        <w:t>єкт дослідження:</w:t>
      </w:r>
      <w:r>
        <w:t xml:space="preserve"> встановлення параметрів токсикодинаміки та відд</w:t>
      </w:r>
      <w:r>
        <w:t>а</w:t>
      </w:r>
      <w:r>
        <w:t>лених наслідків на інфузоріях, лабораторних тваринах і птиці.</w:t>
      </w:r>
    </w:p>
    <w:p w:rsidR="00B357B3" w:rsidRDefault="00B357B3" w:rsidP="00B357B3">
      <w:pPr>
        <w:pStyle w:val="BodyTextIndent22"/>
      </w:pPr>
      <w:r>
        <w:rPr>
          <w:i/>
        </w:rPr>
        <w:t>Предмет дослідження:</w:t>
      </w:r>
      <w:r>
        <w:t xml:space="preserve"> гостра, хронічна токсичність, токсикодинаміка, ф</w:t>
      </w:r>
      <w:r>
        <w:t>а</w:t>
      </w:r>
      <w:r>
        <w:t>рмакокінетика, кумуляція, віддалені наслідки (мутагенність) бороцину.</w:t>
      </w:r>
    </w:p>
    <w:p w:rsidR="00B357B3" w:rsidRDefault="00B357B3" w:rsidP="00B357B3">
      <w:pPr>
        <w:pStyle w:val="BodyTextIndent22"/>
      </w:pPr>
      <w:r>
        <w:rPr>
          <w:i/>
        </w:rPr>
        <w:t>Методи дослідження:</w:t>
      </w:r>
      <w:r>
        <w:t xml:space="preserve"> фармакотоксикологічні (гостра та хронічна токси</w:t>
      </w:r>
      <w:r>
        <w:t>ч</w:t>
      </w:r>
      <w:r>
        <w:t>ність, кумуляція, фармакокінетика, мутагенність); гематологічні (кількість ери</w:t>
      </w:r>
      <w:r>
        <w:t>т</w:t>
      </w:r>
      <w:r>
        <w:t>роцитів і лейкоцитів, концентрація гемоглобіну, рівень гематокриту); біохімічні (вміст загального білка, білкових фракцій, холестерину, активність АсАТ, АлАТ і ЛФ, рівень креатиніну, фосфору та кальцію, загальних ліпідів, тригліцеридів); гі</w:t>
      </w:r>
      <w:r>
        <w:t>с</w:t>
      </w:r>
      <w:r>
        <w:t>тологічні та гістохімічні.</w:t>
      </w:r>
    </w:p>
    <w:p w:rsidR="00B357B3" w:rsidRDefault="00B357B3" w:rsidP="00B357B3">
      <w:pPr>
        <w:pStyle w:val="2ffffc"/>
        <w:spacing w:line="360" w:lineRule="auto"/>
        <w:ind w:firstLine="720"/>
      </w:pPr>
      <w:r>
        <w:rPr>
          <w:b/>
        </w:rPr>
        <w:t xml:space="preserve">Наукова новизна одержаних результатів. </w:t>
      </w:r>
      <w:r>
        <w:t>Уперше вивчено токсикодин</w:t>
      </w:r>
      <w:r>
        <w:t>а</w:t>
      </w:r>
      <w:r>
        <w:t>міку бороцину - нового антибіотика з групи фторхінолонів, установлено його то</w:t>
      </w:r>
      <w:r>
        <w:t>к</w:t>
      </w:r>
      <w:r>
        <w:t>сичні параметри в гострих і хронічних дослідах на лабораторних тваринах та пт</w:t>
      </w:r>
      <w:r>
        <w:t>и</w:t>
      </w:r>
      <w:r>
        <w:t>ці. Визначено мутагенну дію бороцину та його здатність до кумуляції в організмі шурів і птиці. Встановлено динаміку змін коефіцієнтів маси внутрішніх органів, гематологічних і біохімічних показників крові у щурів та молодняку птиці за умов хронічних</w:t>
      </w:r>
      <w:r w:rsidRPr="00C139CA">
        <w:rPr>
          <w:lang w:val="uk-UA"/>
        </w:rPr>
        <w:t xml:space="preserve"> </w:t>
      </w:r>
      <w:r>
        <w:t>токсикологічних досліджень препарату. Вивчено гістологічну структ</w:t>
      </w:r>
      <w:r>
        <w:t>у</w:t>
      </w:r>
      <w:r>
        <w:t>ру внутрішніх органів і процеси регенерації в щурів за його тривалого застос</w:t>
      </w:r>
      <w:r>
        <w:t>у</w:t>
      </w:r>
      <w:r>
        <w:t>вання. Встановлені кінетичні характеристики діючої речовини препарату.</w:t>
      </w:r>
    </w:p>
    <w:p w:rsidR="00B357B3" w:rsidRDefault="00B357B3" w:rsidP="00B357B3">
      <w:pPr>
        <w:pStyle w:val="afffffffd"/>
        <w:ind w:firstLine="720"/>
        <w:jc w:val="both"/>
      </w:pPr>
      <w:r>
        <w:rPr>
          <w:b/>
        </w:rPr>
        <w:t>Практичне значення одержаних результатів</w:t>
      </w:r>
      <w:r>
        <w:t>. На основі результатів то</w:t>
      </w:r>
      <w:r>
        <w:t>к</w:t>
      </w:r>
      <w:r>
        <w:t>сикологічних досліджень розроблені технічні умови ТУ У 46.15.577 – 2001 на препарат “Бороцин – 4 % розчин для ветеринарної медицини” (Додаток А), які з</w:t>
      </w:r>
      <w:r>
        <w:t>а</w:t>
      </w:r>
      <w:r>
        <w:t xml:space="preserve">тверджені Державним департаментом ветеринарної медицини Міністерства </w:t>
      </w:r>
      <w:r>
        <w:lastRenderedPageBreak/>
        <w:t>агр</w:t>
      </w:r>
      <w:r>
        <w:t>а</w:t>
      </w:r>
      <w:r>
        <w:t>рної політики України 05. 03. 2001 р. Розроблена та затверджена “Настанова щодо застосування препарату бороцину 4 % для ветеринарної медицини” (Додаток Б). На даний час препарат бороцин широко впроваджено у практику ветеринарної медицини.</w:t>
      </w:r>
    </w:p>
    <w:p w:rsidR="00B357B3" w:rsidRDefault="00B357B3" w:rsidP="00B357B3">
      <w:pPr>
        <w:pStyle w:val="afffffffd"/>
        <w:jc w:val="both"/>
      </w:pPr>
      <w:r>
        <w:tab/>
      </w:r>
      <w:r>
        <w:rPr>
          <w:b/>
        </w:rPr>
        <w:t>Особистий внесок здобувача</w:t>
      </w:r>
      <w:r>
        <w:t xml:space="preserve"> при виконанні дисертаційної роботи полягав у тому, що автор самостійно проводив пошук і аналіз даних літератури, підбір груп тварин і птиці, експериментальні та лабораторні дослідження, статистичну обробку та обгрунтування одержаних результатів. Вивчення мутагенних власт</w:t>
      </w:r>
      <w:r>
        <w:t>и</w:t>
      </w:r>
      <w:r>
        <w:t>востей препарату проводили спільно з науковими співробітниками лабораторії фармакології і токсикології ДНДКІ ветпрепаратів. Патоморфологічні і гістологі</w:t>
      </w:r>
      <w:r>
        <w:t>ч</w:t>
      </w:r>
      <w:r>
        <w:t>ні дослідження та визначення мутагенної дії проводили разом із співробітниками кафедр патологічної анатомії і гістології та паразитології і рибництва ЛДАВМ ім. С.З. Гжицького, які є співавторами окремих спільних публікацій.</w:t>
      </w:r>
    </w:p>
    <w:p w:rsidR="00B357B3" w:rsidRDefault="00B357B3" w:rsidP="00B357B3">
      <w:pPr>
        <w:pStyle w:val="2ffffc"/>
        <w:spacing w:line="360" w:lineRule="auto"/>
      </w:pPr>
      <w:r>
        <w:tab/>
      </w:r>
      <w:r>
        <w:rPr>
          <w:b/>
        </w:rPr>
        <w:t>Апробація результатів дисертації.</w:t>
      </w:r>
      <w:r>
        <w:t xml:space="preserve"> Основні положення дисертаційної р</w:t>
      </w:r>
      <w:r>
        <w:t>о</w:t>
      </w:r>
      <w:r>
        <w:t>боти доповідались і отримали схвалення на вчених радах ДНДКІ ветпрепаратів, науково-технічних радах Державного департаменту ветеринарної медицини Укр</w:t>
      </w:r>
      <w:r>
        <w:t>а</w:t>
      </w:r>
      <w:r>
        <w:t>їни з 1997 по 2002 роки; на Міжнародній науковій конференції “С.З. Гжиц</w:t>
      </w:r>
      <w:r>
        <w:t>ь</w:t>
      </w:r>
      <w:r>
        <w:t>кий і сучасна аграрна наука”, присвяченій 100-річчю від дня народження С.З. Гжицьк</w:t>
      </w:r>
      <w:r>
        <w:t>о</w:t>
      </w:r>
      <w:r>
        <w:t>го (м. Львів, 4-6 травня 2000 р.); на ІІІ Міжнародному симпозіумі Укра</w:t>
      </w:r>
      <w:r>
        <w:t>ї</w:t>
      </w:r>
      <w:r>
        <w:t>на-Австрія “Сільське господарство: Наука і практика” (м. Чернівці, 14-16 вересня 2000 р.);</w:t>
      </w:r>
      <w:r w:rsidRPr="00C139CA">
        <w:rPr>
          <w:lang w:val="uk-UA"/>
        </w:rPr>
        <w:t xml:space="preserve"> </w:t>
      </w:r>
      <w:r>
        <w:t>на ІІІ Міжнародній науково-практичній конференції “Проблеми неінфекційної пат</w:t>
      </w:r>
      <w:r>
        <w:t>о</w:t>
      </w:r>
      <w:r>
        <w:t>логії тварин” (м. Біла Церква, 3-4 листопада 2000 р.); на</w:t>
      </w:r>
      <w:r w:rsidRPr="00C139CA">
        <w:rPr>
          <w:lang w:val="uk-UA"/>
        </w:rPr>
        <w:t xml:space="preserve"> М</w:t>
      </w:r>
      <w:r>
        <w:t>іжнародній науково-практичній конференції “Ветеринарна наука на порозі ХХІ віку”, присв</w:t>
      </w:r>
      <w:r>
        <w:t>я</w:t>
      </w:r>
      <w:r>
        <w:t>ченій 85-річчю від дня народження академіка І.М. Гладенка (м. Харків, 14-15 листопада 2000 р.); на Всеросійській науковій конференції “Удосконалення методів контр</w:t>
      </w:r>
      <w:r>
        <w:t>о</w:t>
      </w:r>
      <w:r>
        <w:t>лю, стандартизації та сертифікації ветеринарних препаратів” (м. Москва, 14-15 лютого 2001 р.); на ІІ Всеукраїнській науково-практичній конференції ветерина</w:t>
      </w:r>
      <w:r>
        <w:t>р</w:t>
      </w:r>
      <w:r>
        <w:t>них патологів (м. Київ, 21-24 листопада 2001 р.);. на Міжнародній науково-практичній конференції “Молоді вчені у вирішенні проблем аграрної науки і практики” (м. Львів, 26-27 червня 2002 р.).</w:t>
      </w:r>
    </w:p>
    <w:p w:rsidR="00B357B3" w:rsidRDefault="00B357B3" w:rsidP="00B357B3">
      <w:pPr>
        <w:pStyle w:val="2ffffc"/>
        <w:spacing w:line="360" w:lineRule="auto"/>
        <w:ind w:firstLine="720"/>
      </w:pPr>
      <w:r>
        <w:rPr>
          <w:b/>
        </w:rPr>
        <w:t>Публікації.</w:t>
      </w:r>
      <w:r>
        <w:t xml:space="preserve"> За матеріалами дисертації опубліковано 11 наукових праць, в тому числі 8 у фахових виданнях, перелік яких затверджено ВАК України.</w:t>
      </w:r>
    </w:p>
    <w:p w:rsidR="00B357B3" w:rsidRPr="00C139CA" w:rsidRDefault="00B357B3" w:rsidP="00B357B3">
      <w:pPr>
        <w:spacing w:line="360" w:lineRule="auto"/>
        <w:jc w:val="both"/>
        <w:rPr>
          <w:sz w:val="28"/>
        </w:rPr>
      </w:pPr>
    </w:p>
    <w:p w:rsidR="00B357B3" w:rsidRPr="00C139CA" w:rsidRDefault="00B357B3" w:rsidP="00B357B3">
      <w:pPr>
        <w:spacing w:line="360" w:lineRule="auto"/>
        <w:jc w:val="both"/>
        <w:rPr>
          <w:sz w:val="28"/>
        </w:rPr>
      </w:pPr>
    </w:p>
    <w:p w:rsidR="00B357B3" w:rsidRPr="00C139CA" w:rsidRDefault="00B357B3" w:rsidP="00B357B3">
      <w:pPr>
        <w:spacing w:line="360" w:lineRule="auto"/>
        <w:jc w:val="both"/>
        <w:rPr>
          <w:sz w:val="28"/>
        </w:rPr>
      </w:pPr>
    </w:p>
    <w:p w:rsidR="00B357B3" w:rsidRDefault="00B357B3" w:rsidP="00B357B3">
      <w:pPr>
        <w:pStyle w:val="1"/>
      </w:pPr>
      <w:r>
        <w:t>ВИСНОВКИ</w:t>
      </w:r>
    </w:p>
    <w:p w:rsidR="00B357B3" w:rsidRPr="00C139CA" w:rsidRDefault="00B357B3" w:rsidP="00B357B3">
      <w:pPr>
        <w:pStyle w:val="affffffff1"/>
      </w:pPr>
    </w:p>
    <w:p w:rsidR="00B357B3" w:rsidRPr="00C139CA" w:rsidRDefault="00B357B3" w:rsidP="00B357B3">
      <w:pPr>
        <w:pStyle w:val="affffffff1"/>
        <w:jc w:val="both"/>
        <w:rPr>
          <w:b/>
        </w:rPr>
      </w:pPr>
      <w:r>
        <w:rPr>
          <w:b/>
        </w:rPr>
        <w:lastRenderedPageBreak/>
        <w:tab/>
      </w:r>
      <w:r w:rsidRPr="00C139CA">
        <w:rPr>
          <w:b/>
        </w:rPr>
        <w:t>1</w:t>
      </w:r>
      <w:r>
        <w:rPr>
          <w:b/>
          <w:lang w:val="uk-UA"/>
        </w:rPr>
        <w:t>. В</w:t>
      </w:r>
      <w:r>
        <w:rPr>
          <w:b/>
        </w:rPr>
        <w:t>ивчено токсикодинаміку бороцину - нового антибіотика з групи фторхінолонів, встановлено його токсичні параметри, визначено мутагенну дію, здатність до кумуляції та кінетичні властивості діючої речовини. Крім цього, ви</w:t>
      </w:r>
      <w:r>
        <w:rPr>
          <w:b/>
        </w:rPr>
        <w:t>в</w:t>
      </w:r>
      <w:r>
        <w:rPr>
          <w:b/>
        </w:rPr>
        <w:t>чено гістологічну структуру внутрішніх органів і процеси регенерації в щурів у хронічному досліді при дослідженні токсичних властивостей препарату.</w:t>
      </w:r>
    </w:p>
    <w:p w:rsidR="00B357B3" w:rsidRDefault="00B357B3" w:rsidP="00B357B3">
      <w:pPr>
        <w:spacing w:line="360" w:lineRule="auto"/>
        <w:ind w:firstLine="720"/>
        <w:jc w:val="both"/>
        <w:rPr>
          <w:sz w:val="28"/>
        </w:rPr>
      </w:pPr>
      <w:r>
        <w:rPr>
          <w:sz w:val="28"/>
        </w:rPr>
        <w:t xml:space="preserve">2. За токсичністю </w:t>
      </w:r>
      <w:r w:rsidRPr="00C139CA">
        <w:rPr>
          <w:sz w:val="28"/>
        </w:rPr>
        <w:t>б</w:t>
      </w:r>
      <w:r>
        <w:rPr>
          <w:sz w:val="28"/>
        </w:rPr>
        <w:t>ороцин належить до 4-го класу (малотоксичні речовини), а його діюча речовина офлоксацин - до 3-го класу токсичності (помірно токсичні р</w:t>
      </w:r>
      <w:r>
        <w:rPr>
          <w:sz w:val="28"/>
        </w:rPr>
        <w:t>е</w:t>
      </w:r>
      <w:r>
        <w:rPr>
          <w:sz w:val="28"/>
        </w:rPr>
        <w:t>човини) для лабораторних тварин і курчат.</w:t>
      </w:r>
    </w:p>
    <w:p w:rsidR="00B357B3" w:rsidRPr="00C139CA" w:rsidRDefault="00B357B3" w:rsidP="00B357B3">
      <w:pPr>
        <w:spacing w:line="360" w:lineRule="auto"/>
        <w:ind w:firstLine="720"/>
        <w:jc w:val="both"/>
        <w:rPr>
          <w:sz w:val="28"/>
        </w:rPr>
      </w:pPr>
      <w:r>
        <w:rPr>
          <w:sz w:val="28"/>
        </w:rPr>
        <w:t>3. У результаті токсикологічних досліджень установлено, що середньосме</w:t>
      </w:r>
      <w:r>
        <w:rPr>
          <w:sz w:val="28"/>
        </w:rPr>
        <w:t>р</w:t>
      </w:r>
      <w:r>
        <w:rPr>
          <w:sz w:val="28"/>
        </w:rPr>
        <w:t xml:space="preserve">тельна доза бороцину становить для білих мишей – 80960 мг/кг, білих щурів - 86880 і курчат - 43516 мг/кг маси тіла. </w:t>
      </w:r>
      <w:r w:rsidRPr="00C139CA">
        <w:rPr>
          <w:sz w:val="28"/>
        </w:rPr>
        <w:t xml:space="preserve">Коефіцієнт кумуляції препарату для білих щурів складає - 8,25, а для </w:t>
      </w:r>
      <w:r>
        <w:rPr>
          <w:sz w:val="28"/>
          <w:lang w:val="uk-UA"/>
        </w:rPr>
        <w:t>молодняку</w:t>
      </w:r>
      <w:r w:rsidRPr="00C139CA">
        <w:rPr>
          <w:sz w:val="28"/>
        </w:rPr>
        <w:t xml:space="preserve"> курей - 4,43 одиниці, що свідчить про низький рівень його кумуляції.</w:t>
      </w:r>
    </w:p>
    <w:p w:rsidR="00B357B3" w:rsidRPr="00C139CA" w:rsidRDefault="00B357B3" w:rsidP="00B357B3">
      <w:pPr>
        <w:spacing w:line="360" w:lineRule="auto"/>
        <w:ind w:firstLine="720"/>
        <w:jc w:val="both"/>
        <w:rPr>
          <w:sz w:val="28"/>
        </w:rPr>
      </w:pPr>
      <w:r w:rsidRPr="00C139CA">
        <w:rPr>
          <w:sz w:val="28"/>
        </w:rPr>
        <w:t xml:space="preserve">4. За 30-добового введення бороцину в терапевтичній дозі (253 мг/кг) мутагенна дія препарату відсутня, а при одноразовому його застосуванні у дозах 1/2 </w:t>
      </w:r>
      <w:r>
        <w:rPr>
          <w:sz w:val="28"/>
          <w:lang w:val="en-US"/>
        </w:rPr>
        <w:t>DL</w:t>
      </w:r>
      <w:r w:rsidRPr="00C139CA">
        <w:rPr>
          <w:sz w:val="28"/>
          <w:vertAlign w:val="subscript"/>
        </w:rPr>
        <w:t>50</w:t>
      </w:r>
      <w:r w:rsidRPr="00C139CA">
        <w:rPr>
          <w:sz w:val="28"/>
        </w:rPr>
        <w:t xml:space="preserve"> (43516 мг/кг) і </w:t>
      </w:r>
      <w:r>
        <w:rPr>
          <w:sz w:val="28"/>
          <w:lang w:val="en-US"/>
        </w:rPr>
        <w:t>DL</w:t>
      </w:r>
      <w:r w:rsidRPr="00C139CA">
        <w:rPr>
          <w:sz w:val="28"/>
          <w:vertAlign w:val="subscript"/>
        </w:rPr>
        <w:t>16</w:t>
      </w:r>
      <w:r w:rsidRPr="00C139CA">
        <w:rPr>
          <w:sz w:val="28"/>
        </w:rPr>
        <w:t xml:space="preserve"> (64768 мг/кг) та за тривалого введення в дозі 1/10 </w:t>
      </w:r>
      <w:r>
        <w:rPr>
          <w:sz w:val="28"/>
          <w:lang w:val="en-US"/>
        </w:rPr>
        <w:t>DL</w:t>
      </w:r>
      <w:r w:rsidRPr="00C139CA">
        <w:rPr>
          <w:sz w:val="28"/>
          <w:vertAlign w:val="subscript"/>
        </w:rPr>
        <w:t>50</w:t>
      </w:r>
      <w:r w:rsidRPr="00C139CA">
        <w:rPr>
          <w:sz w:val="28"/>
        </w:rPr>
        <w:t xml:space="preserve"> (8703 мг/кг) - можливий мутагенний ефект.</w:t>
      </w:r>
    </w:p>
    <w:p w:rsidR="00B357B3" w:rsidRDefault="00B357B3" w:rsidP="00B357B3">
      <w:pPr>
        <w:pStyle w:val="25"/>
      </w:pPr>
      <w:r>
        <w:t>5. Офлоксацин швидко всмоктувався зі шлунково-кишкового тракту і через 30 хвилин його концентрація досягала максимального рівня в крові щурів після одноразового внутрішньошлункового введення бороцину у терапевтичній дозі.</w:t>
      </w:r>
    </w:p>
    <w:p w:rsidR="00B357B3" w:rsidRDefault="00B357B3" w:rsidP="00B357B3">
      <w:pPr>
        <w:pStyle w:val="2ffffc"/>
        <w:spacing w:line="360" w:lineRule="auto"/>
        <w:ind w:firstLine="720"/>
      </w:pPr>
      <w:r>
        <w:lastRenderedPageBreak/>
        <w:t>6. За тривалого введення бороцину білим щурам і курчатам у терапевтичній дозі (253 мг/кг) препарат не впливав на кровотворні процеси та функціональну здатність органів, однак, в їх крові виявлені зміни вмісту деяких фракцій білків і окремих класів ліпідів.</w:t>
      </w:r>
    </w:p>
    <w:p w:rsidR="00B357B3" w:rsidRDefault="00B357B3" w:rsidP="00B357B3">
      <w:pPr>
        <w:pStyle w:val="25"/>
      </w:pPr>
      <w:r>
        <w:t>7. Препарат у терапевтичній дозі (253 мг/кг) в умовах хронічного досліду на білих щурах викликав у гепатоцитах та епітелію проксимальних канальців нирок зернисту дистрофію, яка зникала на 12-ту добу після припинення введення твар</w:t>
      </w:r>
      <w:r>
        <w:t>и</w:t>
      </w:r>
      <w:r>
        <w:t>нам бороцину.</w:t>
      </w:r>
    </w:p>
    <w:p w:rsidR="00B357B3" w:rsidRDefault="00B357B3" w:rsidP="00B357B3">
      <w:pPr>
        <w:pStyle w:val="25"/>
      </w:pPr>
      <w:r>
        <w:t>8. За період відновлення (10-12 діб) в організмі курчат, яким до того трив</w:t>
      </w:r>
      <w:r>
        <w:t>а</w:t>
      </w:r>
      <w:r>
        <w:t>лий час уводили бороцин у терапевтичній дозі, біохімічні показники поверталися до нормальних величин, однак у щурів, за цих умов, ще виявлялися в крові зміни деяких показників обміну білків і ліпідів.</w:t>
      </w:r>
    </w:p>
    <w:p w:rsidR="00B357B3" w:rsidRDefault="00B357B3" w:rsidP="00B357B3">
      <w:pPr>
        <w:spacing w:line="360" w:lineRule="auto"/>
        <w:ind w:firstLine="720"/>
        <w:jc w:val="both"/>
        <w:rPr>
          <w:sz w:val="28"/>
        </w:rPr>
      </w:pPr>
      <w:r>
        <w:rPr>
          <w:sz w:val="28"/>
        </w:rPr>
        <w:t>9. Бороцин у дозах, вищих за терапевтичну (від 1478 до 8703 мг/кг у щурів і від 1017 до 4048 мг/кг у курчат) за умов його тривалого введення, впливав на о</w:t>
      </w:r>
      <w:r>
        <w:rPr>
          <w:sz w:val="28"/>
        </w:rPr>
        <w:t>б</w:t>
      </w:r>
      <w:r>
        <w:rPr>
          <w:sz w:val="28"/>
        </w:rPr>
        <w:t>мін білків, ліпідів і мінеральних речовин, а в щурів, крім цього, на кровотворні процеси та функціональний стан печінки і легень, а у курчат 10-добового віку – на функціональну здатність нирок.</w:t>
      </w:r>
    </w:p>
    <w:p w:rsidR="00B357B3" w:rsidRDefault="00B357B3" w:rsidP="00B357B3">
      <w:pPr>
        <w:pStyle w:val="afffffffd"/>
        <w:ind w:firstLine="720"/>
        <w:jc w:val="both"/>
      </w:pPr>
      <w:r>
        <w:t xml:space="preserve">10. Тривале введення білим щурам бороцину у дозі 1478 мг/кг викликало в печінці розвиток зернистої дистрофії різного ступеня вираженості, а в нирках - </w:t>
      </w:r>
      <w:r w:rsidRPr="00C139CA">
        <w:t>дистрофічно-некробіотичні зміни епітелію звивистих канальців, які ще більш були виражені після введення препарату у</w:t>
      </w:r>
      <w:r>
        <w:t xml:space="preserve"> дозі 8703 мг/кг.</w:t>
      </w:r>
    </w:p>
    <w:p w:rsidR="00B357B3" w:rsidRDefault="00B357B3" w:rsidP="00B357B3">
      <w:pPr>
        <w:pStyle w:val="25"/>
      </w:pPr>
      <w:r>
        <w:t>11. За 30-добового введення препарату в дозах, більших за терапевтичну (від 1478 до 8703 мг/кг у щурів і від 1017 до 4048 мг/кг у курчат), вказаний період відновлення (10-12 діб) недостатній для нормалізації біохімічних показників крові та гістоструктури окремих органів.</w:t>
      </w:r>
    </w:p>
    <w:p w:rsidR="00B357B3" w:rsidRDefault="00B357B3" w:rsidP="00B357B3">
      <w:pPr>
        <w:pStyle w:val="afffffffd"/>
        <w:ind w:firstLine="720"/>
        <w:jc w:val="both"/>
      </w:pPr>
      <w:r>
        <w:t>12. За введення білим щурам бороцину в зростаючих дозах, які сумарно складали на одного щура 717946 мг/кг, установлено вплив препарату на крово</w:t>
      </w:r>
      <w:r>
        <w:t>т</w:t>
      </w:r>
      <w:r>
        <w:t>ворні процеси та деякі сторони обміну білків і ліпідів в їх організмі, функціонал</w:t>
      </w:r>
      <w:r>
        <w:t>ь</w:t>
      </w:r>
      <w:r>
        <w:t>ну здатність легень, а також виявлено його нефротоксичну дію.</w:t>
      </w:r>
    </w:p>
    <w:p w:rsidR="00B357B3" w:rsidRDefault="00B357B3" w:rsidP="00B357B3">
      <w:pPr>
        <w:pStyle w:val="afffffffd"/>
      </w:pPr>
      <w:r w:rsidRPr="00C139CA">
        <w:br w:type="page"/>
      </w:r>
      <w:r>
        <w:lastRenderedPageBreak/>
        <w:t>ПРАКТИЧНІ РЕКОМЕНДАЦІЇ</w:t>
      </w:r>
    </w:p>
    <w:p w:rsidR="00B357B3" w:rsidRDefault="00B357B3" w:rsidP="00B357B3">
      <w:pPr>
        <w:spacing w:line="360" w:lineRule="auto"/>
        <w:rPr>
          <w:sz w:val="28"/>
        </w:rPr>
      </w:pPr>
    </w:p>
    <w:p w:rsidR="00B357B3" w:rsidRDefault="00B357B3" w:rsidP="00B357B3">
      <w:pPr>
        <w:spacing w:line="360" w:lineRule="auto"/>
        <w:ind w:firstLine="720"/>
        <w:jc w:val="both"/>
        <w:rPr>
          <w:sz w:val="28"/>
        </w:rPr>
      </w:pPr>
      <w:r>
        <w:rPr>
          <w:sz w:val="28"/>
        </w:rPr>
        <w:t>1. На препарат бороцин розроблено та затверджено технічні умови України 46.15.577 – 2001 і настанову по застосуванню. Рекомендуємо використовувати бороцин для лікування птиці при колібактеріальних інфекціях, сальмонельозі, мікоплазмозі та пастерельозі (перорально у дозі 8-10 мг/кг маси тіла за діючою речовиною).</w:t>
      </w:r>
    </w:p>
    <w:p w:rsidR="00B357B3" w:rsidRDefault="00B357B3" w:rsidP="00B357B3">
      <w:pPr>
        <w:spacing w:line="360" w:lineRule="auto"/>
        <w:ind w:firstLine="720"/>
        <w:jc w:val="both"/>
        <w:rPr>
          <w:sz w:val="28"/>
        </w:rPr>
      </w:pPr>
      <w:r>
        <w:rPr>
          <w:sz w:val="28"/>
        </w:rPr>
        <w:t xml:space="preserve">2. Для визначення нешкідливості за показником </w:t>
      </w:r>
      <w:r w:rsidRPr="00C139CA">
        <w:rPr>
          <w:sz w:val="28"/>
        </w:rPr>
        <w:t>“</w:t>
      </w:r>
      <w:r>
        <w:rPr>
          <w:sz w:val="28"/>
        </w:rPr>
        <w:t>токсичність</w:t>
      </w:r>
      <w:r w:rsidRPr="00C139CA">
        <w:rPr>
          <w:sz w:val="28"/>
        </w:rPr>
        <w:t xml:space="preserve">” </w:t>
      </w:r>
      <w:r>
        <w:rPr>
          <w:sz w:val="28"/>
          <w:lang w:val="uk-UA"/>
        </w:rPr>
        <w:t>бороцин по</w:t>
      </w:r>
      <w:r>
        <w:rPr>
          <w:sz w:val="28"/>
          <w:lang w:val="uk-UA"/>
        </w:rPr>
        <w:t>т</w:t>
      </w:r>
      <w:r>
        <w:rPr>
          <w:sz w:val="28"/>
          <w:lang w:val="uk-UA"/>
        </w:rPr>
        <w:t>рібно</w:t>
      </w:r>
      <w:r>
        <w:rPr>
          <w:sz w:val="28"/>
        </w:rPr>
        <w:t xml:space="preserve"> вводити лабораторним тваринам внутрішньошлунково дворазово з інтерв</w:t>
      </w:r>
      <w:r>
        <w:rPr>
          <w:sz w:val="28"/>
        </w:rPr>
        <w:t>а</w:t>
      </w:r>
      <w:r>
        <w:rPr>
          <w:sz w:val="28"/>
        </w:rPr>
        <w:t>лом 3-4 години у наступних дозах:</w:t>
      </w:r>
    </w:p>
    <w:p w:rsidR="00B357B3" w:rsidRDefault="00B357B3" w:rsidP="00B357B3">
      <w:pPr>
        <w:spacing w:line="360" w:lineRule="auto"/>
        <w:ind w:firstLine="720"/>
        <w:jc w:val="both"/>
        <w:rPr>
          <w:sz w:val="28"/>
        </w:rPr>
      </w:pPr>
      <w:r>
        <w:rPr>
          <w:sz w:val="28"/>
        </w:rPr>
        <w:t>мишам (маса 19-21 г) – 1 мл (2 рази по 0,5 мл);</w:t>
      </w:r>
    </w:p>
    <w:p w:rsidR="00B357B3" w:rsidRDefault="00B357B3" w:rsidP="00B357B3">
      <w:pPr>
        <w:spacing w:line="360" w:lineRule="auto"/>
        <w:ind w:firstLine="720"/>
        <w:jc w:val="both"/>
        <w:rPr>
          <w:sz w:val="28"/>
        </w:rPr>
      </w:pPr>
      <w:r>
        <w:rPr>
          <w:sz w:val="28"/>
        </w:rPr>
        <w:t>щурам (маса 180-210 г) – 10 мл (2 рази по 5,0 мл).</w:t>
      </w:r>
    </w:p>
    <w:p w:rsidR="00B357B3" w:rsidRPr="00C139CA" w:rsidRDefault="00B357B3" w:rsidP="00B357B3">
      <w:pPr>
        <w:pStyle w:val="2ffffc"/>
        <w:spacing w:line="360" w:lineRule="auto"/>
        <w:ind w:firstLine="720"/>
      </w:pPr>
      <w:r>
        <w:t>3. Отримані дані про токсичну дію бороцину рекомендуємо використати в курсах клінічної біохімії, фармакології та токсикології для студентів вищих н</w:t>
      </w:r>
      <w:r>
        <w:t>а</w:t>
      </w:r>
      <w:r>
        <w:t xml:space="preserve">вчальних закладів ветеринарного і біологічного профілів </w:t>
      </w:r>
      <w:r>
        <w:rPr>
          <w:lang w:val="en-US"/>
        </w:rPr>
        <w:t>III</w:t>
      </w:r>
      <w:r w:rsidRPr="00C139CA">
        <w:t xml:space="preserve"> та </w:t>
      </w:r>
      <w:r>
        <w:rPr>
          <w:lang w:val="en-US"/>
        </w:rPr>
        <w:t>IV</w:t>
      </w:r>
      <w:r w:rsidRPr="00C139CA">
        <w:t xml:space="preserve"> рівнів акредитації</w:t>
      </w:r>
      <w:r>
        <w:t>.</w:t>
      </w:r>
    </w:p>
    <w:p w:rsidR="00B357B3" w:rsidRDefault="00B357B3" w:rsidP="00B357B3">
      <w:pPr>
        <w:pStyle w:val="2ffffc"/>
        <w:spacing w:line="360" w:lineRule="auto"/>
        <w:jc w:val="center"/>
      </w:pPr>
      <w:r w:rsidRPr="00C139CA">
        <w:br w:type="page"/>
      </w:r>
      <w:r>
        <w:lastRenderedPageBreak/>
        <w:t>СПИСОК ВИКОРИСТАНИХ ЛІТЕРАТУРНИХ ДЖЕРЕЛ</w:t>
      </w:r>
    </w:p>
    <w:p w:rsidR="00B357B3" w:rsidRPr="00C139CA" w:rsidRDefault="00B357B3" w:rsidP="00B357B3">
      <w:pPr>
        <w:spacing w:line="360" w:lineRule="auto"/>
        <w:jc w:val="both"/>
        <w:rPr>
          <w:sz w:val="28"/>
        </w:rPr>
      </w:pPr>
    </w:p>
    <w:p w:rsidR="00B357B3" w:rsidRDefault="00B357B3" w:rsidP="00B357B3">
      <w:pPr>
        <w:pStyle w:val="2ffffc"/>
        <w:spacing w:line="360" w:lineRule="auto"/>
        <w:ind w:firstLine="720"/>
      </w:pPr>
      <w:r>
        <w:t>1. Артемьева С.А. Колибактериоз птиц. – Л.: Колос, 1977. – 95 с.</w:t>
      </w:r>
    </w:p>
    <w:p w:rsidR="00B357B3" w:rsidRPr="00C139CA" w:rsidRDefault="00B357B3" w:rsidP="00B357B3">
      <w:pPr>
        <w:spacing w:line="360" w:lineRule="auto"/>
        <w:jc w:val="both"/>
        <w:rPr>
          <w:sz w:val="28"/>
          <w:lang w:val="en-US"/>
        </w:rPr>
      </w:pPr>
      <w:r>
        <w:rPr>
          <w:sz w:val="28"/>
        </w:rPr>
        <w:tab/>
      </w:r>
      <w:r w:rsidRPr="00C139CA">
        <w:rPr>
          <w:sz w:val="28"/>
          <w:lang w:val="en-US"/>
        </w:rPr>
        <w:t>2. Roberts T. Salmonellosis control: Estimated economic costs //Poultry Sc.-1988.-</w:t>
      </w:r>
      <w:r>
        <w:rPr>
          <w:sz w:val="28"/>
          <w:lang w:val="en-US"/>
        </w:rPr>
        <w:t>Vol.</w:t>
      </w:r>
      <w:r w:rsidRPr="00C139CA">
        <w:rPr>
          <w:sz w:val="28"/>
          <w:lang w:val="en-US"/>
        </w:rPr>
        <w:t>67, № 6</w:t>
      </w:r>
      <w:r>
        <w:rPr>
          <w:sz w:val="28"/>
          <w:lang w:val="en-US"/>
        </w:rPr>
        <w:t>.-P.</w:t>
      </w:r>
      <w:r w:rsidRPr="00C139CA">
        <w:rPr>
          <w:sz w:val="28"/>
          <w:lang w:val="en-US"/>
        </w:rPr>
        <w:t>936-943.</w:t>
      </w:r>
    </w:p>
    <w:p w:rsidR="00B357B3" w:rsidRDefault="00B357B3" w:rsidP="00B357B3">
      <w:pPr>
        <w:pStyle w:val="2ffffc"/>
        <w:spacing w:line="360" w:lineRule="auto"/>
      </w:pPr>
      <w:r w:rsidRPr="00C139CA">
        <w:rPr>
          <w:lang w:val="en-US"/>
        </w:rPr>
        <w:tab/>
      </w:r>
      <w:r>
        <w:t>3. Куликовский А.В., Панин А.Н., Соснина В.В. Токсигенные эшерихии – актуальная проблема ветеринарии и медицины // Ветеринария. – 1997. - №3. - С. 25-27.</w:t>
      </w:r>
    </w:p>
    <w:p w:rsidR="00B357B3" w:rsidRDefault="00B357B3" w:rsidP="00B357B3">
      <w:pPr>
        <w:spacing w:line="360" w:lineRule="auto"/>
        <w:jc w:val="both"/>
        <w:rPr>
          <w:sz w:val="28"/>
        </w:rPr>
      </w:pPr>
      <w:r w:rsidRPr="00C139CA">
        <w:rPr>
          <w:sz w:val="28"/>
        </w:rPr>
        <w:tab/>
        <w:t>4</w:t>
      </w:r>
      <w:r>
        <w:rPr>
          <w:sz w:val="28"/>
        </w:rPr>
        <w:t xml:space="preserve">. Байдевлятов А.Б., Прокудин А. </w:t>
      </w:r>
      <w:r w:rsidRPr="00C139CA">
        <w:rPr>
          <w:sz w:val="28"/>
        </w:rPr>
        <w:t>“Старение” помещений // Птицеводство. – 1983. - №7. – С. 35-36.</w:t>
      </w:r>
    </w:p>
    <w:p w:rsidR="00B357B3" w:rsidRDefault="00B357B3" w:rsidP="00B357B3">
      <w:pPr>
        <w:spacing w:line="360" w:lineRule="auto"/>
        <w:ind w:firstLine="720"/>
        <w:jc w:val="both"/>
        <w:rPr>
          <w:sz w:val="28"/>
        </w:rPr>
      </w:pPr>
      <w:r w:rsidRPr="00C139CA">
        <w:rPr>
          <w:sz w:val="28"/>
        </w:rPr>
        <w:t>5</w:t>
      </w:r>
      <w:r>
        <w:rPr>
          <w:sz w:val="28"/>
        </w:rPr>
        <w:t>. Противирусный пеносанатор ВВ-5 / А. Байдевлятоа, Ю. Байдевлятов, Б. Бессарабов, А. Богосьян // Птицеводство. – 1997. - №4. – С. 28-29.</w:t>
      </w:r>
    </w:p>
    <w:p w:rsidR="00B357B3" w:rsidRDefault="00B357B3" w:rsidP="00B357B3">
      <w:pPr>
        <w:spacing w:line="360" w:lineRule="auto"/>
        <w:ind w:firstLine="720"/>
        <w:jc w:val="both"/>
        <w:rPr>
          <w:sz w:val="28"/>
          <w:lang w:val="uk-UA"/>
        </w:rPr>
      </w:pPr>
      <w:r w:rsidRPr="00C139CA">
        <w:rPr>
          <w:sz w:val="28"/>
        </w:rPr>
        <w:t>6</w:t>
      </w:r>
      <w:r>
        <w:rPr>
          <w:sz w:val="28"/>
        </w:rPr>
        <w:t xml:space="preserve">. </w:t>
      </w:r>
      <w:r>
        <w:rPr>
          <w:sz w:val="28"/>
          <w:lang w:val="uk-UA"/>
        </w:rPr>
        <w:t>Канюка О.І., Скорохід В.Й., Гуфрій Д.Ф. Клінічна ветеринарна фармак</w:t>
      </w:r>
      <w:r>
        <w:rPr>
          <w:sz w:val="28"/>
          <w:lang w:val="uk-UA"/>
        </w:rPr>
        <w:t>о</w:t>
      </w:r>
      <w:r>
        <w:rPr>
          <w:sz w:val="28"/>
          <w:lang w:val="uk-UA"/>
        </w:rPr>
        <w:t>логія: Навчальний посібник. – К.: УСГА, 1993. – 344 с.</w:t>
      </w:r>
    </w:p>
    <w:p w:rsidR="00B357B3" w:rsidRDefault="00B357B3" w:rsidP="00B357B3">
      <w:pPr>
        <w:spacing w:line="360" w:lineRule="auto"/>
        <w:ind w:firstLine="720"/>
        <w:jc w:val="both"/>
        <w:rPr>
          <w:sz w:val="28"/>
        </w:rPr>
      </w:pPr>
      <w:r>
        <w:rPr>
          <w:sz w:val="28"/>
        </w:rPr>
        <w:t>7. Хмельницький Г.О., Хоменко В.С., Канюка О.І. Ветеринарна фармак</w:t>
      </w:r>
      <w:r>
        <w:rPr>
          <w:sz w:val="28"/>
        </w:rPr>
        <w:t>о</w:t>
      </w:r>
      <w:r>
        <w:rPr>
          <w:sz w:val="28"/>
        </w:rPr>
        <w:t>логія. – Харків: Парітет ЛТД, 1995. – 480 с.</w:t>
      </w:r>
    </w:p>
    <w:p w:rsidR="00B357B3" w:rsidRDefault="00B357B3" w:rsidP="00B357B3">
      <w:pPr>
        <w:spacing w:line="360" w:lineRule="auto"/>
        <w:ind w:firstLine="720"/>
        <w:jc w:val="both"/>
        <w:rPr>
          <w:sz w:val="28"/>
        </w:rPr>
      </w:pPr>
      <w:r>
        <w:rPr>
          <w:sz w:val="28"/>
        </w:rPr>
        <w:t>8. Хоменко В., Хоменко Н. Раціональне використання антибіотиків // Вет</w:t>
      </w:r>
      <w:r>
        <w:rPr>
          <w:sz w:val="28"/>
        </w:rPr>
        <w:t>е</w:t>
      </w:r>
      <w:r>
        <w:rPr>
          <w:sz w:val="28"/>
        </w:rPr>
        <w:t>ринарна медицина України. - 1997. - №11. - С. 29-30.</w:t>
      </w:r>
    </w:p>
    <w:p w:rsidR="00B357B3" w:rsidRDefault="00B357B3" w:rsidP="00B357B3">
      <w:pPr>
        <w:pStyle w:val="afffffffd"/>
        <w:jc w:val="both"/>
      </w:pPr>
      <w:r>
        <w:tab/>
        <w:t>9. Буш В., Далхофф А., Цайлер Х.Й. Настоящее и будущее хинолонов</w:t>
      </w:r>
      <w:r w:rsidRPr="00C139CA">
        <w:t xml:space="preserve"> / </w:t>
      </w:r>
      <w:r>
        <w:t>о</w:t>
      </w:r>
      <w:r>
        <w:t>б</w:t>
      </w:r>
      <w:r>
        <w:t>зор // Антибиотики и химиотерапия. - 1993. - Т. 38, №2-3. - С. 3-8.</w:t>
      </w:r>
    </w:p>
    <w:p w:rsidR="00B357B3" w:rsidRDefault="00B357B3" w:rsidP="00B357B3">
      <w:pPr>
        <w:spacing w:line="360" w:lineRule="auto"/>
        <w:jc w:val="both"/>
        <w:rPr>
          <w:sz w:val="28"/>
        </w:rPr>
      </w:pPr>
      <w:r>
        <w:rPr>
          <w:sz w:val="28"/>
        </w:rPr>
        <w:tab/>
        <w:t>10. Нью Г.С. Применение новых фторхинолонов // Антибиотики и химиот</w:t>
      </w:r>
      <w:r>
        <w:rPr>
          <w:sz w:val="28"/>
        </w:rPr>
        <w:t>е</w:t>
      </w:r>
      <w:r>
        <w:rPr>
          <w:sz w:val="28"/>
        </w:rPr>
        <w:t>рапия. - 1993. - Т. 38, №2-3. - С. 8-14.</w:t>
      </w:r>
    </w:p>
    <w:p w:rsidR="00B357B3" w:rsidRDefault="00B357B3" w:rsidP="00B357B3">
      <w:pPr>
        <w:pStyle w:val="30"/>
        <w:spacing w:line="360" w:lineRule="auto"/>
        <w:ind w:firstLine="720"/>
        <w:rPr>
          <w:b w:val="0"/>
        </w:rPr>
      </w:pPr>
      <w:r>
        <w:rPr>
          <w:b w:val="0"/>
        </w:rPr>
        <w:t>11. Падейская Е.Н., Яковлев В.П. Фторхинолоны.</w:t>
      </w:r>
      <w:r w:rsidRPr="00C139CA">
        <w:rPr>
          <w:b w:val="0"/>
        </w:rPr>
        <w:t xml:space="preserve"> -</w:t>
      </w:r>
      <w:r>
        <w:rPr>
          <w:b w:val="0"/>
        </w:rPr>
        <w:t xml:space="preserve"> М.: Биоинформ, 1995. – 220 с.</w:t>
      </w:r>
    </w:p>
    <w:p w:rsidR="00B357B3" w:rsidRDefault="00B357B3" w:rsidP="00B357B3">
      <w:pPr>
        <w:pStyle w:val="afffffffd"/>
        <w:jc w:val="both"/>
      </w:pPr>
      <w:r>
        <w:tab/>
      </w:r>
      <w:r w:rsidRPr="00C139CA">
        <w:t>12</w:t>
      </w:r>
      <w:r>
        <w:t>. Навашин С.М., Навашин П.С. Фторхинолоны – современное значение в антибактериальной терапии, перспективы развития  // Антибиотики и химиотер</w:t>
      </w:r>
      <w:r>
        <w:t>а</w:t>
      </w:r>
      <w:r>
        <w:t>пия. - 1996. - Т. 41, №9. - С. 4-10.</w:t>
      </w:r>
    </w:p>
    <w:p w:rsidR="00B357B3" w:rsidRDefault="00B357B3" w:rsidP="00B357B3">
      <w:pPr>
        <w:spacing w:line="360" w:lineRule="auto"/>
        <w:jc w:val="both"/>
        <w:rPr>
          <w:sz w:val="28"/>
        </w:rPr>
      </w:pPr>
      <w:r>
        <w:rPr>
          <w:sz w:val="28"/>
        </w:rPr>
        <w:tab/>
      </w:r>
      <w:r w:rsidRPr="00C139CA">
        <w:rPr>
          <w:sz w:val="28"/>
        </w:rPr>
        <w:t>13</w:t>
      </w:r>
      <w:r>
        <w:rPr>
          <w:sz w:val="28"/>
        </w:rPr>
        <w:t>. Марченков Ф.С. Енрофлоксацин // Ветеринарна медицина України. - 1996. - №5. - С. 24.</w:t>
      </w:r>
    </w:p>
    <w:p w:rsidR="00B357B3" w:rsidRPr="00C139CA" w:rsidRDefault="00B357B3" w:rsidP="00B357B3">
      <w:pPr>
        <w:pStyle w:val="2ffffc"/>
        <w:spacing w:line="360" w:lineRule="auto"/>
      </w:pPr>
      <w:r>
        <w:tab/>
        <w:t>14. Березовський А.В. Хінолони на ринку ветпрепаратів України // Ветер</w:t>
      </w:r>
      <w:r>
        <w:t>и</w:t>
      </w:r>
      <w:r>
        <w:t>нарна медицина України. - 1997.</w:t>
      </w:r>
      <w:r w:rsidRPr="00C139CA">
        <w:t xml:space="preserve"> -</w:t>
      </w:r>
      <w:r>
        <w:t xml:space="preserve"> №11. - С. 15.</w:t>
      </w:r>
    </w:p>
    <w:p w:rsidR="00B357B3" w:rsidRPr="00C139CA" w:rsidRDefault="00B357B3" w:rsidP="00B357B3">
      <w:pPr>
        <w:spacing w:line="360" w:lineRule="auto"/>
        <w:jc w:val="both"/>
        <w:rPr>
          <w:sz w:val="28"/>
          <w:lang w:val="en-US"/>
        </w:rPr>
      </w:pPr>
      <w:r>
        <w:rPr>
          <w:sz w:val="28"/>
        </w:rPr>
        <w:lastRenderedPageBreak/>
        <w:tab/>
      </w:r>
      <w:r w:rsidRPr="00C139CA">
        <w:rPr>
          <w:sz w:val="28"/>
          <w:lang w:val="en-US"/>
        </w:rPr>
        <w:t>15. Redmann T., Gl</w:t>
      </w:r>
      <w:r>
        <w:rPr>
          <w:sz w:val="28"/>
          <w:lang w:val="en-US"/>
        </w:rPr>
        <w:t>u</w:t>
      </w:r>
      <w:r w:rsidRPr="00C139CA">
        <w:rPr>
          <w:sz w:val="28"/>
          <w:lang w:val="en-US"/>
        </w:rPr>
        <w:t>nders G., Schilder B. Therapieversuch mit Enrofloxacin (Baytril) in einer. Legehennenberde mit Pullorum-Salmonellose</w:t>
      </w:r>
      <w:r>
        <w:rPr>
          <w:sz w:val="28"/>
          <w:lang w:val="de-DE"/>
        </w:rPr>
        <w:t xml:space="preserve"> //</w:t>
      </w:r>
      <w:r w:rsidRPr="00C139CA">
        <w:rPr>
          <w:sz w:val="28"/>
          <w:lang w:val="en-US"/>
        </w:rPr>
        <w:t>Dt. tier</w:t>
      </w:r>
      <w:r>
        <w:rPr>
          <w:sz w:val="28"/>
        </w:rPr>
        <w:t>д</w:t>
      </w:r>
      <w:r w:rsidRPr="00C139CA">
        <w:rPr>
          <w:sz w:val="28"/>
          <w:lang w:val="en-US"/>
        </w:rPr>
        <w:t>rzte. Wschr.-1989.-</w:t>
      </w:r>
      <w:r>
        <w:rPr>
          <w:sz w:val="28"/>
          <w:lang w:val="en-US"/>
        </w:rPr>
        <w:t>Vol.</w:t>
      </w:r>
      <w:r w:rsidRPr="00C139CA">
        <w:rPr>
          <w:sz w:val="28"/>
          <w:lang w:val="en-US"/>
        </w:rPr>
        <w:t>96, № 3</w:t>
      </w:r>
      <w:r>
        <w:rPr>
          <w:sz w:val="28"/>
          <w:lang w:val="en-US"/>
        </w:rPr>
        <w:t>.-P.</w:t>
      </w:r>
      <w:r w:rsidRPr="00C139CA">
        <w:rPr>
          <w:sz w:val="28"/>
          <w:lang w:val="en-US"/>
        </w:rPr>
        <w:t>137-138.</w:t>
      </w:r>
    </w:p>
    <w:p w:rsidR="00B357B3" w:rsidRDefault="00B357B3" w:rsidP="00B357B3">
      <w:pPr>
        <w:spacing w:line="360" w:lineRule="auto"/>
        <w:jc w:val="both"/>
        <w:rPr>
          <w:sz w:val="28"/>
        </w:rPr>
      </w:pPr>
      <w:r w:rsidRPr="00C139CA">
        <w:rPr>
          <w:sz w:val="28"/>
          <w:lang w:val="en-US"/>
        </w:rPr>
        <w:tab/>
        <w:t xml:space="preserve">16. </w:t>
      </w:r>
      <w:r>
        <w:rPr>
          <w:sz w:val="28"/>
        </w:rPr>
        <w:t>Байтрил</w:t>
      </w:r>
      <w:r w:rsidRPr="00C139CA">
        <w:rPr>
          <w:sz w:val="28"/>
          <w:lang w:val="en-US"/>
        </w:rPr>
        <w:t xml:space="preserve"> – </w:t>
      </w:r>
      <w:r>
        <w:rPr>
          <w:sz w:val="28"/>
        </w:rPr>
        <w:t>ефикасно</w:t>
      </w:r>
      <w:r w:rsidRPr="00C139CA">
        <w:rPr>
          <w:sz w:val="28"/>
          <w:lang w:val="en-US"/>
        </w:rPr>
        <w:t xml:space="preserve"> </w:t>
      </w:r>
      <w:r>
        <w:rPr>
          <w:sz w:val="28"/>
        </w:rPr>
        <w:t>средтсво</w:t>
      </w:r>
      <w:r w:rsidRPr="00C139CA">
        <w:rPr>
          <w:sz w:val="28"/>
          <w:lang w:val="en-US"/>
        </w:rPr>
        <w:t xml:space="preserve"> </w:t>
      </w:r>
      <w:r>
        <w:rPr>
          <w:sz w:val="28"/>
        </w:rPr>
        <w:t>за</w:t>
      </w:r>
      <w:r w:rsidRPr="00C139CA">
        <w:rPr>
          <w:sz w:val="28"/>
          <w:lang w:val="en-US"/>
        </w:rPr>
        <w:t xml:space="preserve"> </w:t>
      </w:r>
      <w:r>
        <w:rPr>
          <w:sz w:val="28"/>
        </w:rPr>
        <w:t>намаляване</w:t>
      </w:r>
      <w:r w:rsidRPr="00C139CA">
        <w:rPr>
          <w:sz w:val="28"/>
          <w:lang w:val="en-US"/>
        </w:rPr>
        <w:t xml:space="preserve"> </w:t>
      </w:r>
      <w:r>
        <w:rPr>
          <w:sz w:val="28"/>
        </w:rPr>
        <w:t>загубите</w:t>
      </w:r>
      <w:r w:rsidRPr="00C139CA">
        <w:rPr>
          <w:sz w:val="28"/>
          <w:lang w:val="en-US"/>
        </w:rPr>
        <w:t xml:space="preserve"> </w:t>
      </w:r>
      <w:r>
        <w:rPr>
          <w:sz w:val="28"/>
        </w:rPr>
        <w:t>от</w:t>
      </w:r>
      <w:r w:rsidRPr="00C139CA">
        <w:rPr>
          <w:sz w:val="28"/>
          <w:lang w:val="en-US"/>
        </w:rPr>
        <w:t xml:space="preserve"> </w:t>
      </w:r>
      <w:r>
        <w:rPr>
          <w:sz w:val="28"/>
        </w:rPr>
        <w:t>бактериалии</w:t>
      </w:r>
      <w:r w:rsidRPr="00C139CA">
        <w:rPr>
          <w:sz w:val="28"/>
          <w:lang w:val="en-US"/>
        </w:rPr>
        <w:t xml:space="preserve"> </w:t>
      </w:r>
      <w:r>
        <w:rPr>
          <w:sz w:val="28"/>
        </w:rPr>
        <w:t>инфекции</w:t>
      </w:r>
      <w:r w:rsidRPr="00C139CA">
        <w:rPr>
          <w:sz w:val="28"/>
          <w:lang w:val="en-US"/>
        </w:rPr>
        <w:t xml:space="preserve"> </w:t>
      </w:r>
      <w:r>
        <w:rPr>
          <w:sz w:val="28"/>
        </w:rPr>
        <w:t>в</w:t>
      </w:r>
      <w:r w:rsidRPr="00C139CA">
        <w:rPr>
          <w:sz w:val="28"/>
          <w:lang w:val="en-US"/>
        </w:rPr>
        <w:t xml:space="preserve"> </w:t>
      </w:r>
      <w:r>
        <w:rPr>
          <w:sz w:val="28"/>
        </w:rPr>
        <w:t>птицеводство</w:t>
      </w:r>
      <w:r w:rsidRPr="00C139CA">
        <w:rPr>
          <w:sz w:val="28"/>
          <w:lang w:val="en-US"/>
        </w:rPr>
        <w:t xml:space="preserve"> / </w:t>
      </w:r>
      <w:r>
        <w:rPr>
          <w:sz w:val="28"/>
        </w:rPr>
        <w:t>Гюров</w:t>
      </w:r>
      <w:r w:rsidRPr="00C139CA">
        <w:rPr>
          <w:sz w:val="28"/>
          <w:lang w:val="en-US"/>
        </w:rPr>
        <w:t xml:space="preserve"> </w:t>
      </w:r>
      <w:r>
        <w:rPr>
          <w:sz w:val="28"/>
        </w:rPr>
        <w:t>Б</w:t>
      </w:r>
      <w:r w:rsidRPr="00C139CA">
        <w:rPr>
          <w:sz w:val="28"/>
          <w:lang w:val="en-US"/>
        </w:rPr>
        <w:t xml:space="preserve">., </w:t>
      </w:r>
      <w:r>
        <w:rPr>
          <w:sz w:val="28"/>
        </w:rPr>
        <w:t>Найденов</w:t>
      </w:r>
      <w:r w:rsidRPr="00C139CA">
        <w:rPr>
          <w:sz w:val="28"/>
          <w:lang w:val="en-US"/>
        </w:rPr>
        <w:t xml:space="preserve"> </w:t>
      </w:r>
      <w:r>
        <w:rPr>
          <w:sz w:val="28"/>
        </w:rPr>
        <w:t>Ц</w:t>
      </w:r>
      <w:r w:rsidRPr="00C139CA">
        <w:rPr>
          <w:sz w:val="28"/>
          <w:lang w:val="en-US"/>
        </w:rPr>
        <w:t xml:space="preserve">., </w:t>
      </w:r>
      <w:r>
        <w:rPr>
          <w:sz w:val="28"/>
        </w:rPr>
        <w:t>Андонова</w:t>
      </w:r>
      <w:r w:rsidRPr="00C139CA">
        <w:rPr>
          <w:sz w:val="28"/>
          <w:lang w:val="en-US"/>
        </w:rPr>
        <w:t xml:space="preserve"> </w:t>
      </w:r>
      <w:r>
        <w:rPr>
          <w:sz w:val="28"/>
        </w:rPr>
        <w:t>Х</w:t>
      </w:r>
      <w:r w:rsidRPr="00C139CA">
        <w:rPr>
          <w:sz w:val="28"/>
          <w:lang w:val="en-US"/>
        </w:rPr>
        <w:t xml:space="preserve">., </w:t>
      </w:r>
      <w:r>
        <w:rPr>
          <w:sz w:val="28"/>
        </w:rPr>
        <w:t>Лазаров</w:t>
      </w:r>
      <w:r w:rsidRPr="00C139CA">
        <w:rPr>
          <w:sz w:val="28"/>
          <w:lang w:val="en-US"/>
        </w:rPr>
        <w:t xml:space="preserve"> </w:t>
      </w:r>
      <w:r>
        <w:rPr>
          <w:sz w:val="28"/>
        </w:rPr>
        <w:t>Т</w:t>
      </w:r>
      <w:r w:rsidRPr="00C139CA">
        <w:rPr>
          <w:sz w:val="28"/>
          <w:lang w:val="en-US"/>
        </w:rPr>
        <w:t xml:space="preserve">., </w:t>
      </w:r>
      <w:r>
        <w:rPr>
          <w:sz w:val="28"/>
        </w:rPr>
        <w:t>Ге</w:t>
      </w:r>
      <w:r>
        <w:rPr>
          <w:sz w:val="28"/>
        </w:rPr>
        <w:t>р</w:t>
      </w:r>
      <w:r>
        <w:rPr>
          <w:sz w:val="28"/>
        </w:rPr>
        <w:t>данов</w:t>
      </w:r>
      <w:r w:rsidRPr="00C139CA">
        <w:rPr>
          <w:sz w:val="28"/>
          <w:lang w:val="en-US"/>
        </w:rPr>
        <w:t xml:space="preserve"> </w:t>
      </w:r>
      <w:r>
        <w:rPr>
          <w:sz w:val="28"/>
        </w:rPr>
        <w:t>И</w:t>
      </w:r>
      <w:r w:rsidRPr="00C139CA">
        <w:rPr>
          <w:sz w:val="28"/>
          <w:lang w:val="en-US"/>
        </w:rPr>
        <w:t xml:space="preserve">. // </w:t>
      </w:r>
      <w:r>
        <w:rPr>
          <w:sz w:val="28"/>
        </w:rPr>
        <w:t>Ветер</w:t>
      </w:r>
      <w:r w:rsidRPr="00C139CA">
        <w:rPr>
          <w:sz w:val="28"/>
          <w:lang w:val="en-US"/>
        </w:rPr>
        <w:t xml:space="preserve">. </w:t>
      </w:r>
      <w:r>
        <w:rPr>
          <w:sz w:val="28"/>
        </w:rPr>
        <w:t>Сб. - 1990. – Т. 88</w:t>
      </w:r>
      <w:r>
        <w:rPr>
          <w:sz w:val="28"/>
          <w:lang w:val="uk-UA"/>
        </w:rPr>
        <w:t>,</w:t>
      </w:r>
      <w:r>
        <w:rPr>
          <w:sz w:val="28"/>
        </w:rPr>
        <w:t xml:space="preserve"> №4. – С. 61-64.</w:t>
      </w:r>
    </w:p>
    <w:p w:rsidR="00B357B3" w:rsidRDefault="00B357B3" w:rsidP="00B357B3">
      <w:pPr>
        <w:spacing w:line="360" w:lineRule="auto"/>
        <w:jc w:val="both"/>
        <w:rPr>
          <w:sz w:val="28"/>
        </w:rPr>
      </w:pPr>
      <w:r>
        <w:rPr>
          <w:sz w:val="28"/>
        </w:rPr>
        <w:tab/>
        <w:t>17. Панікар І.І., Сєдих Т., Булгакова І. Застосування байтрилу для профіла</w:t>
      </w:r>
      <w:r>
        <w:rPr>
          <w:sz w:val="28"/>
        </w:rPr>
        <w:t>к</w:t>
      </w:r>
      <w:r>
        <w:rPr>
          <w:sz w:val="28"/>
        </w:rPr>
        <w:t>тики сальмонельозу перепелів // Ветеринарна медицина України. - 1997. - №10. - С. 35.</w:t>
      </w:r>
    </w:p>
    <w:p w:rsidR="00B357B3" w:rsidRDefault="00B357B3" w:rsidP="00B357B3">
      <w:pPr>
        <w:spacing w:line="360" w:lineRule="auto"/>
        <w:jc w:val="both"/>
        <w:rPr>
          <w:sz w:val="28"/>
        </w:rPr>
      </w:pPr>
      <w:r>
        <w:rPr>
          <w:sz w:val="28"/>
        </w:rPr>
        <w:tab/>
        <w:t>18. Бібен І., Шевчук В. Порівняльна характеристика енроксилу та левоміц</w:t>
      </w:r>
      <w:r>
        <w:rPr>
          <w:sz w:val="28"/>
        </w:rPr>
        <w:t>е</w:t>
      </w:r>
      <w:r>
        <w:rPr>
          <w:sz w:val="28"/>
        </w:rPr>
        <w:t>тину при колібактеріозі птиці // Ветеринарна медицина України. - 1997. - №5. - С. 43.</w:t>
      </w:r>
    </w:p>
    <w:p w:rsidR="00B357B3" w:rsidRDefault="00B357B3" w:rsidP="00B357B3">
      <w:pPr>
        <w:spacing w:line="360" w:lineRule="auto"/>
        <w:jc w:val="both"/>
        <w:rPr>
          <w:sz w:val="28"/>
        </w:rPr>
      </w:pPr>
      <w:r>
        <w:rPr>
          <w:sz w:val="28"/>
        </w:rPr>
        <w:tab/>
        <w:t>19. Цімох П., Колбасіна Т. Фторхінолонові препарати і їх  антибактеріальна ефективність // Ветеринарна газета. - 1998. - №3. - С. 6.</w:t>
      </w:r>
    </w:p>
    <w:p w:rsidR="00B357B3" w:rsidRDefault="00B357B3" w:rsidP="00B357B3">
      <w:pPr>
        <w:spacing w:line="360" w:lineRule="auto"/>
        <w:jc w:val="both"/>
        <w:rPr>
          <w:sz w:val="28"/>
        </w:rPr>
      </w:pPr>
      <w:r>
        <w:rPr>
          <w:sz w:val="28"/>
        </w:rPr>
        <w:tab/>
      </w:r>
      <w:r w:rsidRPr="00C139CA">
        <w:rPr>
          <w:sz w:val="28"/>
        </w:rPr>
        <w:t>20</w:t>
      </w:r>
      <w:r>
        <w:rPr>
          <w:sz w:val="28"/>
        </w:rPr>
        <w:t>. Котляров А.І., Вовк Я.С., Булка Р.Є. Продуктивність відгодівельних бичків та інтенсивність обміну фосфатів у їх організмі при згодовуванні різних доз параамінобензойної кислоти // Передгірне та гірське землеробство і твари</w:t>
      </w:r>
      <w:r>
        <w:rPr>
          <w:sz w:val="28"/>
        </w:rPr>
        <w:t>н</w:t>
      </w:r>
      <w:r>
        <w:rPr>
          <w:sz w:val="28"/>
        </w:rPr>
        <w:t>ництво. – Львів. – 2000. – Вип. 42. – С. 185-187.</w:t>
      </w:r>
    </w:p>
    <w:p w:rsidR="00B357B3" w:rsidRDefault="00B357B3" w:rsidP="00B357B3">
      <w:pPr>
        <w:spacing w:line="360" w:lineRule="auto"/>
        <w:jc w:val="both"/>
        <w:rPr>
          <w:sz w:val="28"/>
        </w:rPr>
      </w:pPr>
      <w:r>
        <w:rPr>
          <w:sz w:val="28"/>
        </w:rPr>
        <w:tab/>
        <w:t>21. Кравців Р.Й., Романишин В.П., Кравців Ю.Р. Ветеринарна гематологія: Навчальний посібник. - Львів: ТесРус, 2001. – 328 с.</w:t>
      </w:r>
    </w:p>
    <w:p w:rsidR="00B357B3" w:rsidRDefault="00B357B3" w:rsidP="00B357B3">
      <w:pPr>
        <w:spacing w:line="360" w:lineRule="auto"/>
        <w:jc w:val="both"/>
        <w:rPr>
          <w:sz w:val="28"/>
        </w:rPr>
      </w:pPr>
      <w:r>
        <w:rPr>
          <w:sz w:val="28"/>
        </w:rPr>
        <w:tab/>
        <w:t>22. Малик О.Г., Патерега І.П., Лунь М.І. Фітопрепарати у ветеринарній м</w:t>
      </w:r>
      <w:r>
        <w:rPr>
          <w:sz w:val="28"/>
        </w:rPr>
        <w:t>е</w:t>
      </w:r>
      <w:r>
        <w:rPr>
          <w:sz w:val="28"/>
        </w:rPr>
        <w:t>дицині України // Ветеринарна медицина України. – 2001. - №2. – С. 30.</w:t>
      </w:r>
    </w:p>
    <w:p w:rsidR="00B357B3" w:rsidRDefault="00B357B3" w:rsidP="00B357B3">
      <w:pPr>
        <w:spacing w:line="360" w:lineRule="auto"/>
        <w:ind w:firstLine="720"/>
        <w:jc w:val="both"/>
        <w:rPr>
          <w:sz w:val="28"/>
        </w:rPr>
      </w:pPr>
      <w:r w:rsidRPr="00C139CA">
        <w:rPr>
          <w:sz w:val="28"/>
        </w:rPr>
        <w:t>23</w:t>
      </w:r>
      <w:r>
        <w:rPr>
          <w:sz w:val="28"/>
        </w:rPr>
        <w:t>. Токсикологічний контроль нових засобів захисту тварин: Методичні р</w:t>
      </w:r>
      <w:r>
        <w:rPr>
          <w:sz w:val="28"/>
        </w:rPr>
        <w:t>е</w:t>
      </w:r>
      <w:r>
        <w:rPr>
          <w:sz w:val="28"/>
        </w:rPr>
        <w:t>комендації / Косенко М.В., Малик О.Г., Коцюмбас І.Я., Патерега І.П., Чура Д.О. - К., 1997. - 34 с.</w:t>
      </w:r>
    </w:p>
    <w:p w:rsidR="00B357B3" w:rsidRDefault="00B357B3" w:rsidP="00B357B3">
      <w:pPr>
        <w:pStyle w:val="affffffff4"/>
        <w:ind w:left="0" w:firstLine="720"/>
        <w:rPr>
          <w:b/>
        </w:rPr>
      </w:pPr>
      <w:r w:rsidRPr="00C139CA">
        <w:rPr>
          <w:b/>
        </w:rPr>
        <w:t>24</w:t>
      </w:r>
      <w:r>
        <w:rPr>
          <w:b/>
        </w:rPr>
        <w:t>. Коцюмбас І.Я. Система токсикологічного контролю засобів захисту тв</w:t>
      </w:r>
      <w:r>
        <w:rPr>
          <w:b/>
        </w:rPr>
        <w:t>а</w:t>
      </w:r>
      <w:r>
        <w:rPr>
          <w:b/>
        </w:rPr>
        <w:t>рин та кормових добавок (розробка, апробація та впровадження): Автореф. дис… д-ра. вет. наук: 16.00.04 / Ін-т експеримент. і клінічн. ветер. медицини УААН. – Харків, 2001. – 39 с.</w:t>
      </w:r>
    </w:p>
    <w:p w:rsidR="00B357B3" w:rsidRDefault="00B357B3" w:rsidP="00B357B3">
      <w:pPr>
        <w:pStyle w:val="affffffff4"/>
        <w:ind w:left="0" w:firstLine="720"/>
        <w:rPr>
          <w:b/>
        </w:rPr>
      </w:pPr>
      <w:r>
        <w:rPr>
          <w:b/>
        </w:rPr>
        <w:t>25. Розробка, апробація та впровадження системи токсикологічного контр</w:t>
      </w:r>
      <w:r>
        <w:rPr>
          <w:b/>
        </w:rPr>
        <w:t>о</w:t>
      </w:r>
      <w:r>
        <w:rPr>
          <w:b/>
        </w:rPr>
        <w:t>лю ветеринарних препаратів / Коцюмбас І.Я., Малик О.Г., Патерега І.П., Тішин О.Л., Смук В.А. // Ветеринарна медицина України. – 2002. - №7. – С. 30-33.</w:t>
      </w:r>
    </w:p>
    <w:p w:rsidR="00B357B3" w:rsidRDefault="00B357B3" w:rsidP="00B357B3">
      <w:pPr>
        <w:pStyle w:val="affffffff4"/>
        <w:ind w:left="0" w:firstLine="720"/>
        <w:rPr>
          <w:b/>
        </w:rPr>
      </w:pPr>
      <w:r>
        <w:rPr>
          <w:b/>
        </w:rPr>
        <w:lastRenderedPageBreak/>
        <w:t>26. Скутарь И.Г. Борьба с инфекциями в промышленном птицеводстве (диагност</w:t>
      </w:r>
      <w:r>
        <w:rPr>
          <w:b/>
        </w:rPr>
        <w:t>и</w:t>
      </w:r>
      <w:r>
        <w:rPr>
          <w:b/>
        </w:rPr>
        <w:t>ка и профилактика). – Кишинев: Штиница, 1980. - 212 с.</w:t>
      </w:r>
    </w:p>
    <w:p w:rsidR="00B357B3" w:rsidRDefault="00B357B3" w:rsidP="00B357B3">
      <w:pPr>
        <w:pStyle w:val="BodyTextIndent22"/>
      </w:pPr>
      <w:r>
        <w:t>27. Гюров Б. Колиинфекциите в промишленото птицевъдство // Ветер. Сб. - 1987. - Т. 85, №4. - С. 22-24.</w:t>
      </w:r>
    </w:p>
    <w:p w:rsidR="00B357B3" w:rsidRPr="00C139CA" w:rsidRDefault="00B357B3" w:rsidP="00B357B3">
      <w:pPr>
        <w:spacing w:line="360" w:lineRule="auto"/>
        <w:ind w:firstLine="720"/>
        <w:jc w:val="both"/>
        <w:rPr>
          <w:sz w:val="28"/>
          <w:lang w:val="en-US"/>
        </w:rPr>
      </w:pPr>
      <w:r w:rsidRPr="00C139CA">
        <w:rPr>
          <w:sz w:val="28"/>
          <w:lang w:val="en-US"/>
        </w:rPr>
        <w:t>28. Jorge M.A., Pasilva E.N., De Castro A.F. Pathogeniciti factors in Escherichia coli isolated from chickens //Arg. Brasil. Med. Veter. Zootech. Belo Horizonte.-1988.-</w:t>
      </w:r>
      <w:r>
        <w:rPr>
          <w:sz w:val="28"/>
          <w:lang w:val="en-US"/>
        </w:rPr>
        <w:t>Vol.</w:t>
      </w:r>
      <w:r w:rsidRPr="00C139CA">
        <w:rPr>
          <w:sz w:val="28"/>
          <w:lang w:val="en-US"/>
        </w:rPr>
        <w:t>40, № 1.-</w:t>
      </w:r>
      <w:r>
        <w:rPr>
          <w:sz w:val="28"/>
          <w:lang w:val="en-US"/>
        </w:rPr>
        <w:t>P.</w:t>
      </w:r>
      <w:r w:rsidRPr="00C139CA">
        <w:rPr>
          <w:sz w:val="28"/>
          <w:lang w:val="en-US"/>
        </w:rPr>
        <w:t>35-48.</w:t>
      </w:r>
    </w:p>
    <w:p w:rsidR="00B357B3" w:rsidRPr="00C139CA" w:rsidRDefault="00B357B3" w:rsidP="00B357B3">
      <w:pPr>
        <w:spacing w:line="360" w:lineRule="auto"/>
        <w:ind w:firstLine="720"/>
        <w:jc w:val="both"/>
        <w:rPr>
          <w:sz w:val="28"/>
          <w:lang w:val="en-US"/>
        </w:rPr>
      </w:pPr>
      <w:r w:rsidRPr="00C139CA">
        <w:rPr>
          <w:sz w:val="28"/>
          <w:lang w:val="en-US"/>
        </w:rPr>
        <w:t>29. Nafie E.K., Rehawy M., Ibrahim A.A. Studies on E.coli in poultry. 1. Most prevalent serotypes //Assiut veter. med. J.-1989.</w:t>
      </w:r>
      <w:r>
        <w:rPr>
          <w:sz w:val="28"/>
          <w:lang w:val="en-US"/>
        </w:rPr>
        <w:t>-Vol.</w:t>
      </w:r>
      <w:r w:rsidRPr="00C139CA">
        <w:rPr>
          <w:sz w:val="28"/>
          <w:lang w:val="en-US"/>
        </w:rPr>
        <w:t>21, № 41</w:t>
      </w:r>
      <w:r>
        <w:rPr>
          <w:sz w:val="28"/>
          <w:lang w:val="en-US"/>
        </w:rPr>
        <w:t>.–P.</w:t>
      </w:r>
      <w:r w:rsidRPr="00C139CA">
        <w:rPr>
          <w:sz w:val="28"/>
          <w:lang w:val="en-US"/>
        </w:rPr>
        <w:t>52-54.</w:t>
      </w:r>
    </w:p>
    <w:p w:rsidR="00B357B3" w:rsidRDefault="00B357B3" w:rsidP="00B357B3">
      <w:pPr>
        <w:spacing w:line="360" w:lineRule="auto"/>
        <w:ind w:firstLine="720"/>
        <w:jc w:val="both"/>
        <w:rPr>
          <w:sz w:val="28"/>
        </w:rPr>
      </w:pPr>
      <w:r w:rsidRPr="00C139CA">
        <w:rPr>
          <w:sz w:val="28"/>
          <w:lang w:val="en-US"/>
        </w:rPr>
        <w:t>30. Sukhon S.N. Incidence of Escherichia coli in chicke</w:t>
      </w:r>
      <w:r>
        <w:rPr>
          <w:sz w:val="28"/>
          <w:lang w:val="en-US"/>
        </w:rPr>
        <w:t>n</w:t>
      </w:r>
      <w:r w:rsidRPr="00C139CA">
        <w:rPr>
          <w:sz w:val="28"/>
          <w:lang w:val="en-US"/>
        </w:rPr>
        <w:t xml:space="preserve"> affections //Indian</w:t>
      </w:r>
      <w:r>
        <w:rPr>
          <w:sz w:val="28"/>
          <w:lang w:val="en-US"/>
        </w:rPr>
        <w:t>. J</w:t>
      </w:r>
      <w:r>
        <w:rPr>
          <w:sz w:val="28"/>
        </w:rPr>
        <w:t>. anim. Sc</w:t>
      </w:r>
      <w:r>
        <w:rPr>
          <w:sz w:val="28"/>
          <w:lang w:val="en-US"/>
        </w:rPr>
        <w:t>i</w:t>
      </w:r>
      <w:r>
        <w:rPr>
          <w:sz w:val="28"/>
        </w:rPr>
        <w:t>.-1990.</w:t>
      </w:r>
      <w:r w:rsidRPr="00C139CA">
        <w:rPr>
          <w:sz w:val="28"/>
        </w:rPr>
        <w:t>-</w:t>
      </w:r>
      <w:r>
        <w:rPr>
          <w:sz w:val="28"/>
          <w:lang w:val="en-US"/>
        </w:rPr>
        <w:t>Vol</w:t>
      </w:r>
      <w:r w:rsidRPr="00C139CA">
        <w:rPr>
          <w:sz w:val="28"/>
        </w:rPr>
        <w:t>.</w:t>
      </w:r>
      <w:r>
        <w:rPr>
          <w:sz w:val="28"/>
        </w:rPr>
        <w:t>60, № 3</w:t>
      </w:r>
      <w:r w:rsidRPr="00C139CA">
        <w:rPr>
          <w:sz w:val="28"/>
        </w:rPr>
        <w:t>.-</w:t>
      </w:r>
      <w:r>
        <w:rPr>
          <w:sz w:val="28"/>
          <w:lang w:val="en-US"/>
        </w:rPr>
        <w:t>P</w:t>
      </w:r>
      <w:r w:rsidRPr="00C139CA">
        <w:rPr>
          <w:sz w:val="28"/>
        </w:rPr>
        <w:t>.</w:t>
      </w:r>
      <w:r>
        <w:rPr>
          <w:sz w:val="28"/>
        </w:rPr>
        <w:t>263-267.</w:t>
      </w:r>
    </w:p>
    <w:p w:rsidR="00B357B3" w:rsidRDefault="00B357B3" w:rsidP="00B357B3">
      <w:pPr>
        <w:spacing w:line="360" w:lineRule="auto"/>
        <w:ind w:firstLine="720"/>
        <w:jc w:val="both"/>
        <w:rPr>
          <w:sz w:val="28"/>
        </w:rPr>
      </w:pPr>
      <w:r w:rsidRPr="00C139CA">
        <w:rPr>
          <w:sz w:val="28"/>
        </w:rPr>
        <w:t>31</w:t>
      </w:r>
      <w:r>
        <w:rPr>
          <w:sz w:val="28"/>
        </w:rPr>
        <w:t>. Бальчюнас И., Валайтис В. Бактерицидная эффективность аэрозольных препаратов фурановой группы и фермента колитина при колибактериозе птиц // Труды Литовского научно-исследовательского института ветеринарии. – Том 10. – Вильнюс: ЛНИИВ.</w:t>
      </w:r>
      <w:r w:rsidRPr="00C139CA">
        <w:rPr>
          <w:sz w:val="28"/>
        </w:rPr>
        <w:t xml:space="preserve"> -</w:t>
      </w:r>
      <w:r>
        <w:rPr>
          <w:sz w:val="28"/>
        </w:rPr>
        <w:t xml:space="preserve"> 1986. – С. 29-36.</w:t>
      </w:r>
    </w:p>
    <w:p w:rsidR="00B357B3" w:rsidRPr="00C139CA" w:rsidRDefault="00B357B3" w:rsidP="00B357B3">
      <w:pPr>
        <w:spacing w:line="360" w:lineRule="auto"/>
        <w:ind w:firstLine="720"/>
        <w:jc w:val="both"/>
        <w:rPr>
          <w:sz w:val="28"/>
          <w:lang w:val="en-US"/>
        </w:rPr>
      </w:pPr>
      <w:r>
        <w:rPr>
          <w:sz w:val="28"/>
          <w:lang w:val="en-US"/>
        </w:rPr>
        <w:t>32</w:t>
      </w:r>
      <w:r w:rsidRPr="00C139CA">
        <w:rPr>
          <w:sz w:val="28"/>
          <w:lang w:val="en-US"/>
        </w:rPr>
        <w:t>. Ibrahim A.A., Shahata M.A. Some observations on coli-septicaemia of laying chickens //Assiut veter. med. J.</w:t>
      </w:r>
      <w:r>
        <w:rPr>
          <w:sz w:val="28"/>
          <w:lang w:val="en-US"/>
        </w:rPr>
        <w:t>-</w:t>
      </w:r>
      <w:r w:rsidRPr="00C139CA">
        <w:rPr>
          <w:sz w:val="28"/>
          <w:lang w:val="en-US"/>
        </w:rPr>
        <w:t>1985.</w:t>
      </w:r>
      <w:r>
        <w:rPr>
          <w:sz w:val="28"/>
          <w:lang w:val="en-US"/>
        </w:rPr>
        <w:t>-Vol.</w:t>
      </w:r>
      <w:r w:rsidRPr="00C139CA">
        <w:rPr>
          <w:sz w:val="28"/>
          <w:lang w:val="en-US"/>
        </w:rPr>
        <w:t>14, № 27</w:t>
      </w:r>
      <w:r>
        <w:rPr>
          <w:sz w:val="28"/>
          <w:lang w:val="en-US"/>
        </w:rPr>
        <w:t>.-P.</w:t>
      </w:r>
      <w:r w:rsidRPr="00C139CA">
        <w:rPr>
          <w:sz w:val="28"/>
          <w:lang w:val="en-US"/>
        </w:rPr>
        <w:t>235-241.</w:t>
      </w:r>
    </w:p>
    <w:p w:rsidR="00B357B3" w:rsidRPr="00C139CA" w:rsidRDefault="00B357B3" w:rsidP="00B357B3">
      <w:pPr>
        <w:spacing w:line="360" w:lineRule="auto"/>
        <w:ind w:firstLine="720"/>
        <w:jc w:val="both"/>
        <w:rPr>
          <w:sz w:val="28"/>
          <w:lang w:val="en-US"/>
        </w:rPr>
      </w:pPr>
      <w:r>
        <w:rPr>
          <w:sz w:val="28"/>
          <w:lang w:val="en-US"/>
        </w:rPr>
        <w:t>33</w:t>
      </w:r>
      <w:r w:rsidRPr="00C139CA">
        <w:rPr>
          <w:sz w:val="28"/>
          <w:lang w:val="en-US"/>
        </w:rPr>
        <w:t>. Balani D.K. Important poultry diseases, their prevention and treatment //Poultry Guides</w:t>
      </w:r>
      <w:r>
        <w:rPr>
          <w:sz w:val="28"/>
          <w:lang w:val="en-US"/>
        </w:rPr>
        <w:t>.-</w:t>
      </w:r>
      <w:r w:rsidRPr="00C139CA">
        <w:rPr>
          <w:sz w:val="28"/>
          <w:lang w:val="en-US"/>
        </w:rPr>
        <w:t>1986</w:t>
      </w:r>
      <w:r>
        <w:rPr>
          <w:sz w:val="28"/>
          <w:lang w:val="en-US"/>
        </w:rPr>
        <w:t>.-Vol.</w:t>
      </w:r>
      <w:r w:rsidRPr="00C139CA">
        <w:rPr>
          <w:sz w:val="28"/>
          <w:lang w:val="en-US"/>
        </w:rPr>
        <w:t>23, № 5</w:t>
      </w:r>
      <w:r>
        <w:rPr>
          <w:sz w:val="28"/>
          <w:lang w:val="en-US"/>
        </w:rPr>
        <w:t>.-P.</w:t>
      </w:r>
      <w:r w:rsidRPr="00C139CA">
        <w:rPr>
          <w:sz w:val="28"/>
          <w:lang w:val="en-US"/>
        </w:rPr>
        <w:t>21-35.</w:t>
      </w:r>
    </w:p>
    <w:p w:rsidR="00B357B3" w:rsidRPr="00C139CA" w:rsidRDefault="00B357B3" w:rsidP="00B357B3">
      <w:pPr>
        <w:spacing w:line="360" w:lineRule="auto"/>
        <w:ind w:firstLine="720"/>
        <w:jc w:val="both"/>
        <w:rPr>
          <w:sz w:val="28"/>
          <w:lang w:val="en-US"/>
        </w:rPr>
      </w:pPr>
      <w:r>
        <w:rPr>
          <w:sz w:val="28"/>
          <w:lang w:val="en-US"/>
        </w:rPr>
        <w:t>34</w:t>
      </w:r>
      <w:r w:rsidRPr="00C139CA">
        <w:rPr>
          <w:sz w:val="28"/>
          <w:lang w:val="en-US"/>
        </w:rPr>
        <w:t>. Asdrubali G., Franciosini M.P., Pimeuta-Ferrato M.E., Coletti M. Sindrome della testa gonfia (S.</w:t>
      </w:r>
      <w:r>
        <w:rPr>
          <w:sz w:val="28"/>
        </w:rPr>
        <w:t>Н</w:t>
      </w:r>
      <w:r w:rsidRPr="00C139CA">
        <w:rPr>
          <w:sz w:val="28"/>
          <w:lang w:val="en-US"/>
        </w:rPr>
        <w:t>.S.) nel broiler //ODV Obiettivi Doc. veter.-1989.</w:t>
      </w:r>
      <w:r>
        <w:rPr>
          <w:sz w:val="28"/>
          <w:lang w:val="en-US"/>
        </w:rPr>
        <w:t>-Vol.</w:t>
      </w:r>
      <w:r w:rsidRPr="00C139CA">
        <w:rPr>
          <w:sz w:val="28"/>
          <w:lang w:val="en-US"/>
        </w:rPr>
        <w:t>10, № 7/8</w:t>
      </w:r>
      <w:r>
        <w:rPr>
          <w:sz w:val="28"/>
          <w:lang w:val="en-US"/>
        </w:rPr>
        <w:t>.-P.</w:t>
      </w:r>
      <w:r w:rsidRPr="00C139CA">
        <w:rPr>
          <w:sz w:val="28"/>
          <w:lang w:val="en-US"/>
        </w:rPr>
        <w:t>49-52.</w:t>
      </w:r>
    </w:p>
    <w:p w:rsidR="00B357B3" w:rsidRPr="00C139CA" w:rsidRDefault="00B357B3" w:rsidP="00B357B3">
      <w:pPr>
        <w:spacing w:line="360" w:lineRule="auto"/>
        <w:ind w:firstLine="720"/>
        <w:jc w:val="both"/>
        <w:rPr>
          <w:sz w:val="28"/>
          <w:lang w:val="en-US"/>
        </w:rPr>
      </w:pPr>
      <w:r>
        <w:rPr>
          <w:sz w:val="28"/>
          <w:lang w:val="en-US"/>
        </w:rPr>
        <w:t>35</w:t>
      </w:r>
      <w:r w:rsidRPr="00C139CA">
        <w:rPr>
          <w:sz w:val="28"/>
          <w:lang w:val="en-US"/>
        </w:rPr>
        <w:t>. Halloran H.R. Readers respond to yolk color discussion //Feedstuffs.-1984.</w:t>
      </w:r>
      <w:r>
        <w:rPr>
          <w:sz w:val="28"/>
          <w:lang w:val="en-US"/>
        </w:rPr>
        <w:t>-V</w:t>
      </w:r>
      <w:r>
        <w:rPr>
          <w:sz w:val="28"/>
          <w:lang w:val="de-DE"/>
        </w:rPr>
        <w:t>ol</w:t>
      </w:r>
      <w:r>
        <w:rPr>
          <w:sz w:val="28"/>
          <w:lang w:val="en-US"/>
        </w:rPr>
        <w:t>.</w:t>
      </w:r>
      <w:r w:rsidRPr="00C139CA">
        <w:rPr>
          <w:sz w:val="28"/>
          <w:lang w:val="en-US"/>
        </w:rPr>
        <w:t>56, № 6</w:t>
      </w:r>
      <w:r>
        <w:rPr>
          <w:sz w:val="28"/>
          <w:lang w:val="en-US"/>
        </w:rPr>
        <w:t>.-P.</w:t>
      </w:r>
      <w:r w:rsidRPr="00C139CA">
        <w:rPr>
          <w:sz w:val="28"/>
          <w:lang w:val="en-US"/>
        </w:rPr>
        <w:t>10-11.</w:t>
      </w:r>
    </w:p>
    <w:p w:rsidR="00B357B3" w:rsidRPr="00C139CA" w:rsidRDefault="00B357B3" w:rsidP="00B357B3">
      <w:pPr>
        <w:spacing w:line="360" w:lineRule="auto"/>
        <w:ind w:firstLine="720"/>
        <w:jc w:val="both"/>
        <w:rPr>
          <w:sz w:val="28"/>
          <w:lang w:val="en-US"/>
        </w:rPr>
      </w:pPr>
      <w:r w:rsidRPr="00C139CA">
        <w:rPr>
          <w:sz w:val="28"/>
          <w:lang w:val="en-US"/>
        </w:rPr>
        <w:t>3</w:t>
      </w:r>
      <w:r>
        <w:rPr>
          <w:sz w:val="28"/>
          <w:lang w:val="en-US"/>
        </w:rPr>
        <w:t>6</w:t>
      </w:r>
      <w:r w:rsidRPr="00C139CA">
        <w:rPr>
          <w:sz w:val="28"/>
          <w:lang w:val="en-US"/>
        </w:rPr>
        <w:t>. Pomeroy B.S. An overview: colibacillosis in turkeys //Poultry Dig.-1984.-</w:t>
      </w:r>
      <w:r>
        <w:rPr>
          <w:sz w:val="28"/>
          <w:lang w:val="en-US"/>
        </w:rPr>
        <w:t>Vol.</w:t>
      </w:r>
      <w:r w:rsidRPr="00C139CA">
        <w:rPr>
          <w:sz w:val="28"/>
          <w:lang w:val="en-US"/>
        </w:rPr>
        <w:t>43</w:t>
      </w:r>
      <w:r>
        <w:rPr>
          <w:sz w:val="28"/>
          <w:lang w:val="en-US"/>
        </w:rPr>
        <w:t>,</w:t>
      </w:r>
      <w:r w:rsidRPr="00C139CA">
        <w:rPr>
          <w:sz w:val="28"/>
          <w:lang w:val="en-US"/>
        </w:rPr>
        <w:t xml:space="preserve"> № </w:t>
      </w:r>
      <w:r>
        <w:rPr>
          <w:sz w:val="28"/>
          <w:lang w:val="en-US"/>
        </w:rPr>
        <w:t>1</w:t>
      </w:r>
      <w:r w:rsidRPr="00C139CA">
        <w:rPr>
          <w:sz w:val="28"/>
          <w:lang w:val="en-US"/>
        </w:rPr>
        <w:t>6</w:t>
      </w:r>
      <w:r>
        <w:rPr>
          <w:sz w:val="28"/>
          <w:lang w:val="en-US"/>
        </w:rPr>
        <w:t>.-P.</w:t>
      </w:r>
      <w:r w:rsidRPr="00C139CA">
        <w:rPr>
          <w:sz w:val="28"/>
          <w:lang w:val="en-US"/>
        </w:rPr>
        <w:t>138-140.</w:t>
      </w:r>
    </w:p>
    <w:p w:rsidR="00B357B3" w:rsidRPr="00C139CA" w:rsidRDefault="00B357B3" w:rsidP="00B357B3">
      <w:pPr>
        <w:spacing w:line="360" w:lineRule="auto"/>
        <w:ind w:firstLine="720"/>
        <w:jc w:val="both"/>
        <w:rPr>
          <w:sz w:val="28"/>
          <w:lang w:val="en-US"/>
        </w:rPr>
      </w:pPr>
      <w:r w:rsidRPr="00C139CA">
        <w:rPr>
          <w:sz w:val="28"/>
          <w:lang w:val="en-US"/>
        </w:rPr>
        <w:t>3</w:t>
      </w:r>
      <w:r>
        <w:rPr>
          <w:sz w:val="28"/>
          <w:lang w:val="en-US"/>
        </w:rPr>
        <w:t>7</w:t>
      </w:r>
      <w:r w:rsidRPr="00C139CA">
        <w:rPr>
          <w:sz w:val="28"/>
          <w:lang w:val="en-US"/>
        </w:rPr>
        <w:t>.</w:t>
      </w:r>
      <w:r>
        <w:rPr>
          <w:sz w:val="28"/>
          <w:lang w:val="en-US"/>
        </w:rPr>
        <w:t xml:space="preserve"> </w:t>
      </w:r>
      <w:r w:rsidRPr="00C139CA">
        <w:rPr>
          <w:sz w:val="28"/>
          <w:lang w:val="en-US"/>
        </w:rPr>
        <w:t>Sondermann R., Stiehler S., Janz I., Beer K. Zur Strategie der Salmonellenb</w:t>
      </w:r>
      <w:r w:rsidRPr="00C139CA">
        <w:rPr>
          <w:sz w:val="28"/>
          <w:lang w:val="en-US"/>
        </w:rPr>
        <w:t>e</w:t>
      </w:r>
      <w:r w:rsidRPr="00C139CA">
        <w:rPr>
          <w:sz w:val="28"/>
          <w:lang w:val="en-US"/>
        </w:rPr>
        <w:t>k</w:t>
      </w:r>
      <w:r>
        <w:rPr>
          <w:sz w:val="28"/>
          <w:lang w:val="de-DE"/>
        </w:rPr>
        <w:t>ä</w:t>
      </w:r>
      <w:r w:rsidRPr="00C139CA">
        <w:rPr>
          <w:sz w:val="28"/>
          <w:lang w:val="en-US"/>
        </w:rPr>
        <w:t>mpfung //Tierzucht</w:t>
      </w:r>
      <w:r>
        <w:rPr>
          <w:sz w:val="28"/>
          <w:lang w:val="de-DE"/>
        </w:rPr>
        <w:t>.-</w:t>
      </w:r>
      <w:r w:rsidRPr="00C139CA">
        <w:rPr>
          <w:sz w:val="28"/>
          <w:lang w:val="en-US"/>
        </w:rPr>
        <w:t>1986</w:t>
      </w:r>
      <w:r>
        <w:rPr>
          <w:sz w:val="28"/>
          <w:lang w:val="en-US"/>
        </w:rPr>
        <w:t>.-Vol.</w:t>
      </w:r>
      <w:r w:rsidRPr="00C139CA">
        <w:rPr>
          <w:sz w:val="28"/>
          <w:lang w:val="en-US"/>
        </w:rPr>
        <w:t>40, №</w:t>
      </w:r>
      <w:r>
        <w:rPr>
          <w:sz w:val="28"/>
          <w:lang w:val="en-US"/>
        </w:rPr>
        <w:t xml:space="preserve"> </w:t>
      </w:r>
      <w:r w:rsidRPr="00C139CA">
        <w:rPr>
          <w:sz w:val="28"/>
          <w:lang w:val="en-US"/>
        </w:rPr>
        <w:t>10</w:t>
      </w:r>
      <w:r>
        <w:rPr>
          <w:sz w:val="28"/>
          <w:lang w:val="en-US"/>
        </w:rPr>
        <w:t>.-P.</w:t>
      </w:r>
      <w:r w:rsidRPr="00C139CA">
        <w:rPr>
          <w:sz w:val="28"/>
          <w:lang w:val="en-US"/>
        </w:rPr>
        <w:t>437-438.</w:t>
      </w:r>
    </w:p>
    <w:p w:rsidR="00B357B3" w:rsidRDefault="00B357B3" w:rsidP="00B357B3">
      <w:pPr>
        <w:spacing w:line="360" w:lineRule="auto"/>
        <w:ind w:firstLine="720"/>
        <w:jc w:val="both"/>
        <w:rPr>
          <w:sz w:val="28"/>
        </w:rPr>
      </w:pPr>
      <w:r>
        <w:rPr>
          <w:sz w:val="28"/>
        </w:rPr>
        <w:lastRenderedPageBreak/>
        <w:t>3</w:t>
      </w:r>
      <w:r w:rsidRPr="00C139CA">
        <w:rPr>
          <w:sz w:val="28"/>
        </w:rPr>
        <w:t>8</w:t>
      </w:r>
      <w:r>
        <w:rPr>
          <w:sz w:val="28"/>
        </w:rPr>
        <w:t>. Гусев А.А., Чурукба Т.Х., Козак С.С. Профилактика сальмонеллезов и снижение микробной обсемененности на тушках птицы // Ветеринария. – 1997. - №10. - С. 52-53.</w:t>
      </w:r>
    </w:p>
    <w:p w:rsidR="00B357B3" w:rsidRDefault="00B357B3" w:rsidP="00B357B3">
      <w:pPr>
        <w:spacing w:line="360" w:lineRule="auto"/>
        <w:jc w:val="both"/>
        <w:rPr>
          <w:sz w:val="28"/>
        </w:rPr>
      </w:pPr>
      <w:r>
        <w:rPr>
          <w:sz w:val="28"/>
        </w:rPr>
        <w:tab/>
      </w:r>
      <w:r w:rsidRPr="00C139CA">
        <w:rPr>
          <w:sz w:val="28"/>
          <w:lang w:val="en-US"/>
        </w:rPr>
        <w:t>3</w:t>
      </w:r>
      <w:r>
        <w:rPr>
          <w:sz w:val="28"/>
          <w:lang w:val="en-US"/>
        </w:rPr>
        <w:t>9</w:t>
      </w:r>
      <w:r w:rsidRPr="00C139CA">
        <w:rPr>
          <w:sz w:val="28"/>
          <w:lang w:val="en-US"/>
        </w:rPr>
        <w:t>.</w:t>
      </w:r>
      <w:r>
        <w:rPr>
          <w:sz w:val="28"/>
          <w:lang w:val="de-DE"/>
        </w:rPr>
        <w:t xml:space="preserve"> </w:t>
      </w:r>
      <w:r w:rsidRPr="00C139CA">
        <w:rPr>
          <w:sz w:val="28"/>
          <w:lang w:val="en-US"/>
        </w:rPr>
        <w:t>Murray Michael J. Salmonella: virulence factors and enteric salmonellosis</w:t>
      </w:r>
      <w:r>
        <w:rPr>
          <w:sz w:val="28"/>
          <w:lang w:val="de-DE"/>
        </w:rPr>
        <w:t xml:space="preserve"> </w:t>
      </w:r>
      <w:r w:rsidRPr="00C139CA">
        <w:rPr>
          <w:sz w:val="28"/>
          <w:lang w:val="en-US"/>
        </w:rPr>
        <w:t xml:space="preserve">//J. Amer. Vet. Med. </w:t>
      </w:r>
      <w:r>
        <w:rPr>
          <w:sz w:val="28"/>
        </w:rPr>
        <w:t>Assos.</w:t>
      </w:r>
      <w:r w:rsidRPr="00C139CA">
        <w:rPr>
          <w:sz w:val="28"/>
        </w:rPr>
        <w:t>-</w:t>
      </w:r>
      <w:r>
        <w:rPr>
          <w:sz w:val="28"/>
        </w:rPr>
        <w:t>1986</w:t>
      </w:r>
      <w:r w:rsidRPr="00C139CA">
        <w:rPr>
          <w:sz w:val="28"/>
        </w:rPr>
        <w:t>.-</w:t>
      </w:r>
      <w:r>
        <w:rPr>
          <w:sz w:val="28"/>
          <w:lang w:val="en-US"/>
        </w:rPr>
        <w:t>Vol</w:t>
      </w:r>
      <w:r w:rsidRPr="00C139CA">
        <w:rPr>
          <w:sz w:val="28"/>
        </w:rPr>
        <w:t>.2</w:t>
      </w:r>
      <w:r>
        <w:rPr>
          <w:sz w:val="28"/>
        </w:rPr>
        <w:t>9, № 2</w:t>
      </w:r>
      <w:r w:rsidRPr="00C139CA">
        <w:rPr>
          <w:sz w:val="28"/>
        </w:rPr>
        <w:t>.-</w:t>
      </w:r>
      <w:r>
        <w:rPr>
          <w:sz w:val="28"/>
          <w:lang w:val="en-US"/>
        </w:rPr>
        <w:t>P</w:t>
      </w:r>
      <w:r w:rsidRPr="00C139CA">
        <w:rPr>
          <w:sz w:val="28"/>
        </w:rPr>
        <w:t>.</w:t>
      </w:r>
      <w:r>
        <w:rPr>
          <w:sz w:val="28"/>
        </w:rPr>
        <w:t>145-147.</w:t>
      </w:r>
    </w:p>
    <w:p w:rsidR="00B357B3" w:rsidRDefault="00B357B3" w:rsidP="00B357B3">
      <w:pPr>
        <w:spacing w:line="360" w:lineRule="auto"/>
        <w:ind w:firstLine="720"/>
        <w:jc w:val="both"/>
        <w:rPr>
          <w:sz w:val="28"/>
        </w:rPr>
      </w:pPr>
      <w:r w:rsidRPr="00C139CA">
        <w:rPr>
          <w:sz w:val="28"/>
        </w:rPr>
        <w:t>40</w:t>
      </w:r>
      <w:r>
        <w:rPr>
          <w:sz w:val="28"/>
        </w:rPr>
        <w:t>. Ахмедов А.М. Сальмонеллезы молодняка. - М.: Колос, 1983. - 240 с.</w:t>
      </w:r>
    </w:p>
    <w:p w:rsidR="00B357B3" w:rsidRPr="00C139CA" w:rsidRDefault="00B357B3" w:rsidP="00B357B3">
      <w:pPr>
        <w:spacing w:line="360" w:lineRule="auto"/>
        <w:ind w:firstLine="720"/>
        <w:jc w:val="both"/>
        <w:rPr>
          <w:sz w:val="28"/>
          <w:lang w:val="en-US"/>
        </w:rPr>
      </w:pPr>
      <w:r>
        <w:rPr>
          <w:sz w:val="28"/>
          <w:lang w:val="en-US"/>
        </w:rPr>
        <w:t>41</w:t>
      </w:r>
      <w:r w:rsidRPr="00C139CA">
        <w:rPr>
          <w:sz w:val="28"/>
          <w:lang w:val="en-US"/>
        </w:rPr>
        <w:t>. Padron M. Controlling fowl typhoid in broiler breeders //Poultry.</w:t>
      </w:r>
      <w:r>
        <w:rPr>
          <w:sz w:val="28"/>
          <w:lang w:val="en-US"/>
        </w:rPr>
        <w:t>-</w:t>
      </w:r>
      <w:r w:rsidRPr="00C139CA">
        <w:rPr>
          <w:sz w:val="28"/>
          <w:lang w:val="en-US"/>
        </w:rPr>
        <w:t>1988.</w:t>
      </w:r>
      <w:r>
        <w:rPr>
          <w:sz w:val="28"/>
          <w:lang w:val="en-US"/>
        </w:rPr>
        <w:t>-Vol.</w:t>
      </w:r>
      <w:r w:rsidRPr="00C139CA">
        <w:rPr>
          <w:sz w:val="28"/>
          <w:lang w:val="en-US"/>
        </w:rPr>
        <w:t>4, №</w:t>
      </w:r>
      <w:r>
        <w:rPr>
          <w:sz w:val="28"/>
          <w:lang w:val="en-US"/>
        </w:rPr>
        <w:t xml:space="preserve"> </w:t>
      </w:r>
      <w:r w:rsidRPr="00C139CA">
        <w:rPr>
          <w:sz w:val="28"/>
          <w:lang w:val="en-US"/>
        </w:rPr>
        <w:t>5</w:t>
      </w:r>
      <w:r>
        <w:rPr>
          <w:sz w:val="28"/>
          <w:lang w:val="en-US"/>
        </w:rPr>
        <w:t>.-P.</w:t>
      </w:r>
      <w:r w:rsidRPr="00C139CA">
        <w:rPr>
          <w:sz w:val="28"/>
          <w:lang w:val="en-US"/>
        </w:rPr>
        <w:t>52 55.</w:t>
      </w:r>
    </w:p>
    <w:p w:rsidR="00B357B3" w:rsidRPr="00C139CA" w:rsidRDefault="00B357B3" w:rsidP="00B357B3">
      <w:pPr>
        <w:spacing w:line="360" w:lineRule="auto"/>
        <w:ind w:firstLine="720"/>
        <w:jc w:val="both"/>
        <w:rPr>
          <w:sz w:val="28"/>
          <w:lang w:val="en-US"/>
        </w:rPr>
      </w:pPr>
      <w:r>
        <w:rPr>
          <w:sz w:val="28"/>
          <w:lang w:val="en-US"/>
        </w:rPr>
        <w:t>42</w:t>
      </w:r>
      <w:r w:rsidRPr="00C139CA">
        <w:rPr>
          <w:sz w:val="28"/>
          <w:lang w:val="en-US"/>
        </w:rPr>
        <w:t>. Verma K.C., Kataria J.M. Egg tra</w:t>
      </w:r>
      <w:r>
        <w:rPr>
          <w:sz w:val="28"/>
          <w:lang w:val="en-US"/>
        </w:rPr>
        <w:t>n</w:t>
      </w:r>
      <w:r w:rsidRPr="00C139CA">
        <w:rPr>
          <w:sz w:val="28"/>
          <w:lang w:val="en-US"/>
        </w:rPr>
        <w:t>smitted infections //Poultry Guide.</w:t>
      </w:r>
      <w:r>
        <w:rPr>
          <w:sz w:val="28"/>
          <w:lang w:val="en-US"/>
        </w:rPr>
        <w:t>-</w:t>
      </w:r>
      <w:r w:rsidRPr="00C139CA">
        <w:rPr>
          <w:sz w:val="28"/>
          <w:lang w:val="en-US"/>
        </w:rPr>
        <w:t>1990.</w:t>
      </w:r>
      <w:r>
        <w:rPr>
          <w:sz w:val="28"/>
          <w:lang w:val="en-US"/>
        </w:rPr>
        <w:t>-Vol.</w:t>
      </w:r>
      <w:r w:rsidRPr="00C139CA">
        <w:rPr>
          <w:sz w:val="28"/>
          <w:lang w:val="en-US"/>
        </w:rPr>
        <w:t>27, №</w:t>
      </w:r>
      <w:r>
        <w:rPr>
          <w:sz w:val="28"/>
          <w:lang w:val="en-US"/>
        </w:rPr>
        <w:t xml:space="preserve"> </w:t>
      </w:r>
      <w:r w:rsidRPr="00C139CA">
        <w:rPr>
          <w:sz w:val="28"/>
          <w:lang w:val="en-US"/>
        </w:rPr>
        <w:t>3</w:t>
      </w:r>
      <w:r>
        <w:rPr>
          <w:sz w:val="28"/>
          <w:lang w:val="en-US"/>
        </w:rPr>
        <w:t>.-P.</w:t>
      </w:r>
      <w:r w:rsidRPr="00C139CA">
        <w:rPr>
          <w:sz w:val="28"/>
          <w:lang w:val="en-US"/>
        </w:rPr>
        <w:t>23-26.</w:t>
      </w:r>
    </w:p>
    <w:p w:rsidR="00B357B3" w:rsidRDefault="00B357B3" w:rsidP="00B357B3">
      <w:pPr>
        <w:spacing w:line="360" w:lineRule="auto"/>
        <w:ind w:firstLine="720"/>
        <w:jc w:val="both"/>
        <w:rPr>
          <w:sz w:val="28"/>
        </w:rPr>
      </w:pPr>
      <w:r w:rsidRPr="00C139CA">
        <w:rPr>
          <w:sz w:val="28"/>
        </w:rPr>
        <w:t>43</w:t>
      </w:r>
      <w:r>
        <w:rPr>
          <w:sz w:val="28"/>
        </w:rPr>
        <w:t>. Ликов Б., Паранжилова М. Епизоотичен процес, причинен от няколко салмонелни вида в бройлерни стада // Ветер. мед. науки. - 1985. – Т. 22, №7. – С. 22-26.</w:t>
      </w:r>
    </w:p>
    <w:p w:rsidR="00B357B3" w:rsidRDefault="00B357B3" w:rsidP="00B357B3">
      <w:pPr>
        <w:spacing w:line="360" w:lineRule="auto"/>
        <w:ind w:firstLine="720"/>
        <w:jc w:val="both"/>
        <w:rPr>
          <w:sz w:val="28"/>
        </w:rPr>
      </w:pPr>
      <w:r w:rsidRPr="00C139CA">
        <w:rPr>
          <w:sz w:val="28"/>
        </w:rPr>
        <w:t>44</w:t>
      </w:r>
      <w:r>
        <w:rPr>
          <w:sz w:val="28"/>
        </w:rPr>
        <w:t>. Първулов Б. Нашият опит в борбата с тиф-пулорозоста по птиците // В</w:t>
      </w:r>
      <w:r>
        <w:rPr>
          <w:sz w:val="28"/>
        </w:rPr>
        <w:t>е</w:t>
      </w:r>
      <w:r>
        <w:rPr>
          <w:sz w:val="28"/>
        </w:rPr>
        <w:t>тер. Сб. - 1987. – Т. 81, №12 – С. 31-33.</w:t>
      </w:r>
    </w:p>
    <w:p w:rsidR="00B357B3" w:rsidRPr="00C139CA" w:rsidRDefault="00B357B3" w:rsidP="00B357B3">
      <w:pPr>
        <w:spacing w:line="360" w:lineRule="auto"/>
        <w:ind w:firstLine="720"/>
        <w:jc w:val="both"/>
        <w:rPr>
          <w:sz w:val="28"/>
          <w:lang w:val="en-US"/>
        </w:rPr>
      </w:pPr>
      <w:r w:rsidRPr="00C139CA">
        <w:rPr>
          <w:sz w:val="28"/>
        </w:rPr>
        <w:t>45</w:t>
      </w:r>
      <w:r>
        <w:rPr>
          <w:sz w:val="28"/>
        </w:rPr>
        <w:t xml:space="preserve">. Milaković-Novak L., Tadić V., Nemanič A. Epizootiolosko i gospodarsko značenje salmonelnin infekcija peradi u inintencivnoj peradarskoj proizvodnji u S R Hrvatskoj //Veter. </w:t>
      </w:r>
      <w:r w:rsidRPr="00C139CA">
        <w:rPr>
          <w:sz w:val="28"/>
          <w:lang w:val="en-US"/>
        </w:rPr>
        <w:t>Arh.</w:t>
      </w:r>
      <w:r>
        <w:rPr>
          <w:sz w:val="28"/>
          <w:lang w:val="en-US"/>
        </w:rPr>
        <w:t>-</w:t>
      </w:r>
      <w:r w:rsidRPr="00C139CA">
        <w:rPr>
          <w:sz w:val="28"/>
          <w:lang w:val="en-US"/>
        </w:rPr>
        <w:t>1983.</w:t>
      </w:r>
      <w:r>
        <w:rPr>
          <w:sz w:val="28"/>
          <w:lang w:val="en-US"/>
        </w:rPr>
        <w:t>-Vol.</w:t>
      </w:r>
      <w:r w:rsidRPr="00C139CA">
        <w:rPr>
          <w:sz w:val="28"/>
          <w:lang w:val="en-US"/>
        </w:rPr>
        <w:t>53, № 3</w:t>
      </w:r>
      <w:r>
        <w:rPr>
          <w:sz w:val="28"/>
          <w:lang w:val="en-US"/>
        </w:rPr>
        <w:t>.-P.</w:t>
      </w:r>
      <w:r w:rsidRPr="00C139CA">
        <w:rPr>
          <w:sz w:val="28"/>
          <w:lang w:val="en-US"/>
        </w:rPr>
        <w:t>99-115.</w:t>
      </w:r>
    </w:p>
    <w:p w:rsidR="00B357B3" w:rsidRPr="00C139CA" w:rsidRDefault="00B357B3" w:rsidP="00B357B3">
      <w:pPr>
        <w:spacing w:line="360" w:lineRule="auto"/>
        <w:jc w:val="both"/>
        <w:rPr>
          <w:sz w:val="28"/>
          <w:lang w:val="en-US"/>
        </w:rPr>
      </w:pPr>
      <w:r w:rsidRPr="00C139CA">
        <w:rPr>
          <w:sz w:val="28"/>
          <w:lang w:val="en-US"/>
        </w:rPr>
        <w:tab/>
        <w:t>4</w:t>
      </w:r>
      <w:r>
        <w:rPr>
          <w:sz w:val="28"/>
          <w:lang w:val="en-US"/>
        </w:rPr>
        <w:t>6</w:t>
      </w:r>
      <w:r w:rsidRPr="00C139CA">
        <w:rPr>
          <w:sz w:val="28"/>
          <w:lang w:val="en-US"/>
        </w:rPr>
        <w:t>. Tripathy D.N., Wittek R. Regulation of foreign gene in fowlpox virus by a vaccinia virus romoter //Avian Dis.</w:t>
      </w:r>
      <w:r>
        <w:rPr>
          <w:sz w:val="28"/>
          <w:lang w:val="en-US"/>
        </w:rPr>
        <w:t>-</w:t>
      </w:r>
      <w:r w:rsidRPr="00C139CA">
        <w:rPr>
          <w:sz w:val="28"/>
          <w:lang w:val="en-US"/>
        </w:rPr>
        <w:t>1990.</w:t>
      </w:r>
      <w:r>
        <w:rPr>
          <w:sz w:val="28"/>
          <w:lang w:val="en-US"/>
        </w:rPr>
        <w:t>-Vol.</w:t>
      </w:r>
      <w:r w:rsidRPr="00C139CA">
        <w:rPr>
          <w:sz w:val="28"/>
          <w:lang w:val="en-US"/>
        </w:rPr>
        <w:t>34, № 1</w:t>
      </w:r>
      <w:r>
        <w:rPr>
          <w:sz w:val="28"/>
          <w:lang w:val="en-US"/>
        </w:rPr>
        <w:t>.-P.</w:t>
      </w:r>
      <w:r w:rsidRPr="00C139CA">
        <w:rPr>
          <w:sz w:val="28"/>
          <w:lang w:val="en-US"/>
        </w:rPr>
        <w:t>218-220.</w:t>
      </w:r>
    </w:p>
    <w:p w:rsidR="00B357B3" w:rsidRPr="00C139CA" w:rsidRDefault="00B357B3" w:rsidP="00B357B3">
      <w:pPr>
        <w:spacing w:line="360" w:lineRule="auto"/>
        <w:ind w:firstLine="720"/>
        <w:jc w:val="both"/>
        <w:rPr>
          <w:sz w:val="28"/>
          <w:lang w:val="en-US"/>
        </w:rPr>
      </w:pPr>
      <w:r w:rsidRPr="00C139CA">
        <w:rPr>
          <w:sz w:val="28"/>
          <w:lang w:val="en-US"/>
        </w:rPr>
        <w:t>4</w:t>
      </w:r>
      <w:r>
        <w:rPr>
          <w:sz w:val="28"/>
          <w:lang w:val="en-US"/>
        </w:rPr>
        <w:t>7</w:t>
      </w:r>
      <w:r w:rsidRPr="00C139CA">
        <w:rPr>
          <w:sz w:val="28"/>
          <w:lang w:val="en-US"/>
        </w:rPr>
        <w:t>. Shahata M.A., Timawy A.A.M., Dimerdash M.Z. Some studies on salmonellosis of turkeys //Assiut veter. med. J.-1984.</w:t>
      </w:r>
      <w:r>
        <w:rPr>
          <w:sz w:val="28"/>
          <w:lang w:val="en-US"/>
        </w:rPr>
        <w:t>-Vol.</w:t>
      </w:r>
      <w:r w:rsidRPr="00C139CA">
        <w:rPr>
          <w:sz w:val="28"/>
          <w:lang w:val="en-US"/>
        </w:rPr>
        <w:t>11, № 22</w:t>
      </w:r>
      <w:r>
        <w:rPr>
          <w:sz w:val="28"/>
          <w:lang w:val="en-US"/>
        </w:rPr>
        <w:t>.-P.</w:t>
      </w:r>
      <w:r w:rsidRPr="00C139CA">
        <w:rPr>
          <w:sz w:val="28"/>
          <w:lang w:val="en-US"/>
        </w:rPr>
        <w:t>203-208.</w:t>
      </w:r>
    </w:p>
    <w:p w:rsidR="00B357B3" w:rsidRPr="00C139CA" w:rsidRDefault="00B357B3" w:rsidP="00B357B3">
      <w:pPr>
        <w:spacing w:line="360" w:lineRule="auto"/>
        <w:ind w:firstLine="720"/>
        <w:jc w:val="both"/>
        <w:rPr>
          <w:sz w:val="28"/>
          <w:lang w:val="en-US"/>
        </w:rPr>
      </w:pPr>
      <w:r w:rsidRPr="00C139CA">
        <w:rPr>
          <w:sz w:val="28"/>
          <w:lang w:val="en-US"/>
        </w:rPr>
        <w:t>4</w:t>
      </w:r>
      <w:r>
        <w:rPr>
          <w:sz w:val="28"/>
          <w:lang w:val="en-US"/>
        </w:rPr>
        <w:t>8</w:t>
      </w:r>
      <w:r w:rsidRPr="00C139CA">
        <w:rPr>
          <w:sz w:val="28"/>
          <w:lang w:val="en-US"/>
        </w:rPr>
        <w:t>. Alstad A.D., Krogh D., Fisher K. Salmonellosis in North Dakota animals and poultry //N. D. Farm Res.</w:t>
      </w:r>
      <w:r>
        <w:rPr>
          <w:sz w:val="28"/>
          <w:lang w:val="en-US"/>
        </w:rPr>
        <w:t>-</w:t>
      </w:r>
      <w:r w:rsidRPr="00C139CA">
        <w:rPr>
          <w:sz w:val="28"/>
          <w:lang w:val="en-US"/>
        </w:rPr>
        <w:t>1984.</w:t>
      </w:r>
      <w:r>
        <w:rPr>
          <w:sz w:val="28"/>
          <w:lang w:val="en-US"/>
        </w:rPr>
        <w:t>-Vol.</w:t>
      </w:r>
      <w:r w:rsidRPr="00C139CA">
        <w:rPr>
          <w:sz w:val="28"/>
          <w:lang w:val="en-US"/>
        </w:rPr>
        <w:t>41, № 6</w:t>
      </w:r>
      <w:r>
        <w:rPr>
          <w:sz w:val="28"/>
          <w:lang w:val="en-US"/>
        </w:rPr>
        <w:t>.-P.</w:t>
      </w:r>
      <w:r w:rsidRPr="00C139CA">
        <w:rPr>
          <w:sz w:val="28"/>
          <w:lang w:val="en-US"/>
        </w:rPr>
        <w:t>24-25.</w:t>
      </w:r>
    </w:p>
    <w:p w:rsidR="00B357B3" w:rsidRPr="00C139CA" w:rsidRDefault="00B357B3" w:rsidP="00B357B3">
      <w:pPr>
        <w:spacing w:line="360" w:lineRule="auto"/>
        <w:ind w:firstLine="720"/>
        <w:jc w:val="both"/>
        <w:rPr>
          <w:sz w:val="28"/>
          <w:lang w:val="en-US"/>
        </w:rPr>
      </w:pPr>
      <w:r w:rsidRPr="00C139CA">
        <w:rPr>
          <w:sz w:val="28"/>
          <w:lang w:val="en-US"/>
        </w:rPr>
        <w:t>4</w:t>
      </w:r>
      <w:r>
        <w:rPr>
          <w:sz w:val="28"/>
          <w:lang w:val="en-US"/>
        </w:rPr>
        <w:t>9</w:t>
      </w:r>
      <w:r w:rsidRPr="00C139CA">
        <w:rPr>
          <w:sz w:val="28"/>
          <w:lang w:val="en-US"/>
        </w:rPr>
        <w:t>. Gross W.B. Stress and Escherichia coli interactions //Poultry Dig.</w:t>
      </w:r>
      <w:r>
        <w:rPr>
          <w:sz w:val="28"/>
          <w:lang w:val="en-US"/>
        </w:rPr>
        <w:t>-</w:t>
      </w:r>
      <w:r w:rsidRPr="00C139CA">
        <w:rPr>
          <w:sz w:val="28"/>
          <w:lang w:val="en-US"/>
        </w:rPr>
        <w:t>1984.</w:t>
      </w:r>
      <w:r>
        <w:rPr>
          <w:sz w:val="28"/>
          <w:lang w:val="en-US"/>
        </w:rPr>
        <w:t>-</w:t>
      </w:r>
      <w:r w:rsidRPr="00C139CA">
        <w:rPr>
          <w:sz w:val="28"/>
          <w:lang w:val="en-US"/>
        </w:rPr>
        <w:t>V</w:t>
      </w:r>
      <w:r>
        <w:rPr>
          <w:sz w:val="28"/>
          <w:lang w:val="en-US"/>
        </w:rPr>
        <w:t>ol.4</w:t>
      </w:r>
      <w:r w:rsidRPr="00C139CA">
        <w:rPr>
          <w:sz w:val="28"/>
          <w:lang w:val="en-US"/>
        </w:rPr>
        <w:t xml:space="preserve">3, № </w:t>
      </w:r>
      <w:r>
        <w:rPr>
          <w:sz w:val="28"/>
          <w:lang w:val="en-US"/>
        </w:rPr>
        <w:t>3</w:t>
      </w:r>
      <w:r w:rsidRPr="00C139CA">
        <w:rPr>
          <w:sz w:val="28"/>
          <w:lang w:val="en-US"/>
        </w:rPr>
        <w:t>6</w:t>
      </w:r>
      <w:r>
        <w:rPr>
          <w:sz w:val="28"/>
          <w:lang w:val="en-US"/>
        </w:rPr>
        <w:t>.-P.</w:t>
      </w:r>
      <w:r w:rsidRPr="00C139CA">
        <w:rPr>
          <w:sz w:val="28"/>
          <w:lang w:val="en-US"/>
        </w:rPr>
        <w:t>148.</w:t>
      </w:r>
    </w:p>
    <w:p w:rsidR="00B357B3" w:rsidRPr="00C139CA" w:rsidRDefault="00B357B3" w:rsidP="00B357B3">
      <w:pPr>
        <w:spacing w:line="360" w:lineRule="auto"/>
        <w:ind w:firstLine="720"/>
        <w:jc w:val="both"/>
        <w:rPr>
          <w:sz w:val="28"/>
          <w:lang w:val="en-US"/>
        </w:rPr>
      </w:pPr>
      <w:r w:rsidRPr="00C139CA">
        <w:rPr>
          <w:sz w:val="28"/>
          <w:lang w:val="en-US"/>
        </w:rPr>
        <w:t>5</w:t>
      </w:r>
      <w:r>
        <w:rPr>
          <w:sz w:val="28"/>
          <w:lang w:val="en-US"/>
        </w:rPr>
        <w:t>0</w:t>
      </w:r>
      <w:r w:rsidRPr="00C139CA">
        <w:rPr>
          <w:sz w:val="28"/>
          <w:lang w:val="en-US"/>
        </w:rPr>
        <w:t>. Murakami S., Okazaki Y., Kazama T. Adual infection of Clostridium perfringens and Escherichia coli in broiler chicks //J. Japan Veter. Med. Assn.-1989.-</w:t>
      </w:r>
      <w:r>
        <w:rPr>
          <w:sz w:val="28"/>
          <w:lang w:val="en-US"/>
        </w:rPr>
        <w:t>Vol.</w:t>
      </w:r>
      <w:r w:rsidRPr="00C139CA">
        <w:rPr>
          <w:sz w:val="28"/>
          <w:lang w:val="en-US"/>
        </w:rPr>
        <w:t>42, № 6</w:t>
      </w:r>
      <w:r>
        <w:rPr>
          <w:sz w:val="28"/>
          <w:lang w:val="en-US"/>
        </w:rPr>
        <w:t>.-P.</w:t>
      </w:r>
      <w:r w:rsidRPr="00C139CA">
        <w:rPr>
          <w:sz w:val="28"/>
          <w:lang w:val="en-US"/>
        </w:rPr>
        <w:t>405-409.</w:t>
      </w:r>
    </w:p>
    <w:p w:rsidR="00B357B3" w:rsidRPr="00C139CA" w:rsidRDefault="00B357B3" w:rsidP="00B357B3">
      <w:pPr>
        <w:spacing w:line="360" w:lineRule="auto"/>
        <w:jc w:val="both"/>
        <w:rPr>
          <w:sz w:val="28"/>
          <w:lang w:val="en-US"/>
        </w:rPr>
      </w:pPr>
      <w:r w:rsidRPr="00C139CA">
        <w:rPr>
          <w:sz w:val="28"/>
          <w:lang w:val="en-US"/>
        </w:rPr>
        <w:lastRenderedPageBreak/>
        <w:tab/>
      </w:r>
      <w:r>
        <w:rPr>
          <w:sz w:val="28"/>
          <w:lang w:val="en-US"/>
        </w:rPr>
        <w:t>51</w:t>
      </w:r>
      <w:r w:rsidRPr="00C139CA">
        <w:rPr>
          <w:sz w:val="28"/>
          <w:lang w:val="en-US"/>
        </w:rPr>
        <w:t>.</w:t>
      </w:r>
      <w:r>
        <w:rPr>
          <w:sz w:val="28"/>
          <w:lang w:val="de-DE"/>
        </w:rPr>
        <w:t xml:space="preserve"> </w:t>
      </w:r>
      <w:r w:rsidRPr="00C139CA">
        <w:rPr>
          <w:sz w:val="28"/>
          <w:lang w:val="en-US"/>
        </w:rPr>
        <w:t>Verma R., Kumar A., Chandiramani N.K., Kulshreshtha R.C. Coryza in chickens associated with mixed infections //Poultry Guide</w:t>
      </w:r>
      <w:r>
        <w:rPr>
          <w:sz w:val="28"/>
          <w:lang w:val="de-DE"/>
        </w:rPr>
        <w:t>.-</w:t>
      </w:r>
      <w:r w:rsidRPr="00C139CA">
        <w:rPr>
          <w:sz w:val="28"/>
          <w:lang w:val="en-US"/>
        </w:rPr>
        <w:t>1986</w:t>
      </w:r>
      <w:r>
        <w:rPr>
          <w:sz w:val="28"/>
          <w:lang w:val="de-DE"/>
        </w:rPr>
        <w:t>.-Vol.</w:t>
      </w:r>
      <w:r w:rsidRPr="00C139CA">
        <w:rPr>
          <w:sz w:val="28"/>
          <w:lang w:val="en-US"/>
        </w:rPr>
        <w:t>23, № 4</w:t>
      </w:r>
      <w:r>
        <w:rPr>
          <w:sz w:val="28"/>
          <w:lang w:val="en-US"/>
        </w:rPr>
        <w:t>.-P.</w:t>
      </w:r>
      <w:r w:rsidRPr="00C139CA">
        <w:rPr>
          <w:sz w:val="28"/>
          <w:lang w:val="en-US"/>
        </w:rPr>
        <w:t>97-99.</w:t>
      </w:r>
    </w:p>
    <w:p w:rsidR="00B357B3" w:rsidRPr="00C139CA" w:rsidRDefault="00B357B3" w:rsidP="00B357B3">
      <w:pPr>
        <w:spacing w:line="360" w:lineRule="auto"/>
        <w:jc w:val="both"/>
        <w:rPr>
          <w:sz w:val="28"/>
          <w:lang w:val="en-US"/>
        </w:rPr>
      </w:pPr>
      <w:r w:rsidRPr="00C139CA">
        <w:rPr>
          <w:sz w:val="28"/>
          <w:lang w:val="en-US"/>
        </w:rPr>
        <w:tab/>
      </w:r>
      <w:r>
        <w:rPr>
          <w:sz w:val="28"/>
          <w:lang w:val="en-US"/>
        </w:rPr>
        <w:t>52</w:t>
      </w:r>
      <w:r>
        <w:rPr>
          <w:sz w:val="28"/>
          <w:lang w:val="de-DE"/>
        </w:rPr>
        <w:t xml:space="preserve">. </w:t>
      </w:r>
      <w:r w:rsidRPr="00C139CA">
        <w:rPr>
          <w:sz w:val="28"/>
          <w:lang w:val="en-US"/>
        </w:rPr>
        <w:t>Nakamura K., Maida M., Imada Y., Imada T., Skio K. Pathology of spontaneous colibacillosis in a broiler flock /</w:t>
      </w:r>
      <w:r>
        <w:rPr>
          <w:sz w:val="28"/>
          <w:lang w:val="en-US"/>
        </w:rPr>
        <w:t>/</w:t>
      </w:r>
      <w:r w:rsidRPr="00C139CA">
        <w:rPr>
          <w:sz w:val="28"/>
          <w:lang w:val="en-US"/>
        </w:rPr>
        <w:t>Vet. Pathol.</w:t>
      </w:r>
      <w:r>
        <w:rPr>
          <w:sz w:val="28"/>
          <w:lang w:val="en-US"/>
        </w:rPr>
        <w:t>-</w:t>
      </w:r>
      <w:r w:rsidRPr="00C139CA">
        <w:rPr>
          <w:sz w:val="28"/>
          <w:lang w:val="en-US"/>
        </w:rPr>
        <w:t>1985</w:t>
      </w:r>
      <w:r>
        <w:rPr>
          <w:sz w:val="28"/>
          <w:lang w:val="de-DE"/>
        </w:rPr>
        <w:t>.-Vol.</w:t>
      </w:r>
      <w:r w:rsidRPr="00C139CA">
        <w:rPr>
          <w:sz w:val="28"/>
          <w:lang w:val="en-US"/>
        </w:rPr>
        <w:t>22</w:t>
      </w:r>
      <w:r>
        <w:rPr>
          <w:sz w:val="28"/>
          <w:lang w:val="en-US"/>
        </w:rPr>
        <w:t>,</w:t>
      </w:r>
      <w:r w:rsidRPr="00C139CA">
        <w:rPr>
          <w:sz w:val="28"/>
          <w:lang w:val="en-US"/>
        </w:rPr>
        <w:t xml:space="preserve"> № 6</w:t>
      </w:r>
      <w:r>
        <w:rPr>
          <w:sz w:val="28"/>
          <w:lang w:val="en-US"/>
        </w:rPr>
        <w:t>.-P.</w:t>
      </w:r>
      <w:r w:rsidRPr="00C139CA">
        <w:rPr>
          <w:sz w:val="28"/>
          <w:lang w:val="en-US"/>
        </w:rPr>
        <w:t>592-597.</w:t>
      </w:r>
    </w:p>
    <w:p w:rsidR="00B357B3" w:rsidRPr="00C139CA" w:rsidRDefault="00B357B3" w:rsidP="00B357B3">
      <w:pPr>
        <w:spacing w:line="360" w:lineRule="auto"/>
        <w:ind w:firstLine="720"/>
        <w:jc w:val="both"/>
        <w:rPr>
          <w:sz w:val="28"/>
          <w:lang w:val="en-US"/>
        </w:rPr>
      </w:pPr>
      <w:r>
        <w:rPr>
          <w:sz w:val="28"/>
          <w:lang w:val="en-US"/>
        </w:rPr>
        <w:t>53</w:t>
      </w:r>
      <w:r w:rsidRPr="00C139CA">
        <w:rPr>
          <w:sz w:val="28"/>
          <w:lang w:val="en-US"/>
        </w:rPr>
        <w:t>. Gross W.B., Domermuth C.H. Factors influencing the severity of Escherichia coli and avian adenovirus group II infections in chickens //Avian Dis.-1988.-</w:t>
      </w:r>
      <w:r>
        <w:rPr>
          <w:sz w:val="28"/>
          <w:lang w:val="en-US"/>
        </w:rPr>
        <w:t>Vol.</w:t>
      </w:r>
      <w:r w:rsidRPr="00C139CA">
        <w:rPr>
          <w:sz w:val="28"/>
          <w:lang w:val="en-US"/>
        </w:rPr>
        <w:t>32, № 4</w:t>
      </w:r>
      <w:r>
        <w:rPr>
          <w:sz w:val="28"/>
          <w:lang w:val="en-US"/>
        </w:rPr>
        <w:t>.-P.</w:t>
      </w:r>
      <w:r w:rsidRPr="00C139CA">
        <w:rPr>
          <w:sz w:val="28"/>
          <w:lang w:val="en-US"/>
        </w:rPr>
        <w:t>793-797.</w:t>
      </w:r>
    </w:p>
    <w:p w:rsidR="00B357B3" w:rsidRDefault="00B357B3" w:rsidP="00B357B3">
      <w:pPr>
        <w:spacing w:line="360" w:lineRule="auto"/>
        <w:ind w:firstLine="720"/>
        <w:jc w:val="both"/>
        <w:rPr>
          <w:sz w:val="28"/>
        </w:rPr>
      </w:pPr>
      <w:r>
        <w:rPr>
          <w:sz w:val="28"/>
        </w:rPr>
        <w:t>5</w:t>
      </w:r>
      <w:r w:rsidRPr="00C139CA">
        <w:rPr>
          <w:sz w:val="28"/>
        </w:rPr>
        <w:t>4</w:t>
      </w:r>
      <w:r>
        <w:rPr>
          <w:sz w:val="28"/>
        </w:rPr>
        <w:t>. Дорутина В.В., Морозова Т.И. Характеристика культур, выделенных от больной и павшей птицы в неблагополучных по сальмонеллезу и колибактериозу птицехозяйствах // Труды Ленинградского ветеринарного института. – Том 107. – Ленинград. - 1990. – С. 21-22.</w:t>
      </w:r>
    </w:p>
    <w:p w:rsidR="00B357B3" w:rsidRDefault="00B357B3" w:rsidP="00B357B3">
      <w:pPr>
        <w:spacing w:line="360" w:lineRule="auto"/>
        <w:ind w:firstLine="720"/>
        <w:jc w:val="both"/>
        <w:rPr>
          <w:sz w:val="28"/>
        </w:rPr>
      </w:pPr>
      <w:r>
        <w:rPr>
          <w:sz w:val="28"/>
        </w:rPr>
        <w:t>5</w:t>
      </w:r>
      <w:r w:rsidRPr="00C139CA">
        <w:rPr>
          <w:sz w:val="28"/>
        </w:rPr>
        <w:t>5</w:t>
      </w:r>
      <w:r>
        <w:rPr>
          <w:sz w:val="28"/>
        </w:rPr>
        <w:t>. Богданов В.Г. Влияние хронических бактериальных инфекций на рост бройлеров // Инфекционные болезни с/х животных. – М, 1983. – С. 146-149.</w:t>
      </w:r>
    </w:p>
    <w:p w:rsidR="00B357B3" w:rsidRDefault="00B357B3" w:rsidP="00B357B3">
      <w:pPr>
        <w:spacing w:line="360" w:lineRule="auto"/>
        <w:jc w:val="both"/>
        <w:rPr>
          <w:sz w:val="28"/>
        </w:rPr>
      </w:pPr>
      <w:r>
        <w:rPr>
          <w:sz w:val="28"/>
        </w:rPr>
        <w:tab/>
        <w:t>5</w:t>
      </w:r>
      <w:r w:rsidRPr="00C139CA">
        <w:rPr>
          <w:sz w:val="28"/>
        </w:rPr>
        <w:t>6</w:t>
      </w:r>
      <w:r>
        <w:rPr>
          <w:sz w:val="28"/>
        </w:rPr>
        <w:t>. Коза Н.М., Исаева Н.В. О взаимосвязи эпизоотического и эпидемическ</w:t>
      </w:r>
      <w:r>
        <w:rPr>
          <w:sz w:val="28"/>
        </w:rPr>
        <w:t>о</w:t>
      </w:r>
      <w:r>
        <w:rPr>
          <w:sz w:val="28"/>
        </w:rPr>
        <w:t>го процессов сальмонеллезов на предприятии промышленного птицеводства // Острые кишечные инфекции. – 1986. - №10. – С. 44-46.</w:t>
      </w:r>
    </w:p>
    <w:p w:rsidR="00B357B3" w:rsidRPr="00C139CA" w:rsidRDefault="00B357B3" w:rsidP="00B357B3">
      <w:pPr>
        <w:spacing w:line="360" w:lineRule="auto"/>
        <w:jc w:val="both"/>
        <w:rPr>
          <w:sz w:val="28"/>
          <w:lang w:val="en-US"/>
        </w:rPr>
      </w:pPr>
      <w:r>
        <w:rPr>
          <w:sz w:val="28"/>
        </w:rPr>
        <w:tab/>
      </w:r>
      <w:r w:rsidRPr="00C139CA">
        <w:rPr>
          <w:sz w:val="28"/>
          <w:lang w:val="en-US"/>
        </w:rPr>
        <w:t>5</w:t>
      </w:r>
      <w:r>
        <w:rPr>
          <w:sz w:val="28"/>
          <w:lang w:val="en-US"/>
        </w:rPr>
        <w:t>7</w:t>
      </w:r>
      <w:r w:rsidRPr="00C139CA">
        <w:rPr>
          <w:sz w:val="28"/>
          <w:lang w:val="en-US"/>
        </w:rPr>
        <w:t>. Izat A.L., Waldroup P.W. Salmonellosis causes and cures //Poultry.</w:t>
      </w:r>
      <w:r>
        <w:rPr>
          <w:sz w:val="28"/>
          <w:lang w:val="en-US"/>
        </w:rPr>
        <w:t>-</w:t>
      </w:r>
      <w:r w:rsidRPr="00C139CA">
        <w:rPr>
          <w:sz w:val="28"/>
          <w:lang w:val="en-US"/>
        </w:rPr>
        <w:t>1989.</w:t>
      </w:r>
      <w:r>
        <w:rPr>
          <w:sz w:val="28"/>
          <w:lang w:val="en-US"/>
        </w:rPr>
        <w:t>-Vol.</w:t>
      </w:r>
      <w:r w:rsidRPr="00C139CA">
        <w:rPr>
          <w:sz w:val="28"/>
          <w:lang w:val="en-US"/>
        </w:rPr>
        <w:t>5</w:t>
      </w:r>
      <w:r>
        <w:rPr>
          <w:sz w:val="28"/>
          <w:lang w:val="de-DE"/>
        </w:rPr>
        <w:t>,</w:t>
      </w:r>
      <w:r w:rsidRPr="00C139CA">
        <w:rPr>
          <w:sz w:val="28"/>
          <w:lang w:val="en-US"/>
        </w:rPr>
        <w:t xml:space="preserve"> № 4</w:t>
      </w:r>
      <w:r>
        <w:rPr>
          <w:sz w:val="28"/>
          <w:lang w:val="en-US"/>
        </w:rPr>
        <w:t>.-P.</w:t>
      </w:r>
      <w:r w:rsidRPr="00C139CA">
        <w:rPr>
          <w:sz w:val="28"/>
          <w:lang w:val="en-US"/>
        </w:rPr>
        <w:t>16-17.</w:t>
      </w:r>
    </w:p>
    <w:p w:rsidR="00B357B3" w:rsidRPr="00C139CA" w:rsidRDefault="00B357B3" w:rsidP="00B357B3">
      <w:pPr>
        <w:spacing w:line="360" w:lineRule="auto"/>
        <w:jc w:val="both"/>
        <w:rPr>
          <w:sz w:val="28"/>
          <w:lang w:val="en-US"/>
        </w:rPr>
      </w:pPr>
      <w:r w:rsidRPr="00C139CA">
        <w:rPr>
          <w:sz w:val="28"/>
          <w:lang w:val="en-US"/>
        </w:rPr>
        <w:tab/>
      </w:r>
      <w:r>
        <w:rPr>
          <w:sz w:val="28"/>
          <w:lang w:val="en-US"/>
        </w:rPr>
        <w:t>58</w:t>
      </w:r>
      <w:r w:rsidRPr="00C139CA">
        <w:rPr>
          <w:sz w:val="28"/>
          <w:lang w:val="en-US"/>
        </w:rPr>
        <w:t>. Samberg Y. Salmonella enteritidis a worldwide problem // Proc. Annu. Convention, Israel branch, World</w:t>
      </w:r>
      <w:r>
        <w:rPr>
          <w:sz w:val="28"/>
        </w:rPr>
        <w:t>ґ</w:t>
      </w:r>
      <w:r w:rsidRPr="00C139CA">
        <w:rPr>
          <w:sz w:val="28"/>
          <w:lang w:val="en-US"/>
        </w:rPr>
        <w:t>s poultry assoc.</w:t>
      </w:r>
      <w:r>
        <w:rPr>
          <w:sz w:val="28"/>
          <w:lang w:val="en-US"/>
        </w:rPr>
        <w:t xml:space="preserve"> -</w:t>
      </w:r>
      <w:r w:rsidRPr="00C139CA">
        <w:rPr>
          <w:sz w:val="28"/>
          <w:lang w:val="en-US"/>
        </w:rPr>
        <w:t xml:space="preserve"> Zichron Yaacov.</w:t>
      </w:r>
      <w:r>
        <w:rPr>
          <w:sz w:val="28"/>
          <w:lang w:val="en-US"/>
        </w:rPr>
        <w:t xml:space="preserve"> –</w:t>
      </w:r>
      <w:r w:rsidRPr="00C139CA">
        <w:rPr>
          <w:sz w:val="28"/>
          <w:lang w:val="en-US"/>
        </w:rPr>
        <w:t xml:space="preserve"> 19</w:t>
      </w:r>
      <w:r>
        <w:rPr>
          <w:sz w:val="28"/>
          <w:lang w:val="en-US"/>
        </w:rPr>
        <w:t>89. - P.</w:t>
      </w:r>
      <w:r w:rsidRPr="00C139CA">
        <w:rPr>
          <w:sz w:val="28"/>
          <w:lang w:val="en-US"/>
        </w:rPr>
        <w:t xml:space="preserve"> 41-42.</w:t>
      </w:r>
    </w:p>
    <w:p w:rsidR="00B357B3" w:rsidRDefault="00B357B3" w:rsidP="00B357B3">
      <w:pPr>
        <w:spacing w:line="360" w:lineRule="auto"/>
        <w:jc w:val="both"/>
        <w:rPr>
          <w:sz w:val="28"/>
        </w:rPr>
      </w:pPr>
      <w:r w:rsidRPr="00C139CA">
        <w:rPr>
          <w:sz w:val="28"/>
          <w:lang w:val="en-US"/>
        </w:rPr>
        <w:tab/>
      </w:r>
      <w:r>
        <w:rPr>
          <w:sz w:val="28"/>
          <w:lang w:val="en-US"/>
        </w:rPr>
        <w:t>59</w:t>
      </w:r>
      <w:r w:rsidRPr="00C139CA">
        <w:rPr>
          <w:sz w:val="28"/>
          <w:lang w:val="en-US"/>
        </w:rPr>
        <w:t>. Reilly W.J., Forbes G.I., Shar, J.C.M. Poultry-borne salmonellosis in Scotland</w:t>
      </w:r>
      <w:r>
        <w:rPr>
          <w:sz w:val="28"/>
          <w:lang w:val="en-US"/>
        </w:rPr>
        <w:t xml:space="preserve"> //</w:t>
      </w:r>
      <w:r w:rsidRPr="00C139CA">
        <w:rPr>
          <w:sz w:val="28"/>
          <w:lang w:val="en-US"/>
        </w:rPr>
        <w:t xml:space="preserve">Epidemiol. </w:t>
      </w:r>
      <w:r>
        <w:rPr>
          <w:sz w:val="28"/>
        </w:rPr>
        <w:t>Infect.-1988.-</w:t>
      </w:r>
      <w:r>
        <w:rPr>
          <w:sz w:val="28"/>
          <w:lang w:val="en-US"/>
        </w:rPr>
        <w:t>Vol</w:t>
      </w:r>
      <w:r w:rsidRPr="00C139CA">
        <w:rPr>
          <w:sz w:val="28"/>
        </w:rPr>
        <w:t>.</w:t>
      </w:r>
      <w:r>
        <w:rPr>
          <w:sz w:val="28"/>
        </w:rPr>
        <w:t>101, № 1</w:t>
      </w:r>
      <w:r w:rsidRPr="00C139CA">
        <w:rPr>
          <w:sz w:val="28"/>
        </w:rPr>
        <w:t>.-</w:t>
      </w:r>
      <w:r>
        <w:rPr>
          <w:sz w:val="28"/>
          <w:lang w:val="en-US"/>
        </w:rPr>
        <w:t>P</w:t>
      </w:r>
      <w:r w:rsidRPr="00C139CA">
        <w:rPr>
          <w:sz w:val="28"/>
        </w:rPr>
        <w:t>.</w:t>
      </w:r>
      <w:r>
        <w:rPr>
          <w:sz w:val="28"/>
        </w:rPr>
        <w:t>115-122.</w:t>
      </w:r>
    </w:p>
    <w:p w:rsidR="00B357B3" w:rsidRDefault="00B357B3" w:rsidP="00B357B3">
      <w:pPr>
        <w:spacing w:line="360" w:lineRule="auto"/>
        <w:jc w:val="both"/>
        <w:rPr>
          <w:sz w:val="28"/>
        </w:rPr>
      </w:pPr>
      <w:r>
        <w:rPr>
          <w:sz w:val="28"/>
        </w:rPr>
        <w:tab/>
      </w:r>
      <w:r w:rsidRPr="00C139CA">
        <w:rPr>
          <w:sz w:val="28"/>
        </w:rPr>
        <w:t>60</w:t>
      </w:r>
      <w:r>
        <w:rPr>
          <w:sz w:val="28"/>
        </w:rPr>
        <w:t>. Гласкович А.А. Длительность бактерионосительства у гусей при эксп</w:t>
      </w:r>
      <w:r>
        <w:rPr>
          <w:sz w:val="28"/>
        </w:rPr>
        <w:t>е</w:t>
      </w:r>
      <w:r>
        <w:rPr>
          <w:sz w:val="28"/>
        </w:rPr>
        <w:t>риментальном сальмонеллезе // Ветерная наука - производству. - 1989. - №27. - С. 58-61.</w:t>
      </w:r>
    </w:p>
    <w:p w:rsidR="00B357B3" w:rsidRPr="00C139CA" w:rsidRDefault="00B357B3" w:rsidP="00B357B3">
      <w:pPr>
        <w:spacing w:line="360" w:lineRule="auto"/>
        <w:ind w:firstLine="720"/>
        <w:jc w:val="both"/>
        <w:rPr>
          <w:sz w:val="28"/>
          <w:lang w:val="en-US"/>
        </w:rPr>
      </w:pPr>
      <w:r>
        <w:rPr>
          <w:sz w:val="28"/>
          <w:lang w:val="en-US"/>
        </w:rPr>
        <w:t>61</w:t>
      </w:r>
      <w:r w:rsidRPr="00C139CA">
        <w:rPr>
          <w:sz w:val="28"/>
          <w:lang w:val="en-US"/>
        </w:rPr>
        <w:t>. Froyman R. Epidemiology of respiratory infections</w:t>
      </w:r>
      <w:r>
        <w:rPr>
          <w:sz w:val="28"/>
          <w:lang w:val="de-DE"/>
        </w:rPr>
        <w:t xml:space="preserve"> //</w:t>
      </w:r>
      <w:r w:rsidRPr="00C139CA">
        <w:rPr>
          <w:sz w:val="28"/>
          <w:lang w:val="en-US"/>
        </w:rPr>
        <w:t>Intern. hatchery Practice.</w:t>
      </w:r>
      <w:r>
        <w:rPr>
          <w:sz w:val="28"/>
          <w:lang w:val="en-US"/>
        </w:rPr>
        <w:t>-</w:t>
      </w:r>
      <w:r w:rsidRPr="00C139CA">
        <w:rPr>
          <w:sz w:val="28"/>
          <w:lang w:val="en-US"/>
        </w:rPr>
        <w:t>1989.</w:t>
      </w:r>
      <w:r>
        <w:rPr>
          <w:sz w:val="28"/>
          <w:lang w:val="en-US"/>
        </w:rPr>
        <w:t>-Vol.</w:t>
      </w:r>
      <w:r w:rsidRPr="00C139CA">
        <w:rPr>
          <w:sz w:val="28"/>
          <w:lang w:val="en-US"/>
        </w:rPr>
        <w:t>3</w:t>
      </w:r>
      <w:r>
        <w:rPr>
          <w:sz w:val="28"/>
          <w:lang w:val="de-DE"/>
        </w:rPr>
        <w:t>,</w:t>
      </w:r>
      <w:r w:rsidRPr="00C139CA">
        <w:rPr>
          <w:sz w:val="28"/>
          <w:lang w:val="en-US"/>
        </w:rPr>
        <w:t xml:space="preserve"> № 5</w:t>
      </w:r>
      <w:r>
        <w:rPr>
          <w:sz w:val="28"/>
          <w:lang w:val="en-US"/>
        </w:rPr>
        <w:t>.-P.</w:t>
      </w:r>
      <w:r w:rsidRPr="00C139CA">
        <w:rPr>
          <w:sz w:val="28"/>
          <w:lang w:val="en-US"/>
        </w:rPr>
        <w:t>5,7,9,11.</w:t>
      </w:r>
    </w:p>
    <w:p w:rsidR="00B357B3" w:rsidRPr="00C139CA" w:rsidRDefault="00B357B3" w:rsidP="00B357B3">
      <w:pPr>
        <w:spacing w:line="360" w:lineRule="auto"/>
        <w:jc w:val="both"/>
        <w:rPr>
          <w:sz w:val="28"/>
          <w:lang w:val="en-US"/>
        </w:rPr>
      </w:pPr>
      <w:r w:rsidRPr="00C139CA">
        <w:rPr>
          <w:sz w:val="28"/>
          <w:lang w:val="en-US"/>
        </w:rPr>
        <w:lastRenderedPageBreak/>
        <w:tab/>
        <w:t>6</w:t>
      </w:r>
      <w:r>
        <w:rPr>
          <w:sz w:val="28"/>
          <w:lang w:val="en-US"/>
        </w:rPr>
        <w:t>2</w:t>
      </w:r>
      <w:r w:rsidRPr="00C139CA">
        <w:rPr>
          <w:sz w:val="28"/>
          <w:lang w:val="en-US"/>
        </w:rPr>
        <w:t>. Kosugi Y., Baba E., Fukata T., Arakawa A. Effects of cage contamination with coccidia and salmonella on acute salmonellosis in young chikens</w:t>
      </w:r>
      <w:r>
        <w:rPr>
          <w:sz w:val="28"/>
          <w:lang w:val="de-DE"/>
        </w:rPr>
        <w:t xml:space="preserve"> //</w:t>
      </w:r>
      <w:r w:rsidRPr="00C139CA">
        <w:rPr>
          <w:sz w:val="28"/>
          <w:lang w:val="en-US"/>
        </w:rPr>
        <w:t>Avian Dis.</w:t>
      </w:r>
      <w:r>
        <w:rPr>
          <w:sz w:val="28"/>
          <w:lang w:val="en-US"/>
        </w:rPr>
        <w:t>-</w:t>
      </w:r>
      <w:r w:rsidRPr="00C139CA">
        <w:rPr>
          <w:sz w:val="28"/>
          <w:lang w:val="en-US"/>
        </w:rPr>
        <w:t>1986.</w:t>
      </w:r>
      <w:r>
        <w:rPr>
          <w:sz w:val="28"/>
          <w:lang w:val="en-US"/>
        </w:rPr>
        <w:t>-Vol.</w:t>
      </w:r>
      <w:r w:rsidRPr="00C139CA">
        <w:rPr>
          <w:sz w:val="28"/>
          <w:lang w:val="en-US"/>
        </w:rPr>
        <w:t>30, № 2</w:t>
      </w:r>
      <w:r>
        <w:rPr>
          <w:sz w:val="28"/>
          <w:lang w:val="en-US"/>
        </w:rPr>
        <w:t>.-P.</w:t>
      </w:r>
      <w:r w:rsidRPr="00C139CA">
        <w:rPr>
          <w:sz w:val="28"/>
          <w:lang w:val="en-US"/>
        </w:rPr>
        <w:t>313-318.</w:t>
      </w:r>
    </w:p>
    <w:p w:rsidR="00B357B3" w:rsidRPr="00C139CA" w:rsidRDefault="00B357B3" w:rsidP="00B357B3">
      <w:pPr>
        <w:spacing w:line="360" w:lineRule="auto"/>
        <w:ind w:firstLine="720"/>
        <w:jc w:val="both"/>
        <w:rPr>
          <w:sz w:val="28"/>
          <w:lang w:val="en-US"/>
        </w:rPr>
      </w:pPr>
      <w:r w:rsidRPr="00C139CA">
        <w:rPr>
          <w:sz w:val="28"/>
          <w:lang w:val="en-US"/>
        </w:rPr>
        <w:t>6</w:t>
      </w:r>
      <w:r>
        <w:rPr>
          <w:sz w:val="28"/>
          <w:lang w:val="en-US"/>
        </w:rPr>
        <w:t>3</w:t>
      </w:r>
      <w:r w:rsidRPr="00C139CA">
        <w:rPr>
          <w:sz w:val="28"/>
          <w:lang w:val="en-US"/>
        </w:rPr>
        <w:t>. McCapes R.H., Ekperigiu H.E., Camerou W.J. Effect of a new pelleting process on the level of contamination of poultry mash by Escherichia coli and salmonella</w:t>
      </w:r>
      <w:r>
        <w:rPr>
          <w:sz w:val="28"/>
          <w:lang w:val="de-DE"/>
        </w:rPr>
        <w:t xml:space="preserve"> //</w:t>
      </w:r>
      <w:r w:rsidRPr="00C139CA">
        <w:rPr>
          <w:sz w:val="28"/>
          <w:lang w:val="en-US"/>
        </w:rPr>
        <w:t>Avian Dis.</w:t>
      </w:r>
      <w:r>
        <w:rPr>
          <w:sz w:val="28"/>
          <w:lang w:val="en-US"/>
        </w:rPr>
        <w:t>-</w:t>
      </w:r>
      <w:r w:rsidRPr="00C139CA">
        <w:rPr>
          <w:sz w:val="28"/>
          <w:lang w:val="en-US"/>
        </w:rPr>
        <w:t>1989.</w:t>
      </w:r>
      <w:r>
        <w:rPr>
          <w:sz w:val="28"/>
          <w:lang w:val="en-US"/>
        </w:rPr>
        <w:t>-Vol.</w:t>
      </w:r>
      <w:r w:rsidRPr="00C139CA">
        <w:rPr>
          <w:sz w:val="28"/>
          <w:lang w:val="en-US"/>
        </w:rPr>
        <w:t>33, № 1</w:t>
      </w:r>
      <w:r>
        <w:rPr>
          <w:sz w:val="28"/>
          <w:lang w:val="en-US"/>
        </w:rPr>
        <w:t>.-P.</w:t>
      </w:r>
      <w:r w:rsidRPr="00C139CA">
        <w:rPr>
          <w:sz w:val="28"/>
          <w:lang w:val="en-US"/>
        </w:rPr>
        <w:t>103-111.</w:t>
      </w:r>
    </w:p>
    <w:p w:rsidR="00B357B3" w:rsidRPr="00C139CA" w:rsidRDefault="00B357B3" w:rsidP="00B357B3">
      <w:pPr>
        <w:spacing w:line="360" w:lineRule="auto"/>
        <w:jc w:val="both"/>
        <w:rPr>
          <w:sz w:val="28"/>
          <w:lang w:val="en-US"/>
        </w:rPr>
      </w:pPr>
      <w:r w:rsidRPr="00C139CA">
        <w:rPr>
          <w:sz w:val="28"/>
          <w:lang w:val="en-US"/>
        </w:rPr>
        <w:tab/>
        <w:t>6</w:t>
      </w:r>
      <w:r>
        <w:rPr>
          <w:sz w:val="28"/>
          <w:lang w:val="en-US"/>
        </w:rPr>
        <w:t>4</w:t>
      </w:r>
      <w:r w:rsidRPr="00C139CA">
        <w:rPr>
          <w:sz w:val="28"/>
          <w:lang w:val="en-US"/>
        </w:rPr>
        <w:t>. Hertrampf J. Salmonella – worldwide hazard</w:t>
      </w:r>
      <w:r>
        <w:rPr>
          <w:sz w:val="28"/>
          <w:lang w:val="de-DE"/>
        </w:rPr>
        <w:t xml:space="preserve"> //</w:t>
      </w:r>
      <w:r w:rsidRPr="00C139CA">
        <w:rPr>
          <w:sz w:val="28"/>
          <w:lang w:val="en-US"/>
        </w:rPr>
        <w:t>Poultry intern.</w:t>
      </w:r>
      <w:r>
        <w:rPr>
          <w:sz w:val="28"/>
          <w:lang w:val="en-US"/>
        </w:rPr>
        <w:t>-</w:t>
      </w:r>
      <w:r w:rsidRPr="00C139CA">
        <w:rPr>
          <w:sz w:val="28"/>
          <w:lang w:val="en-US"/>
        </w:rPr>
        <w:t>1989.</w:t>
      </w:r>
      <w:r>
        <w:rPr>
          <w:sz w:val="28"/>
          <w:lang w:val="en-US"/>
        </w:rPr>
        <w:t>-Vol.</w:t>
      </w:r>
      <w:r w:rsidRPr="00C139CA">
        <w:rPr>
          <w:sz w:val="28"/>
          <w:lang w:val="en-US"/>
        </w:rPr>
        <w:t>28, № 4</w:t>
      </w:r>
      <w:r>
        <w:rPr>
          <w:sz w:val="28"/>
          <w:lang w:val="en-US"/>
        </w:rPr>
        <w:t>.-P.</w:t>
      </w:r>
      <w:r w:rsidRPr="00C139CA">
        <w:rPr>
          <w:sz w:val="28"/>
          <w:lang w:val="en-US"/>
        </w:rPr>
        <w:t>40.</w:t>
      </w:r>
    </w:p>
    <w:p w:rsidR="00B357B3" w:rsidRPr="00C139CA" w:rsidRDefault="00B357B3" w:rsidP="00B357B3">
      <w:pPr>
        <w:spacing w:line="360" w:lineRule="auto"/>
        <w:ind w:firstLine="720"/>
        <w:jc w:val="both"/>
        <w:rPr>
          <w:sz w:val="28"/>
          <w:lang w:val="en-US"/>
        </w:rPr>
      </w:pPr>
      <w:r w:rsidRPr="00C139CA">
        <w:rPr>
          <w:sz w:val="28"/>
          <w:lang w:val="en-US"/>
        </w:rPr>
        <w:t>6</w:t>
      </w:r>
      <w:r>
        <w:rPr>
          <w:sz w:val="28"/>
          <w:lang w:val="en-US"/>
        </w:rPr>
        <w:t>5</w:t>
      </w:r>
      <w:r w:rsidRPr="00C139CA">
        <w:rPr>
          <w:sz w:val="28"/>
          <w:lang w:val="en-US"/>
        </w:rPr>
        <w:t xml:space="preserve">. Sefton T. </w:t>
      </w:r>
      <w:r>
        <w:rPr>
          <w:sz w:val="28"/>
          <w:lang w:val="en-US"/>
        </w:rPr>
        <w:t>Cu</w:t>
      </w:r>
      <w:r w:rsidRPr="00C139CA">
        <w:rPr>
          <w:sz w:val="28"/>
          <w:lang w:val="en-US"/>
        </w:rPr>
        <w:t>llenges facing the poultry industry</w:t>
      </w:r>
      <w:r>
        <w:rPr>
          <w:sz w:val="28"/>
          <w:lang w:val="en-US"/>
        </w:rPr>
        <w:t xml:space="preserve"> //</w:t>
      </w:r>
      <w:r w:rsidRPr="00C139CA">
        <w:rPr>
          <w:sz w:val="28"/>
          <w:lang w:val="en-US"/>
        </w:rPr>
        <w:t xml:space="preserve"> Spea</w:t>
      </w:r>
      <w:r>
        <w:rPr>
          <w:sz w:val="28"/>
          <w:lang w:val="en-US"/>
        </w:rPr>
        <w:t>v</w:t>
      </w:r>
      <w:r w:rsidRPr="00C139CA">
        <w:rPr>
          <w:sz w:val="28"/>
          <w:lang w:val="en-US"/>
        </w:rPr>
        <w:t>ers summaries. Annu. Symp. “Biotechnol. in the feed industry”.</w:t>
      </w:r>
      <w:r>
        <w:rPr>
          <w:sz w:val="28"/>
          <w:lang w:val="en-US"/>
        </w:rPr>
        <w:t xml:space="preserve"> - </w:t>
      </w:r>
      <w:r w:rsidRPr="00C139CA">
        <w:rPr>
          <w:sz w:val="28"/>
          <w:lang w:val="en-US"/>
        </w:rPr>
        <w:t>Lexington.</w:t>
      </w:r>
      <w:r>
        <w:rPr>
          <w:sz w:val="28"/>
          <w:lang w:val="en-US"/>
        </w:rPr>
        <w:t xml:space="preserve"> -</w:t>
      </w:r>
      <w:r w:rsidRPr="00C139CA">
        <w:rPr>
          <w:sz w:val="28"/>
          <w:lang w:val="en-US"/>
        </w:rPr>
        <w:t xml:space="preserve"> 1989.</w:t>
      </w:r>
      <w:r>
        <w:rPr>
          <w:sz w:val="28"/>
          <w:lang w:val="en-US"/>
        </w:rPr>
        <w:t xml:space="preserve"> - P.</w:t>
      </w:r>
      <w:r w:rsidRPr="00C139CA">
        <w:rPr>
          <w:sz w:val="28"/>
          <w:lang w:val="en-US"/>
        </w:rPr>
        <w:t xml:space="preserve"> 11</w:t>
      </w:r>
    </w:p>
    <w:p w:rsidR="00B357B3" w:rsidRPr="00C139CA" w:rsidRDefault="00B357B3" w:rsidP="00B357B3">
      <w:pPr>
        <w:spacing w:line="360" w:lineRule="auto"/>
        <w:jc w:val="both"/>
        <w:rPr>
          <w:sz w:val="28"/>
          <w:lang w:val="en-US"/>
        </w:rPr>
      </w:pPr>
      <w:r w:rsidRPr="00C139CA">
        <w:rPr>
          <w:sz w:val="28"/>
          <w:lang w:val="en-US"/>
        </w:rPr>
        <w:tab/>
      </w:r>
      <w:r>
        <w:rPr>
          <w:sz w:val="28"/>
          <w:lang w:val="en-US"/>
        </w:rPr>
        <w:t>66</w:t>
      </w:r>
      <w:r w:rsidRPr="00C139CA">
        <w:rPr>
          <w:sz w:val="28"/>
          <w:lang w:val="en-US"/>
        </w:rPr>
        <w:t xml:space="preserve">. </w:t>
      </w:r>
      <w:r>
        <w:rPr>
          <w:sz w:val="28"/>
        </w:rPr>
        <w:t>Грампанис</w:t>
      </w:r>
      <w:r w:rsidRPr="00C139CA">
        <w:rPr>
          <w:sz w:val="28"/>
          <w:lang w:val="en-US"/>
        </w:rPr>
        <w:t xml:space="preserve"> </w:t>
      </w:r>
      <w:r>
        <w:rPr>
          <w:sz w:val="28"/>
        </w:rPr>
        <w:t>В</w:t>
      </w:r>
      <w:r w:rsidRPr="00C139CA">
        <w:rPr>
          <w:sz w:val="28"/>
          <w:lang w:val="en-US"/>
        </w:rPr>
        <w:t>.</w:t>
      </w:r>
      <w:r>
        <w:rPr>
          <w:sz w:val="28"/>
        </w:rPr>
        <w:t>Э</w:t>
      </w:r>
      <w:r w:rsidRPr="00C139CA">
        <w:rPr>
          <w:sz w:val="28"/>
          <w:lang w:val="en-US"/>
        </w:rPr>
        <w:t xml:space="preserve">. </w:t>
      </w:r>
      <w:r>
        <w:rPr>
          <w:sz w:val="28"/>
        </w:rPr>
        <w:t>Лечебно</w:t>
      </w:r>
      <w:r w:rsidRPr="00C139CA">
        <w:rPr>
          <w:sz w:val="28"/>
          <w:lang w:val="en-US"/>
        </w:rPr>
        <w:t>-</w:t>
      </w:r>
      <w:r>
        <w:rPr>
          <w:sz w:val="28"/>
        </w:rPr>
        <w:t>профилактические</w:t>
      </w:r>
      <w:r w:rsidRPr="00C139CA">
        <w:rPr>
          <w:sz w:val="28"/>
          <w:lang w:val="en-US"/>
        </w:rPr>
        <w:t xml:space="preserve"> </w:t>
      </w:r>
      <w:r>
        <w:rPr>
          <w:sz w:val="28"/>
        </w:rPr>
        <w:t>свойства</w:t>
      </w:r>
      <w:r w:rsidRPr="00C139CA">
        <w:rPr>
          <w:sz w:val="28"/>
          <w:lang w:val="en-US"/>
        </w:rPr>
        <w:t xml:space="preserve"> </w:t>
      </w:r>
      <w:r>
        <w:rPr>
          <w:sz w:val="28"/>
        </w:rPr>
        <w:t>ампицилина</w:t>
      </w:r>
      <w:r w:rsidRPr="00C139CA">
        <w:rPr>
          <w:sz w:val="28"/>
          <w:lang w:val="en-US"/>
        </w:rPr>
        <w:t xml:space="preserve">, </w:t>
      </w:r>
      <w:r>
        <w:rPr>
          <w:sz w:val="28"/>
        </w:rPr>
        <w:t>ге</w:t>
      </w:r>
      <w:r>
        <w:rPr>
          <w:sz w:val="28"/>
        </w:rPr>
        <w:t>н</w:t>
      </w:r>
      <w:r>
        <w:rPr>
          <w:sz w:val="28"/>
        </w:rPr>
        <w:t>тамицина</w:t>
      </w:r>
      <w:r w:rsidRPr="00C139CA">
        <w:rPr>
          <w:sz w:val="28"/>
          <w:lang w:val="en-US"/>
        </w:rPr>
        <w:t xml:space="preserve"> </w:t>
      </w:r>
      <w:r>
        <w:rPr>
          <w:sz w:val="28"/>
        </w:rPr>
        <w:t>и</w:t>
      </w:r>
      <w:r w:rsidRPr="00C139CA">
        <w:rPr>
          <w:sz w:val="28"/>
          <w:lang w:val="en-US"/>
        </w:rPr>
        <w:t xml:space="preserve"> </w:t>
      </w:r>
      <w:r>
        <w:rPr>
          <w:sz w:val="28"/>
        </w:rPr>
        <w:t>левомицетина</w:t>
      </w:r>
      <w:r w:rsidRPr="00C139CA">
        <w:rPr>
          <w:sz w:val="28"/>
          <w:lang w:val="en-US"/>
        </w:rPr>
        <w:t xml:space="preserve"> </w:t>
      </w:r>
      <w:r>
        <w:rPr>
          <w:sz w:val="28"/>
        </w:rPr>
        <w:t>при</w:t>
      </w:r>
      <w:r w:rsidRPr="00C139CA">
        <w:rPr>
          <w:sz w:val="28"/>
          <w:lang w:val="en-US"/>
        </w:rPr>
        <w:t xml:space="preserve"> </w:t>
      </w:r>
      <w:r>
        <w:rPr>
          <w:sz w:val="28"/>
        </w:rPr>
        <w:t>колибактериозе</w:t>
      </w:r>
      <w:r w:rsidRPr="00C139CA">
        <w:rPr>
          <w:sz w:val="28"/>
          <w:lang w:val="en-US"/>
        </w:rPr>
        <w:t xml:space="preserve"> </w:t>
      </w:r>
      <w:r>
        <w:rPr>
          <w:sz w:val="28"/>
        </w:rPr>
        <w:t>молодняка</w:t>
      </w:r>
      <w:r w:rsidRPr="00C139CA">
        <w:rPr>
          <w:sz w:val="28"/>
          <w:lang w:val="en-US"/>
        </w:rPr>
        <w:t xml:space="preserve"> </w:t>
      </w:r>
      <w:r>
        <w:rPr>
          <w:sz w:val="28"/>
        </w:rPr>
        <w:t>кур</w:t>
      </w:r>
      <w:r w:rsidRPr="00C139CA">
        <w:rPr>
          <w:sz w:val="28"/>
          <w:lang w:val="en-US"/>
        </w:rPr>
        <w:t xml:space="preserve">: </w:t>
      </w:r>
      <w:r>
        <w:rPr>
          <w:sz w:val="28"/>
        </w:rPr>
        <w:t>Автореф</w:t>
      </w:r>
      <w:r w:rsidRPr="00C139CA">
        <w:rPr>
          <w:sz w:val="28"/>
          <w:lang w:val="en-US"/>
        </w:rPr>
        <w:t xml:space="preserve">. </w:t>
      </w:r>
      <w:r>
        <w:rPr>
          <w:sz w:val="28"/>
        </w:rPr>
        <w:t>дис</w:t>
      </w:r>
      <w:r w:rsidRPr="00C139CA">
        <w:rPr>
          <w:sz w:val="28"/>
          <w:lang w:val="en-US"/>
        </w:rPr>
        <w:t xml:space="preserve">… </w:t>
      </w:r>
      <w:r>
        <w:rPr>
          <w:sz w:val="28"/>
        </w:rPr>
        <w:t>канд</w:t>
      </w:r>
      <w:r w:rsidRPr="00C139CA">
        <w:rPr>
          <w:sz w:val="28"/>
          <w:lang w:val="en-US"/>
        </w:rPr>
        <w:t xml:space="preserve">. </w:t>
      </w:r>
      <w:r>
        <w:rPr>
          <w:sz w:val="28"/>
        </w:rPr>
        <w:t>вет</w:t>
      </w:r>
      <w:r w:rsidRPr="00C139CA">
        <w:rPr>
          <w:sz w:val="28"/>
          <w:lang w:val="en-US"/>
        </w:rPr>
        <w:t xml:space="preserve">. </w:t>
      </w:r>
      <w:r>
        <w:rPr>
          <w:sz w:val="28"/>
        </w:rPr>
        <w:t>наук</w:t>
      </w:r>
      <w:r>
        <w:rPr>
          <w:sz w:val="28"/>
          <w:lang w:val="uk-UA"/>
        </w:rPr>
        <w:t>: 16.00.03 / Ленинград. ветер. ин-т.</w:t>
      </w:r>
      <w:r w:rsidRPr="00C139CA">
        <w:rPr>
          <w:sz w:val="28"/>
          <w:lang w:val="en-US"/>
        </w:rPr>
        <w:t xml:space="preserve"> – </w:t>
      </w:r>
      <w:r>
        <w:rPr>
          <w:sz w:val="28"/>
        </w:rPr>
        <w:t>Л</w:t>
      </w:r>
      <w:r w:rsidRPr="00C139CA">
        <w:rPr>
          <w:sz w:val="28"/>
          <w:lang w:val="en-US"/>
        </w:rPr>
        <w:t xml:space="preserve">., 1984. – 13 </w:t>
      </w:r>
      <w:r>
        <w:rPr>
          <w:sz w:val="28"/>
        </w:rPr>
        <w:t>с</w:t>
      </w:r>
      <w:r w:rsidRPr="00C139CA">
        <w:rPr>
          <w:sz w:val="28"/>
          <w:lang w:val="en-US"/>
        </w:rPr>
        <w:t>.</w:t>
      </w:r>
    </w:p>
    <w:p w:rsidR="00B357B3" w:rsidRDefault="00B357B3" w:rsidP="00B357B3">
      <w:pPr>
        <w:spacing w:line="360" w:lineRule="auto"/>
        <w:jc w:val="both"/>
        <w:rPr>
          <w:sz w:val="28"/>
        </w:rPr>
      </w:pPr>
      <w:r w:rsidRPr="00C139CA">
        <w:rPr>
          <w:sz w:val="28"/>
          <w:lang w:val="en-US"/>
        </w:rPr>
        <w:tab/>
      </w:r>
      <w:r w:rsidRPr="00C139CA">
        <w:rPr>
          <w:sz w:val="28"/>
        </w:rPr>
        <w:t>67</w:t>
      </w:r>
      <w:r>
        <w:rPr>
          <w:sz w:val="28"/>
        </w:rPr>
        <w:t>. Эффективность апрамицина при колибактериозе и сальмонеллезе цы</w:t>
      </w:r>
      <w:r>
        <w:rPr>
          <w:sz w:val="28"/>
        </w:rPr>
        <w:t>п</w:t>
      </w:r>
      <w:r>
        <w:rPr>
          <w:sz w:val="28"/>
        </w:rPr>
        <w:t>лят / Сазонова Е.М., Ковалев В.Ф., Виолин Б.В., Сидорова Т.М., Музыка В.П. // Вестник сельскохозяйс</w:t>
      </w:r>
      <w:r>
        <w:rPr>
          <w:sz w:val="28"/>
        </w:rPr>
        <w:t>т</w:t>
      </w:r>
      <w:r>
        <w:rPr>
          <w:sz w:val="28"/>
        </w:rPr>
        <w:t>венной науки. – 1991. - №4. – С. 82-86.</w:t>
      </w:r>
    </w:p>
    <w:p w:rsidR="00B357B3" w:rsidRDefault="00B357B3" w:rsidP="00B357B3">
      <w:pPr>
        <w:spacing w:line="360" w:lineRule="auto"/>
        <w:jc w:val="both"/>
        <w:rPr>
          <w:sz w:val="28"/>
        </w:rPr>
      </w:pPr>
      <w:r>
        <w:rPr>
          <w:sz w:val="28"/>
        </w:rPr>
        <w:tab/>
      </w:r>
      <w:r w:rsidRPr="00C139CA">
        <w:rPr>
          <w:sz w:val="28"/>
        </w:rPr>
        <w:t>68</w:t>
      </w:r>
      <w:r>
        <w:rPr>
          <w:sz w:val="28"/>
        </w:rPr>
        <w:t>. Виолин Б.В., Ковалев В.Ф., Листков Г.И. Терапевтическая эффекти</w:t>
      </w:r>
      <w:r>
        <w:rPr>
          <w:sz w:val="28"/>
        </w:rPr>
        <w:t>в</w:t>
      </w:r>
      <w:r>
        <w:rPr>
          <w:sz w:val="28"/>
        </w:rPr>
        <w:t>ность биофузола при колибактериозе цыплят // Труды научно-производ. конф. “Система мероприятий по обеспечению эпизоотического благополучия и рент</w:t>
      </w:r>
      <w:r>
        <w:rPr>
          <w:sz w:val="28"/>
        </w:rPr>
        <w:t>а</w:t>
      </w:r>
      <w:r>
        <w:rPr>
          <w:sz w:val="28"/>
        </w:rPr>
        <w:t>бельности птицеводческих предприятий”. - Том 2. – Ломоносов. - 1985. – С. 72.</w:t>
      </w:r>
    </w:p>
    <w:p w:rsidR="00B357B3" w:rsidRDefault="00B357B3" w:rsidP="00B357B3">
      <w:pPr>
        <w:spacing w:line="360" w:lineRule="auto"/>
        <w:jc w:val="both"/>
        <w:rPr>
          <w:sz w:val="28"/>
        </w:rPr>
      </w:pPr>
      <w:r>
        <w:rPr>
          <w:sz w:val="28"/>
        </w:rPr>
        <w:tab/>
      </w:r>
      <w:r w:rsidRPr="00C139CA">
        <w:rPr>
          <w:sz w:val="28"/>
        </w:rPr>
        <w:t>69</w:t>
      </w:r>
      <w:r>
        <w:rPr>
          <w:sz w:val="28"/>
        </w:rPr>
        <w:t>. Патерега І.П. Токсичність, фармакокінетика палехіну і його терапевти</w:t>
      </w:r>
      <w:r>
        <w:rPr>
          <w:sz w:val="28"/>
        </w:rPr>
        <w:t>ч</w:t>
      </w:r>
      <w:r>
        <w:rPr>
          <w:sz w:val="28"/>
        </w:rPr>
        <w:t>на ефективність при колібактеріозі курчат: Автореф. дис… канд. вет. наук: 16.00.04 / Ін-т експерим. і клініч. ветер. медицини УААН. - Харків, 1995. – 21 с.</w:t>
      </w:r>
    </w:p>
    <w:p w:rsidR="00B357B3" w:rsidRDefault="00B357B3" w:rsidP="00B357B3">
      <w:pPr>
        <w:spacing w:line="360" w:lineRule="auto"/>
        <w:jc w:val="both"/>
        <w:rPr>
          <w:sz w:val="28"/>
        </w:rPr>
      </w:pPr>
      <w:r>
        <w:rPr>
          <w:sz w:val="28"/>
        </w:rPr>
        <w:tab/>
        <w:t>7</w:t>
      </w:r>
      <w:r w:rsidRPr="00C139CA">
        <w:rPr>
          <w:sz w:val="28"/>
        </w:rPr>
        <w:t>0</w:t>
      </w:r>
      <w:r>
        <w:rPr>
          <w:sz w:val="28"/>
        </w:rPr>
        <w:t>. Розробити (вдосконалити) і впровадити у виробництво методи контр</w:t>
      </w:r>
      <w:r>
        <w:rPr>
          <w:sz w:val="28"/>
        </w:rPr>
        <w:t>о</w:t>
      </w:r>
      <w:r>
        <w:rPr>
          <w:sz w:val="28"/>
        </w:rPr>
        <w:t xml:space="preserve">лю, провести порівняльну оцінку ефективності препаратів для профілактики і лікування акушерських, гінекологічних, шлунково-кишкових та респіраторних захворювань сільськогосподарських тварин: Звіт про НДР (заключн.) / Державн. науково-дослідний контрольн. ін-т ветеринарн. </w:t>
      </w:r>
      <w:r>
        <w:rPr>
          <w:sz w:val="28"/>
        </w:rPr>
        <w:lastRenderedPageBreak/>
        <w:t>препаратів та кормових добавок. - МАП України УДК 619: 636.081.4535/088.8/ КП; № ДР А. 01</w:t>
      </w:r>
      <w:r w:rsidRPr="00C139CA">
        <w:rPr>
          <w:sz w:val="28"/>
        </w:rPr>
        <w:t>96</w:t>
      </w:r>
      <w:r>
        <w:rPr>
          <w:sz w:val="28"/>
          <w:lang w:val="en-US"/>
        </w:rPr>
        <w:t>U</w:t>
      </w:r>
      <w:r w:rsidRPr="00C139CA">
        <w:rPr>
          <w:sz w:val="28"/>
        </w:rPr>
        <w:t>003865</w:t>
      </w:r>
      <w:r>
        <w:rPr>
          <w:sz w:val="28"/>
        </w:rPr>
        <w:t>. - Львів, 2000. - 78 с.</w:t>
      </w:r>
    </w:p>
    <w:p w:rsidR="00B357B3" w:rsidRDefault="00B357B3" w:rsidP="00B357B3">
      <w:pPr>
        <w:spacing w:line="360" w:lineRule="auto"/>
        <w:jc w:val="both"/>
        <w:rPr>
          <w:sz w:val="28"/>
        </w:rPr>
      </w:pPr>
      <w:r>
        <w:rPr>
          <w:sz w:val="28"/>
        </w:rPr>
        <w:tab/>
        <w:t>7</w:t>
      </w:r>
      <w:r w:rsidRPr="00C139CA">
        <w:rPr>
          <w:sz w:val="28"/>
        </w:rPr>
        <w:t>1</w:t>
      </w:r>
      <w:r>
        <w:rPr>
          <w:sz w:val="28"/>
        </w:rPr>
        <w:t>. Фторхінолони проти акушерських, гінекологічних, шлунково-кишкових та респіраторних захворювань тварин / Косенко М.В., Сергієнко О.І., Чайковська О.І., Панич О.П., Музика В.П. // Ветеринарна медицина України. – 2001. - №2. – С. 26-27.</w:t>
      </w:r>
    </w:p>
    <w:p w:rsidR="00B357B3" w:rsidRDefault="00B357B3" w:rsidP="00B357B3">
      <w:pPr>
        <w:spacing w:line="360" w:lineRule="auto"/>
        <w:jc w:val="both"/>
        <w:rPr>
          <w:sz w:val="28"/>
        </w:rPr>
      </w:pPr>
      <w:r>
        <w:rPr>
          <w:sz w:val="28"/>
        </w:rPr>
        <w:tab/>
        <w:t>7</w:t>
      </w:r>
      <w:r w:rsidRPr="00C139CA">
        <w:rPr>
          <w:sz w:val="28"/>
        </w:rPr>
        <w:t>2</w:t>
      </w:r>
      <w:r>
        <w:rPr>
          <w:sz w:val="28"/>
        </w:rPr>
        <w:t>. Антибиотики, сульфаниламиды и нитрофураны в ветеринарии: Спр</w:t>
      </w:r>
      <w:r>
        <w:rPr>
          <w:sz w:val="28"/>
        </w:rPr>
        <w:t>а</w:t>
      </w:r>
      <w:r>
        <w:rPr>
          <w:sz w:val="28"/>
        </w:rPr>
        <w:t>вочник / Ковалёв В.Ф., Волков И.Б., Виолин Б.В., Ортман Р.А., Хоменко В.С. – М.: Агропромиздат, 1988. – 223 с.</w:t>
      </w:r>
    </w:p>
    <w:p w:rsidR="00B357B3" w:rsidRDefault="00B357B3" w:rsidP="00B357B3">
      <w:pPr>
        <w:spacing w:line="360" w:lineRule="auto"/>
        <w:ind w:firstLine="720"/>
        <w:jc w:val="both"/>
        <w:rPr>
          <w:sz w:val="28"/>
        </w:rPr>
      </w:pPr>
      <w:r w:rsidRPr="00C139CA">
        <w:rPr>
          <w:sz w:val="28"/>
        </w:rPr>
        <w:t>73</w:t>
      </w:r>
      <w:r>
        <w:rPr>
          <w:sz w:val="28"/>
        </w:rPr>
        <w:t>. Навашин С.М., Сазыкин Ю.О. Фундаментальные основы создания н</w:t>
      </w:r>
      <w:r>
        <w:rPr>
          <w:sz w:val="28"/>
        </w:rPr>
        <w:t>о</w:t>
      </w:r>
      <w:r>
        <w:rPr>
          <w:sz w:val="28"/>
        </w:rPr>
        <w:t>вых эффективных антибиотиков // Антибиотики и химиотерапия. - 1992. - Т. 37, №4. - С. 5-11.</w:t>
      </w:r>
    </w:p>
    <w:p w:rsidR="00B357B3" w:rsidRDefault="00B357B3" w:rsidP="00B357B3">
      <w:pPr>
        <w:spacing w:line="360" w:lineRule="auto"/>
        <w:ind w:firstLine="720"/>
        <w:jc w:val="both"/>
        <w:rPr>
          <w:sz w:val="28"/>
        </w:rPr>
      </w:pPr>
      <w:r w:rsidRPr="00C139CA">
        <w:rPr>
          <w:sz w:val="28"/>
        </w:rPr>
        <w:t>74</w:t>
      </w:r>
      <w:r>
        <w:rPr>
          <w:sz w:val="28"/>
        </w:rPr>
        <w:t>. Навашин С.М., Сазыкин Ю.О. Антибиотики: новые механизмы передачи резистентности // Антибиотики и химиотерапия. - 1998. - Т. 43, №6. - С. 3-6.</w:t>
      </w:r>
    </w:p>
    <w:p w:rsidR="00B357B3" w:rsidRPr="00C139CA" w:rsidRDefault="00B357B3" w:rsidP="00B357B3">
      <w:pPr>
        <w:spacing w:line="360" w:lineRule="auto"/>
        <w:ind w:firstLine="720"/>
        <w:jc w:val="both"/>
        <w:rPr>
          <w:sz w:val="28"/>
          <w:lang w:val="en-US"/>
        </w:rPr>
      </w:pPr>
      <w:r>
        <w:rPr>
          <w:sz w:val="28"/>
          <w:lang w:val="en-US"/>
        </w:rPr>
        <w:t>75</w:t>
      </w:r>
      <w:r w:rsidRPr="00C139CA">
        <w:rPr>
          <w:sz w:val="28"/>
          <w:lang w:val="en-US"/>
        </w:rPr>
        <w:t>. Gast R.K. Transferable drug resistance in Salmonella arizonae</w:t>
      </w:r>
      <w:r>
        <w:rPr>
          <w:sz w:val="28"/>
          <w:lang w:val="de-DE"/>
        </w:rPr>
        <w:t xml:space="preserve"> //</w:t>
      </w:r>
      <w:r w:rsidRPr="00C139CA">
        <w:rPr>
          <w:sz w:val="28"/>
          <w:lang w:val="en-US"/>
        </w:rPr>
        <w:t>Poultry Dig.-1984.-</w:t>
      </w:r>
      <w:r>
        <w:rPr>
          <w:sz w:val="28"/>
          <w:lang w:val="en-US"/>
        </w:rPr>
        <w:t>Vol.</w:t>
      </w:r>
      <w:r w:rsidRPr="00C139CA">
        <w:rPr>
          <w:sz w:val="28"/>
          <w:lang w:val="en-US"/>
        </w:rPr>
        <w:t>43, № 51</w:t>
      </w:r>
      <w:r>
        <w:rPr>
          <w:sz w:val="28"/>
          <w:lang w:val="en-US"/>
        </w:rPr>
        <w:t>.-P.</w:t>
      </w:r>
      <w:r w:rsidRPr="00C139CA">
        <w:rPr>
          <w:sz w:val="28"/>
          <w:lang w:val="en-US"/>
        </w:rPr>
        <w:t>376-377.</w:t>
      </w:r>
    </w:p>
    <w:p w:rsidR="00B357B3" w:rsidRPr="00C139CA" w:rsidRDefault="00B357B3" w:rsidP="00B357B3">
      <w:pPr>
        <w:spacing w:line="360" w:lineRule="auto"/>
        <w:jc w:val="both"/>
        <w:rPr>
          <w:sz w:val="28"/>
          <w:lang w:val="en-US"/>
        </w:rPr>
      </w:pPr>
      <w:r w:rsidRPr="00C139CA">
        <w:rPr>
          <w:sz w:val="28"/>
          <w:lang w:val="en-US"/>
        </w:rPr>
        <w:tab/>
      </w:r>
      <w:r>
        <w:rPr>
          <w:sz w:val="28"/>
          <w:lang w:val="en-US"/>
        </w:rPr>
        <w:t>76</w:t>
      </w:r>
      <w:r w:rsidRPr="00C139CA">
        <w:rPr>
          <w:sz w:val="28"/>
          <w:lang w:val="en-US"/>
        </w:rPr>
        <w:t>. Gast R.K., Stephens J.F. Effects of kanamycin administration to poultry on the proliferation of drug-resistant Salmonella</w:t>
      </w:r>
      <w:r>
        <w:rPr>
          <w:sz w:val="28"/>
          <w:lang w:val="de-DE"/>
        </w:rPr>
        <w:t xml:space="preserve"> //</w:t>
      </w:r>
      <w:r w:rsidRPr="00C139CA">
        <w:rPr>
          <w:sz w:val="28"/>
          <w:lang w:val="en-US"/>
        </w:rPr>
        <w:t>Poultry Sc.-1988.-</w:t>
      </w:r>
      <w:r>
        <w:rPr>
          <w:sz w:val="28"/>
          <w:lang w:val="en-US"/>
        </w:rPr>
        <w:t>Vol.</w:t>
      </w:r>
      <w:r w:rsidRPr="00C139CA">
        <w:rPr>
          <w:sz w:val="28"/>
          <w:lang w:val="en-US"/>
        </w:rPr>
        <w:t>67, № 5</w:t>
      </w:r>
      <w:r>
        <w:rPr>
          <w:sz w:val="28"/>
          <w:lang w:val="en-US"/>
        </w:rPr>
        <w:t>.-P.</w:t>
      </w:r>
      <w:r w:rsidRPr="00C139CA">
        <w:rPr>
          <w:sz w:val="28"/>
          <w:lang w:val="en-US"/>
        </w:rPr>
        <w:t>689-698.</w:t>
      </w:r>
    </w:p>
    <w:p w:rsidR="00B357B3" w:rsidRPr="00C139CA" w:rsidRDefault="00B357B3" w:rsidP="00B357B3">
      <w:pPr>
        <w:spacing w:line="360" w:lineRule="auto"/>
        <w:jc w:val="both"/>
        <w:rPr>
          <w:sz w:val="28"/>
          <w:lang w:val="en-US"/>
        </w:rPr>
      </w:pPr>
      <w:r w:rsidRPr="00C139CA">
        <w:rPr>
          <w:sz w:val="28"/>
          <w:lang w:val="en-US"/>
        </w:rPr>
        <w:tab/>
      </w:r>
      <w:r>
        <w:rPr>
          <w:sz w:val="28"/>
          <w:lang w:val="en-US"/>
        </w:rPr>
        <w:t>77</w:t>
      </w:r>
      <w:r w:rsidRPr="00C139CA">
        <w:rPr>
          <w:sz w:val="28"/>
          <w:lang w:val="en-US"/>
        </w:rPr>
        <w:t>.</w:t>
      </w:r>
      <w:r>
        <w:rPr>
          <w:sz w:val="28"/>
          <w:lang w:val="de-DE"/>
        </w:rPr>
        <w:t xml:space="preserve"> </w:t>
      </w:r>
      <w:r w:rsidRPr="00C139CA">
        <w:rPr>
          <w:sz w:val="28"/>
          <w:lang w:val="en-US"/>
        </w:rPr>
        <w:t>Little Thomas W.A., Sojka Witold J., Wray Clifford</w:t>
      </w:r>
      <w:r>
        <w:rPr>
          <w:sz w:val="28"/>
          <w:lang w:val="de-DE"/>
        </w:rPr>
        <w:t>.</w:t>
      </w:r>
      <w:r w:rsidRPr="00C139CA">
        <w:rPr>
          <w:sz w:val="28"/>
          <w:lang w:val="en-US"/>
        </w:rPr>
        <w:t xml:space="preserve"> Consequences on emergence of resistant bacteria from the use of antibacterials in animal husbandry //Seand. J. Infec. Diseases</w:t>
      </w:r>
      <w:r>
        <w:rPr>
          <w:sz w:val="28"/>
          <w:lang w:val="de-DE"/>
        </w:rPr>
        <w:t>.-</w:t>
      </w:r>
      <w:r w:rsidRPr="00C139CA">
        <w:rPr>
          <w:sz w:val="28"/>
          <w:lang w:val="en-US"/>
        </w:rPr>
        <w:t>1986</w:t>
      </w:r>
      <w:r>
        <w:rPr>
          <w:sz w:val="28"/>
          <w:lang w:val="de-DE"/>
        </w:rPr>
        <w:t>.-Vol.</w:t>
      </w:r>
      <w:r w:rsidRPr="00C139CA">
        <w:rPr>
          <w:sz w:val="28"/>
          <w:lang w:val="en-US"/>
        </w:rPr>
        <w:t>18, № 49</w:t>
      </w:r>
      <w:r>
        <w:rPr>
          <w:sz w:val="28"/>
          <w:lang w:val="en-US"/>
        </w:rPr>
        <w:t>.-P.</w:t>
      </w:r>
      <w:r w:rsidRPr="00C139CA">
        <w:rPr>
          <w:sz w:val="28"/>
          <w:lang w:val="en-US"/>
        </w:rPr>
        <w:t>124-128.</w:t>
      </w:r>
    </w:p>
    <w:p w:rsidR="00B357B3" w:rsidRPr="00C139CA" w:rsidRDefault="00B357B3" w:rsidP="00B357B3">
      <w:pPr>
        <w:spacing w:line="360" w:lineRule="auto"/>
        <w:ind w:firstLine="720"/>
        <w:jc w:val="both"/>
        <w:rPr>
          <w:sz w:val="28"/>
          <w:lang w:val="en-US"/>
        </w:rPr>
      </w:pPr>
      <w:r>
        <w:rPr>
          <w:sz w:val="28"/>
          <w:lang w:val="en-US"/>
        </w:rPr>
        <w:t>78</w:t>
      </w:r>
      <w:r w:rsidRPr="00C139CA">
        <w:rPr>
          <w:sz w:val="28"/>
          <w:lang w:val="en-US"/>
        </w:rPr>
        <w:t>. Chulasiri M., Suthienkul O. Antimicrobial resistance of Escherichia coli isolated from chickens</w:t>
      </w:r>
      <w:r>
        <w:rPr>
          <w:sz w:val="28"/>
          <w:lang w:val="de-DE"/>
        </w:rPr>
        <w:t xml:space="preserve"> //</w:t>
      </w:r>
      <w:r w:rsidRPr="00C139CA">
        <w:rPr>
          <w:sz w:val="28"/>
          <w:lang w:val="en-US"/>
        </w:rPr>
        <w:t>Veter. Microbiol.</w:t>
      </w:r>
      <w:r>
        <w:rPr>
          <w:sz w:val="28"/>
          <w:lang w:val="en-US"/>
        </w:rPr>
        <w:t>-</w:t>
      </w:r>
      <w:r w:rsidRPr="00C139CA">
        <w:rPr>
          <w:sz w:val="28"/>
          <w:lang w:val="en-US"/>
        </w:rPr>
        <w:t>1989.</w:t>
      </w:r>
      <w:r>
        <w:rPr>
          <w:sz w:val="28"/>
          <w:lang w:val="en-US"/>
        </w:rPr>
        <w:t>-Vol.</w:t>
      </w:r>
      <w:r w:rsidRPr="00C139CA">
        <w:rPr>
          <w:sz w:val="28"/>
          <w:lang w:val="en-US"/>
        </w:rPr>
        <w:t>21, № 2</w:t>
      </w:r>
      <w:r>
        <w:rPr>
          <w:sz w:val="28"/>
          <w:lang w:val="en-US"/>
        </w:rPr>
        <w:t>.-P.</w:t>
      </w:r>
      <w:r w:rsidRPr="00C139CA">
        <w:rPr>
          <w:sz w:val="28"/>
          <w:lang w:val="en-US"/>
        </w:rPr>
        <w:t>189-194.</w:t>
      </w:r>
    </w:p>
    <w:p w:rsidR="00B357B3" w:rsidRPr="00C139CA" w:rsidRDefault="00B357B3" w:rsidP="00B357B3">
      <w:pPr>
        <w:spacing w:line="360" w:lineRule="auto"/>
        <w:ind w:firstLine="720"/>
        <w:jc w:val="both"/>
        <w:rPr>
          <w:sz w:val="28"/>
          <w:lang w:val="en-US"/>
        </w:rPr>
      </w:pPr>
      <w:r>
        <w:rPr>
          <w:sz w:val="28"/>
          <w:lang w:val="en-US"/>
        </w:rPr>
        <w:t>79</w:t>
      </w:r>
      <w:r w:rsidRPr="00C139CA">
        <w:rPr>
          <w:sz w:val="28"/>
          <w:lang w:val="en-US"/>
        </w:rPr>
        <w:t>. Thereltall E.J., Brown D., Rowe B., Ward L.R. Multiple drug-resistant strains of Salmonella typhimurium an poultry</w:t>
      </w:r>
      <w:r>
        <w:rPr>
          <w:sz w:val="28"/>
          <w:lang w:val="en-US"/>
        </w:rPr>
        <w:t xml:space="preserve"> //</w:t>
      </w:r>
      <w:r w:rsidRPr="00C139CA">
        <w:rPr>
          <w:sz w:val="28"/>
          <w:lang w:val="en-US"/>
        </w:rPr>
        <w:t>Veter. Rec.</w:t>
      </w:r>
      <w:r>
        <w:rPr>
          <w:sz w:val="28"/>
          <w:lang w:val="en-US"/>
        </w:rPr>
        <w:t>-</w:t>
      </w:r>
      <w:r w:rsidRPr="00C139CA">
        <w:rPr>
          <w:sz w:val="28"/>
          <w:lang w:val="en-US"/>
        </w:rPr>
        <w:t>1989.</w:t>
      </w:r>
      <w:r>
        <w:rPr>
          <w:sz w:val="28"/>
          <w:lang w:val="en-US"/>
        </w:rPr>
        <w:t>-Vol.</w:t>
      </w:r>
      <w:r w:rsidRPr="00C139CA">
        <w:rPr>
          <w:sz w:val="28"/>
          <w:lang w:val="en-US"/>
        </w:rPr>
        <w:t>124</w:t>
      </w:r>
      <w:r>
        <w:rPr>
          <w:sz w:val="28"/>
          <w:lang w:val="en-US"/>
        </w:rPr>
        <w:t>,</w:t>
      </w:r>
      <w:r w:rsidRPr="00C139CA">
        <w:rPr>
          <w:sz w:val="28"/>
          <w:lang w:val="en-US"/>
        </w:rPr>
        <w:t xml:space="preserve"> № 20</w:t>
      </w:r>
      <w:r>
        <w:rPr>
          <w:sz w:val="28"/>
          <w:lang w:val="en-US"/>
        </w:rPr>
        <w:t>.-P.</w:t>
      </w:r>
      <w:r w:rsidRPr="00C139CA">
        <w:rPr>
          <w:sz w:val="28"/>
          <w:lang w:val="en-US"/>
        </w:rPr>
        <w:t>538.</w:t>
      </w:r>
    </w:p>
    <w:p w:rsidR="00B357B3" w:rsidRDefault="00B357B3" w:rsidP="00B357B3">
      <w:pPr>
        <w:spacing w:line="360" w:lineRule="auto"/>
        <w:jc w:val="both"/>
        <w:rPr>
          <w:sz w:val="28"/>
        </w:rPr>
      </w:pPr>
      <w:r w:rsidRPr="00C139CA">
        <w:rPr>
          <w:sz w:val="28"/>
          <w:lang w:val="en-US"/>
        </w:rPr>
        <w:tab/>
        <w:t>8</w:t>
      </w:r>
      <w:r>
        <w:rPr>
          <w:sz w:val="28"/>
          <w:lang w:val="en-US"/>
        </w:rPr>
        <w:t>0</w:t>
      </w:r>
      <w:r w:rsidRPr="00C139CA">
        <w:rPr>
          <w:sz w:val="28"/>
          <w:lang w:val="en-US"/>
        </w:rPr>
        <w:t xml:space="preserve">. Terada A., Gohara S., Obata K. Antimicrobial resistance of Salmonella typhimurium and Salmonella gallinarum from quails //Bull. </w:t>
      </w:r>
      <w:r>
        <w:rPr>
          <w:sz w:val="28"/>
        </w:rPr>
        <w:t>Nippon Veter. Zootechn. Coll. Tokyo.</w:t>
      </w:r>
      <w:r w:rsidRPr="00C139CA">
        <w:rPr>
          <w:sz w:val="28"/>
        </w:rPr>
        <w:t>-</w:t>
      </w:r>
      <w:r>
        <w:rPr>
          <w:sz w:val="28"/>
        </w:rPr>
        <w:t>1988.</w:t>
      </w:r>
      <w:r w:rsidRPr="00C139CA">
        <w:rPr>
          <w:sz w:val="28"/>
        </w:rPr>
        <w:t xml:space="preserve">-№ </w:t>
      </w:r>
      <w:r>
        <w:rPr>
          <w:sz w:val="28"/>
        </w:rPr>
        <w:t>37</w:t>
      </w:r>
      <w:r w:rsidRPr="00C139CA">
        <w:rPr>
          <w:sz w:val="28"/>
        </w:rPr>
        <w:t>.-</w:t>
      </w:r>
      <w:r>
        <w:rPr>
          <w:sz w:val="28"/>
          <w:lang w:val="en-US"/>
        </w:rPr>
        <w:t>P</w:t>
      </w:r>
      <w:r w:rsidRPr="00C139CA">
        <w:rPr>
          <w:sz w:val="28"/>
        </w:rPr>
        <w:t>.</w:t>
      </w:r>
      <w:r>
        <w:rPr>
          <w:sz w:val="28"/>
        </w:rPr>
        <w:t>72-78.</w:t>
      </w:r>
    </w:p>
    <w:p w:rsidR="00B357B3" w:rsidRDefault="00B357B3" w:rsidP="00B357B3">
      <w:pPr>
        <w:spacing w:line="360" w:lineRule="auto"/>
        <w:ind w:firstLine="720"/>
        <w:jc w:val="both"/>
        <w:rPr>
          <w:sz w:val="28"/>
        </w:rPr>
      </w:pPr>
      <w:r>
        <w:rPr>
          <w:sz w:val="28"/>
        </w:rPr>
        <w:lastRenderedPageBreak/>
        <w:t>8</w:t>
      </w:r>
      <w:r w:rsidRPr="00C139CA">
        <w:rPr>
          <w:sz w:val="28"/>
        </w:rPr>
        <w:t>1</w:t>
      </w:r>
      <w:r>
        <w:rPr>
          <w:sz w:val="28"/>
        </w:rPr>
        <w:t>. Стефанов В., Колев К., Стефанов М. Чувствителност на изолирани от птици салмонели кõм лекарствени средства // Ветер.-мед. науки. – 1986. – Т. 23, №4. – С. 25-30.</w:t>
      </w:r>
    </w:p>
    <w:p w:rsidR="00B357B3" w:rsidRDefault="00B357B3" w:rsidP="00B357B3">
      <w:pPr>
        <w:spacing w:line="360" w:lineRule="auto"/>
        <w:ind w:firstLine="720"/>
        <w:jc w:val="both"/>
        <w:rPr>
          <w:sz w:val="28"/>
        </w:rPr>
      </w:pPr>
      <w:r w:rsidRPr="00C139CA">
        <w:rPr>
          <w:sz w:val="28"/>
        </w:rPr>
        <w:t>82</w:t>
      </w:r>
      <w:r>
        <w:rPr>
          <w:sz w:val="28"/>
        </w:rPr>
        <w:t>. Чувствительность к антибактериальным препаратам сальмонелл, выд</w:t>
      </w:r>
      <w:r>
        <w:rPr>
          <w:sz w:val="28"/>
        </w:rPr>
        <w:t>е</w:t>
      </w:r>
      <w:r>
        <w:rPr>
          <w:sz w:val="28"/>
        </w:rPr>
        <w:t>ленных из различных источников в Санкт-Петербурге и Ленинградской области / Козлова Н.С., Иванов В.П., Кузьмин В.А., Липатова Л.А., Гладин Д.П. // Ант</w:t>
      </w:r>
      <w:r>
        <w:rPr>
          <w:sz w:val="28"/>
        </w:rPr>
        <w:t>и</w:t>
      </w:r>
      <w:r>
        <w:rPr>
          <w:sz w:val="28"/>
        </w:rPr>
        <w:t>биотики и химиотерапия. - 1995. - Т. 40, №3. - С. 35-42.</w:t>
      </w:r>
    </w:p>
    <w:p w:rsidR="00B357B3" w:rsidRPr="00C139CA" w:rsidRDefault="00B357B3" w:rsidP="00B357B3">
      <w:pPr>
        <w:spacing w:line="360" w:lineRule="auto"/>
        <w:ind w:firstLine="720"/>
        <w:jc w:val="both"/>
        <w:rPr>
          <w:sz w:val="28"/>
          <w:lang w:val="en-US"/>
        </w:rPr>
      </w:pPr>
      <w:r>
        <w:rPr>
          <w:sz w:val="28"/>
          <w:lang w:val="en-US"/>
        </w:rPr>
        <w:t>83</w:t>
      </w:r>
      <w:r w:rsidRPr="00C139CA">
        <w:rPr>
          <w:sz w:val="28"/>
          <w:lang w:val="en-US"/>
        </w:rPr>
        <w:t>. Bottarelli E., Lucidi E. Monitoraggio delláttività in vitro di antibiotic</w:t>
      </w:r>
      <w:r>
        <w:rPr>
          <w:sz w:val="28"/>
          <w:lang w:val="en-US"/>
        </w:rPr>
        <w:t>i</w:t>
      </w:r>
      <w:r w:rsidRPr="00C139CA">
        <w:rPr>
          <w:sz w:val="28"/>
          <w:lang w:val="en-US"/>
        </w:rPr>
        <w:t xml:space="preserve"> diversisu batteri di interesse veterinario</w:t>
      </w:r>
      <w:r>
        <w:rPr>
          <w:sz w:val="28"/>
          <w:lang w:val="de-DE"/>
        </w:rPr>
        <w:t xml:space="preserve"> //</w:t>
      </w:r>
      <w:r w:rsidRPr="00C139CA">
        <w:rPr>
          <w:sz w:val="28"/>
          <w:lang w:val="en-US"/>
        </w:rPr>
        <w:t>Arch</w:t>
      </w:r>
      <w:r>
        <w:rPr>
          <w:sz w:val="28"/>
          <w:lang w:val="de-DE"/>
        </w:rPr>
        <w:t>.</w:t>
      </w:r>
      <w:r w:rsidRPr="00C139CA">
        <w:rPr>
          <w:sz w:val="28"/>
          <w:lang w:val="en-US"/>
        </w:rPr>
        <w:t xml:space="preserve"> veter. ital.-1986.</w:t>
      </w:r>
      <w:r>
        <w:rPr>
          <w:sz w:val="28"/>
          <w:lang w:val="en-US"/>
        </w:rPr>
        <w:t>-Vol.</w:t>
      </w:r>
      <w:r w:rsidRPr="00C139CA">
        <w:rPr>
          <w:sz w:val="28"/>
          <w:lang w:val="en-US"/>
        </w:rPr>
        <w:t>37, № 1</w:t>
      </w:r>
      <w:r>
        <w:rPr>
          <w:sz w:val="28"/>
          <w:lang w:val="en-US"/>
        </w:rPr>
        <w:t>.-P.</w:t>
      </w:r>
      <w:r w:rsidRPr="00C139CA">
        <w:rPr>
          <w:sz w:val="28"/>
          <w:lang w:val="en-US"/>
        </w:rPr>
        <w:t>33-42.</w:t>
      </w:r>
    </w:p>
    <w:p w:rsidR="00B357B3" w:rsidRPr="00C139CA" w:rsidRDefault="00B357B3" w:rsidP="00B357B3">
      <w:pPr>
        <w:spacing w:line="360" w:lineRule="auto"/>
        <w:ind w:firstLine="720"/>
        <w:jc w:val="both"/>
        <w:rPr>
          <w:sz w:val="28"/>
          <w:lang w:val="en-US"/>
        </w:rPr>
      </w:pPr>
      <w:r>
        <w:rPr>
          <w:sz w:val="28"/>
          <w:lang w:val="en-US"/>
        </w:rPr>
        <w:t>84</w:t>
      </w:r>
      <w:r w:rsidRPr="00C139CA">
        <w:rPr>
          <w:sz w:val="28"/>
          <w:lang w:val="en-US"/>
        </w:rPr>
        <w:t>.</w:t>
      </w:r>
      <w:r>
        <w:rPr>
          <w:sz w:val="28"/>
          <w:lang w:val="de-DE"/>
        </w:rPr>
        <w:t xml:space="preserve"> </w:t>
      </w:r>
      <w:r w:rsidRPr="00C139CA">
        <w:rPr>
          <w:sz w:val="28"/>
          <w:lang w:val="en-US"/>
        </w:rPr>
        <w:t>Bećirević Marija, Popović Miroslava</w:t>
      </w:r>
      <w:r>
        <w:rPr>
          <w:sz w:val="28"/>
          <w:lang w:val="de-DE"/>
        </w:rPr>
        <w:t>.</w:t>
      </w:r>
      <w:r w:rsidRPr="00C139CA">
        <w:rPr>
          <w:sz w:val="28"/>
          <w:lang w:val="en-US"/>
        </w:rPr>
        <w:t xml:space="preserve"> Nalaz multirezistentnih sojeva enterobakterija na jajima //Veterinaria (SFRJ)</w:t>
      </w:r>
      <w:r>
        <w:rPr>
          <w:sz w:val="28"/>
          <w:lang w:val="de-DE"/>
        </w:rPr>
        <w:t>.-</w:t>
      </w:r>
      <w:r w:rsidRPr="00C139CA">
        <w:rPr>
          <w:sz w:val="28"/>
          <w:lang w:val="en-US"/>
        </w:rPr>
        <w:t>1986</w:t>
      </w:r>
      <w:r>
        <w:rPr>
          <w:sz w:val="28"/>
          <w:lang w:val="de-DE"/>
        </w:rPr>
        <w:t>.-Vol.</w:t>
      </w:r>
      <w:r w:rsidRPr="00C139CA">
        <w:rPr>
          <w:sz w:val="28"/>
          <w:lang w:val="en-US"/>
        </w:rPr>
        <w:t>35, № 3</w:t>
      </w:r>
      <w:r>
        <w:rPr>
          <w:sz w:val="28"/>
          <w:lang w:val="en-US"/>
        </w:rPr>
        <w:t>.-P.</w:t>
      </w:r>
      <w:r w:rsidRPr="00C139CA">
        <w:rPr>
          <w:sz w:val="28"/>
          <w:lang w:val="en-US"/>
        </w:rPr>
        <w:t>355-359.</w:t>
      </w:r>
    </w:p>
    <w:p w:rsidR="00B357B3" w:rsidRDefault="00B357B3" w:rsidP="00B357B3">
      <w:pPr>
        <w:spacing w:line="360" w:lineRule="auto"/>
        <w:ind w:firstLine="720"/>
        <w:jc w:val="both"/>
        <w:rPr>
          <w:sz w:val="28"/>
        </w:rPr>
      </w:pPr>
      <w:r w:rsidRPr="00C139CA">
        <w:rPr>
          <w:sz w:val="28"/>
        </w:rPr>
        <w:t>85</w:t>
      </w:r>
      <w:r>
        <w:rPr>
          <w:sz w:val="28"/>
        </w:rPr>
        <w:t>. Косенко М.В., Музика В.П. Сучасна антибіотикотерапія: здобутки і пр</w:t>
      </w:r>
      <w:r>
        <w:rPr>
          <w:sz w:val="28"/>
        </w:rPr>
        <w:t>о</w:t>
      </w:r>
      <w:r>
        <w:rPr>
          <w:sz w:val="28"/>
        </w:rPr>
        <w:t>блеми // Ветеринарна газета. - 1998. - №3. - С. 1,3-4.</w:t>
      </w:r>
    </w:p>
    <w:p w:rsidR="00B357B3" w:rsidRDefault="00B357B3" w:rsidP="00B357B3">
      <w:pPr>
        <w:spacing w:line="360" w:lineRule="auto"/>
        <w:ind w:firstLine="720"/>
        <w:jc w:val="both"/>
        <w:rPr>
          <w:sz w:val="28"/>
        </w:rPr>
      </w:pPr>
      <w:r w:rsidRPr="00C139CA">
        <w:rPr>
          <w:sz w:val="28"/>
        </w:rPr>
        <w:t>86</w:t>
      </w:r>
      <w:r>
        <w:rPr>
          <w:sz w:val="28"/>
        </w:rPr>
        <w:t>. Навашин С.М., Фомина И.П. Рациональная антибиотикотерапия: Спр</w:t>
      </w:r>
      <w:r>
        <w:rPr>
          <w:sz w:val="28"/>
        </w:rPr>
        <w:t>а</w:t>
      </w:r>
      <w:r>
        <w:rPr>
          <w:sz w:val="28"/>
        </w:rPr>
        <w:t>вочник. - М.: Медицина, 1982. – 496 с.</w:t>
      </w:r>
    </w:p>
    <w:p w:rsidR="00B357B3" w:rsidRPr="00C139CA" w:rsidRDefault="00B357B3" w:rsidP="00B357B3">
      <w:pPr>
        <w:spacing w:line="360" w:lineRule="auto"/>
        <w:ind w:firstLine="720"/>
        <w:jc w:val="both"/>
        <w:rPr>
          <w:sz w:val="28"/>
          <w:lang w:val="en-US"/>
        </w:rPr>
      </w:pPr>
      <w:r>
        <w:rPr>
          <w:sz w:val="28"/>
          <w:lang w:val="en-US"/>
        </w:rPr>
        <w:t>87</w:t>
      </w:r>
      <w:r w:rsidRPr="00C139CA">
        <w:rPr>
          <w:sz w:val="28"/>
          <w:lang w:val="en-US"/>
        </w:rPr>
        <w:t>.</w:t>
      </w:r>
      <w:r>
        <w:rPr>
          <w:sz w:val="28"/>
          <w:lang w:val="de-DE"/>
        </w:rPr>
        <w:t xml:space="preserve"> </w:t>
      </w:r>
      <w:r w:rsidRPr="00C139CA">
        <w:rPr>
          <w:sz w:val="28"/>
          <w:lang w:val="en-US"/>
        </w:rPr>
        <w:t>Selbitz H., Liebermann H., Paul Simone</w:t>
      </w:r>
      <w:r>
        <w:rPr>
          <w:sz w:val="28"/>
          <w:lang w:val="de-DE"/>
        </w:rPr>
        <w:t>.</w:t>
      </w:r>
      <w:r w:rsidRPr="00C139CA">
        <w:rPr>
          <w:sz w:val="28"/>
          <w:lang w:val="en-US"/>
        </w:rPr>
        <w:t xml:space="preserve"> Die Bedeutung des Nachweises von Virulenzplasmiden f</w:t>
      </w:r>
      <w:r>
        <w:rPr>
          <w:sz w:val="28"/>
          <w:lang w:val="de-DE"/>
        </w:rPr>
        <w:t>ü</w:t>
      </w:r>
      <w:r w:rsidRPr="00C139CA">
        <w:rPr>
          <w:sz w:val="28"/>
          <w:lang w:val="en-US"/>
        </w:rPr>
        <w:t>r die bakteriologische Grundlagenforschung und Epizootiologie, (Ubersichtsreferat) //Monatsh. Veterin</w:t>
      </w:r>
      <w:r>
        <w:rPr>
          <w:sz w:val="28"/>
        </w:rPr>
        <w:t>д</w:t>
      </w:r>
      <w:r w:rsidRPr="00C139CA">
        <w:rPr>
          <w:sz w:val="28"/>
          <w:lang w:val="en-US"/>
        </w:rPr>
        <w:t>rmed.</w:t>
      </w:r>
      <w:r>
        <w:rPr>
          <w:sz w:val="28"/>
          <w:lang w:val="en-US"/>
        </w:rPr>
        <w:t>-</w:t>
      </w:r>
      <w:r w:rsidRPr="00C139CA">
        <w:rPr>
          <w:sz w:val="28"/>
          <w:lang w:val="en-US"/>
        </w:rPr>
        <w:t>1987</w:t>
      </w:r>
      <w:r>
        <w:rPr>
          <w:sz w:val="28"/>
          <w:lang w:val="de-DE"/>
        </w:rPr>
        <w:t>.-Vol.</w:t>
      </w:r>
      <w:r w:rsidRPr="00C139CA">
        <w:rPr>
          <w:sz w:val="28"/>
          <w:lang w:val="en-US"/>
        </w:rPr>
        <w:t>42, № 9</w:t>
      </w:r>
      <w:r>
        <w:rPr>
          <w:sz w:val="28"/>
          <w:lang w:val="en-US"/>
        </w:rPr>
        <w:t>.-P.</w:t>
      </w:r>
      <w:r w:rsidRPr="00C139CA">
        <w:rPr>
          <w:sz w:val="28"/>
          <w:lang w:val="en-US"/>
        </w:rPr>
        <w:t>330-334.</w:t>
      </w:r>
    </w:p>
    <w:p w:rsidR="00B357B3" w:rsidRPr="00C139CA" w:rsidRDefault="00B357B3" w:rsidP="00B357B3">
      <w:pPr>
        <w:spacing w:line="360" w:lineRule="auto"/>
        <w:ind w:firstLine="720"/>
        <w:jc w:val="both"/>
        <w:rPr>
          <w:sz w:val="28"/>
          <w:lang w:val="en-US"/>
        </w:rPr>
      </w:pPr>
      <w:r>
        <w:rPr>
          <w:sz w:val="28"/>
          <w:lang w:val="en-US"/>
        </w:rPr>
        <w:t>88</w:t>
      </w:r>
      <w:r w:rsidRPr="00C139CA">
        <w:rPr>
          <w:sz w:val="28"/>
          <w:lang w:val="en-US"/>
        </w:rPr>
        <w:t>. Gast R.K., Stephens J.F. In vivo transfer of antibiotic resistance to a strain of Salmonella arizonae</w:t>
      </w:r>
      <w:r>
        <w:rPr>
          <w:sz w:val="28"/>
          <w:lang w:val="de-DE"/>
        </w:rPr>
        <w:t xml:space="preserve"> //</w:t>
      </w:r>
      <w:r w:rsidRPr="00C139CA">
        <w:rPr>
          <w:sz w:val="28"/>
          <w:lang w:val="en-US"/>
        </w:rPr>
        <w:t>Poultry Sc</w:t>
      </w:r>
      <w:r>
        <w:rPr>
          <w:sz w:val="28"/>
          <w:lang w:val="en-US"/>
        </w:rPr>
        <w:t>i</w:t>
      </w:r>
      <w:r w:rsidRPr="00C139CA">
        <w:rPr>
          <w:sz w:val="28"/>
          <w:lang w:val="en-US"/>
        </w:rPr>
        <w:t>.</w:t>
      </w:r>
      <w:r>
        <w:rPr>
          <w:sz w:val="28"/>
          <w:lang w:val="en-US"/>
        </w:rPr>
        <w:t>-</w:t>
      </w:r>
      <w:r w:rsidRPr="00C139CA">
        <w:rPr>
          <w:sz w:val="28"/>
          <w:lang w:val="en-US"/>
        </w:rPr>
        <w:t>1986.</w:t>
      </w:r>
      <w:r>
        <w:rPr>
          <w:sz w:val="28"/>
          <w:lang w:val="en-US"/>
        </w:rPr>
        <w:t>-Vol.</w:t>
      </w:r>
      <w:r w:rsidRPr="00C139CA">
        <w:rPr>
          <w:sz w:val="28"/>
          <w:lang w:val="en-US"/>
        </w:rPr>
        <w:t>65, № 2</w:t>
      </w:r>
      <w:r>
        <w:rPr>
          <w:sz w:val="28"/>
          <w:lang w:val="en-US"/>
        </w:rPr>
        <w:t>.-P.</w:t>
      </w:r>
      <w:r w:rsidRPr="00C139CA">
        <w:rPr>
          <w:sz w:val="28"/>
          <w:lang w:val="en-US"/>
        </w:rPr>
        <w:t>270-279.</w:t>
      </w:r>
    </w:p>
    <w:p w:rsidR="00B357B3" w:rsidRDefault="00B357B3" w:rsidP="00B357B3">
      <w:pPr>
        <w:spacing w:line="360" w:lineRule="auto"/>
        <w:jc w:val="both"/>
        <w:rPr>
          <w:sz w:val="28"/>
        </w:rPr>
      </w:pPr>
      <w:r w:rsidRPr="00C139CA">
        <w:rPr>
          <w:sz w:val="28"/>
          <w:lang w:val="en-US"/>
        </w:rPr>
        <w:tab/>
      </w:r>
      <w:r w:rsidRPr="00C139CA">
        <w:rPr>
          <w:sz w:val="28"/>
        </w:rPr>
        <w:t>8</w:t>
      </w:r>
      <w:r>
        <w:rPr>
          <w:sz w:val="28"/>
        </w:rPr>
        <w:t>9. Дудник Ю.В. Перспективы создания препаратов, активных в отношении устойчивых форм бактерий // Антибиотики и химиотерапия. - 1999. – Т. 44, №12. - С. 15-18.</w:t>
      </w:r>
    </w:p>
    <w:p w:rsidR="00B357B3" w:rsidRDefault="00B357B3" w:rsidP="00B357B3">
      <w:pPr>
        <w:spacing w:line="360" w:lineRule="auto"/>
        <w:ind w:firstLine="720"/>
        <w:jc w:val="both"/>
        <w:rPr>
          <w:sz w:val="28"/>
        </w:rPr>
      </w:pPr>
      <w:r w:rsidRPr="00C139CA">
        <w:rPr>
          <w:sz w:val="28"/>
          <w:lang w:val="en-US"/>
        </w:rPr>
        <w:t>9</w:t>
      </w:r>
      <w:r>
        <w:rPr>
          <w:sz w:val="28"/>
          <w:lang w:val="en-US"/>
        </w:rPr>
        <w:t>0</w:t>
      </w:r>
      <w:r w:rsidRPr="00C139CA">
        <w:rPr>
          <w:sz w:val="28"/>
          <w:lang w:val="en-US"/>
        </w:rPr>
        <w:t>. Pai</w:t>
      </w:r>
      <w:r>
        <w:rPr>
          <w:sz w:val="28"/>
          <w:lang w:val="en-US"/>
        </w:rPr>
        <w:t xml:space="preserve"> H.</w:t>
      </w:r>
      <w:r w:rsidRPr="00C139CA">
        <w:rPr>
          <w:sz w:val="28"/>
          <w:lang w:val="en-US"/>
        </w:rPr>
        <w:t>, Lyu</w:t>
      </w:r>
      <w:r>
        <w:rPr>
          <w:sz w:val="28"/>
          <w:lang w:val="en-US"/>
        </w:rPr>
        <w:t xml:space="preserve"> S.L.</w:t>
      </w:r>
      <w:r w:rsidRPr="00C139CA">
        <w:rPr>
          <w:sz w:val="28"/>
          <w:lang w:val="en-US"/>
        </w:rPr>
        <w:t>, Lee</w:t>
      </w:r>
      <w:r>
        <w:rPr>
          <w:sz w:val="28"/>
          <w:lang w:val="en-US"/>
        </w:rPr>
        <w:t xml:space="preserve"> J.H.</w:t>
      </w:r>
      <w:r w:rsidRPr="00C139CA">
        <w:rPr>
          <w:sz w:val="28"/>
          <w:lang w:val="en-US"/>
        </w:rPr>
        <w:t>, Kim</w:t>
      </w:r>
      <w:r>
        <w:rPr>
          <w:sz w:val="28"/>
          <w:lang w:val="en-US"/>
        </w:rPr>
        <w:t xml:space="preserve"> J.</w:t>
      </w:r>
      <w:r w:rsidRPr="00C139CA">
        <w:rPr>
          <w:sz w:val="28"/>
          <w:lang w:val="en-US"/>
        </w:rPr>
        <w:t>, Kwon</w:t>
      </w:r>
      <w:r>
        <w:rPr>
          <w:sz w:val="28"/>
          <w:lang w:val="en-US"/>
        </w:rPr>
        <w:t xml:space="preserve"> J.</w:t>
      </w:r>
      <w:r w:rsidRPr="00C139CA">
        <w:rPr>
          <w:sz w:val="28"/>
          <w:lang w:val="en-US"/>
        </w:rPr>
        <w:t xml:space="preserve"> Survey of extended-spectrum beta-lactamases in clinical isolates of Escherichia coli and Klebsiella pneumoniae //Journal of Clinical Microbiology.-1999</w:t>
      </w:r>
      <w:r>
        <w:rPr>
          <w:sz w:val="28"/>
          <w:lang w:val="en-US"/>
        </w:rPr>
        <w:t>.-Vol.</w:t>
      </w:r>
      <w:r w:rsidRPr="00C139CA">
        <w:rPr>
          <w:sz w:val="28"/>
          <w:lang w:val="en-US"/>
        </w:rPr>
        <w:t>37</w:t>
      </w:r>
      <w:r>
        <w:rPr>
          <w:sz w:val="28"/>
          <w:lang w:val="en-US"/>
        </w:rPr>
        <w:t>,</w:t>
      </w:r>
      <w:r w:rsidRPr="00C139CA">
        <w:rPr>
          <w:sz w:val="28"/>
          <w:lang w:val="en-US"/>
        </w:rPr>
        <w:t xml:space="preserve"> № 6</w:t>
      </w:r>
      <w:r>
        <w:rPr>
          <w:sz w:val="28"/>
          <w:lang w:val="en-US"/>
        </w:rPr>
        <w:t>.-P.</w:t>
      </w:r>
      <w:r w:rsidRPr="00C139CA">
        <w:rPr>
          <w:sz w:val="28"/>
          <w:lang w:val="en-US"/>
        </w:rPr>
        <w:t xml:space="preserve"> </w:t>
      </w:r>
      <w:r>
        <w:rPr>
          <w:sz w:val="28"/>
        </w:rPr>
        <w:t>1758-1763.</w:t>
      </w:r>
    </w:p>
    <w:p w:rsidR="00B357B3" w:rsidRDefault="00B357B3" w:rsidP="00B357B3">
      <w:pPr>
        <w:spacing w:line="360" w:lineRule="auto"/>
        <w:ind w:firstLine="720"/>
        <w:jc w:val="both"/>
        <w:rPr>
          <w:sz w:val="28"/>
        </w:rPr>
      </w:pPr>
      <w:r>
        <w:rPr>
          <w:sz w:val="28"/>
        </w:rPr>
        <w:t>9</w:t>
      </w:r>
      <w:r w:rsidRPr="00C139CA">
        <w:rPr>
          <w:sz w:val="28"/>
        </w:rPr>
        <w:t>1</w:t>
      </w:r>
      <w:r>
        <w:rPr>
          <w:sz w:val="28"/>
        </w:rPr>
        <w:t>. Предисловие. Комбинированные препараты полусинтетических пен</w:t>
      </w:r>
      <w:r>
        <w:rPr>
          <w:sz w:val="28"/>
        </w:rPr>
        <w:t>и</w:t>
      </w:r>
      <w:r>
        <w:rPr>
          <w:sz w:val="28"/>
        </w:rPr>
        <w:t xml:space="preserve">циллинов и ингибиторов </w:t>
      </w:r>
      <w:r>
        <w:rPr>
          <w:sz w:val="28"/>
        </w:rPr>
        <w:sym w:font="Symbol" w:char="F062"/>
      </w:r>
      <w:r>
        <w:rPr>
          <w:sz w:val="28"/>
        </w:rPr>
        <w:t xml:space="preserve">-лактамаз: способ преодоления резистентности </w:t>
      </w:r>
      <w:r>
        <w:rPr>
          <w:sz w:val="28"/>
        </w:rPr>
        <w:lastRenderedPageBreak/>
        <w:t>и ра</w:t>
      </w:r>
      <w:r>
        <w:rPr>
          <w:sz w:val="28"/>
        </w:rPr>
        <w:t>с</w:t>
      </w:r>
      <w:r>
        <w:rPr>
          <w:sz w:val="28"/>
        </w:rPr>
        <w:t>ширение терапевтических возможностей // Антибиотики и химиотерапия. - 2000. – Т. 45; №3. - С. 3.</w:t>
      </w:r>
    </w:p>
    <w:p w:rsidR="00B357B3" w:rsidRDefault="00B357B3" w:rsidP="00B357B3">
      <w:pPr>
        <w:spacing w:line="360" w:lineRule="auto"/>
        <w:ind w:firstLine="720"/>
        <w:jc w:val="both"/>
        <w:rPr>
          <w:sz w:val="28"/>
        </w:rPr>
      </w:pPr>
      <w:r w:rsidRPr="00C139CA">
        <w:rPr>
          <w:sz w:val="28"/>
        </w:rPr>
        <w:t>92</w:t>
      </w:r>
      <w:r>
        <w:rPr>
          <w:sz w:val="28"/>
        </w:rPr>
        <w:t>. Егоров А.М., Сазыкин Ю.О. Антибиотики и проблемы фармакоэнзим</w:t>
      </w:r>
      <w:r>
        <w:rPr>
          <w:sz w:val="28"/>
        </w:rPr>
        <w:t>о</w:t>
      </w:r>
      <w:r>
        <w:rPr>
          <w:sz w:val="28"/>
        </w:rPr>
        <w:t>логии // Антибиотики и химиотерапия. – 2000. – Т. 45; №9. - С. 3-6.</w:t>
      </w:r>
    </w:p>
    <w:p w:rsidR="00B357B3" w:rsidRPr="00C139CA" w:rsidRDefault="00B357B3" w:rsidP="00B357B3">
      <w:pPr>
        <w:spacing w:line="360" w:lineRule="auto"/>
        <w:ind w:firstLine="720"/>
        <w:jc w:val="both"/>
        <w:rPr>
          <w:sz w:val="28"/>
          <w:lang w:val="en-US"/>
        </w:rPr>
      </w:pPr>
      <w:r>
        <w:rPr>
          <w:sz w:val="28"/>
          <w:lang w:val="en-US"/>
        </w:rPr>
        <w:t>93</w:t>
      </w:r>
      <w:r w:rsidRPr="00C139CA">
        <w:rPr>
          <w:sz w:val="28"/>
          <w:lang w:val="en-US"/>
        </w:rPr>
        <w:t>.</w:t>
      </w:r>
      <w:r>
        <w:rPr>
          <w:sz w:val="28"/>
          <w:lang w:val="en-US"/>
        </w:rPr>
        <w:t xml:space="preserve"> </w:t>
      </w:r>
      <w:r w:rsidRPr="00C139CA">
        <w:rPr>
          <w:sz w:val="28"/>
          <w:lang w:val="en-US"/>
        </w:rPr>
        <w:t>Taniguchi</w:t>
      </w:r>
      <w:r>
        <w:rPr>
          <w:sz w:val="28"/>
          <w:lang w:val="en-US"/>
        </w:rPr>
        <w:t xml:space="preserve"> K.</w:t>
      </w:r>
      <w:r w:rsidRPr="00C139CA">
        <w:rPr>
          <w:sz w:val="28"/>
          <w:lang w:val="en-US"/>
        </w:rPr>
        <w:t>, Nakamura</w:t>
      </w:r>
      <w:r>
        <w:rPr>
          <w:sz w:val="28"/>
          <w:lang w:val="en-US"/>
        </w:rPr>
        <w:t xml:space="preserve"> A.</w:t>
      </w:r>
      <w:r w:rsidRPr="00C139CA">
        <w:rPr>
          <w:sz w:val="28"/>
          <w:lang w:val="en-US"/>
        </w:rPr>
        <w:t>, Tsurubuchi</w:t>
      </w:r>
      <w:r>
        <w:rPr>
          <w:sz w:val="28"/>
          <w:lang w:val="en-US"/>
        </w:rPr>
        <w:t xml:space="preserve"> K.</w:t>
      </w:r>
      <w:r w:rsidRPr="00C139CA">
        <w:rPr>
          <w:sz w:val="28"/>
          <w:lang w:val="en-US"/>
        </w:rPr>
        <w:t>, Ishii</w:t>
      </w:r>
      <w:r>
        <w:rPr>
          <w:sz w:val="28"/>
          <w:lang w:val="en-US"/>
        </w:rPr>
        <w:t xml:space="preserve"> A.</w:t>
      </w:r>
      <w:r w:rsidRPr="00C139CA">
        <w:rPr>
          <w:sz w:val="28"/>
          <w:lang w:val="en-US"/>
        </w:rPr>
        <w:t>, Ohara</w:t>
      </w:r>
      <w:r>
        <w:rPr>
          <w:sz w:val="28"/>
          <w:lang w:val="en-US"/>
        </w:rPr>
        <w:t xml:space="preserve"> K.</w:t>
      </w:r>
      <w:r w:rsidRPr="00C139CA">
        <w:rPr>
          <w:sz w:val="28"/>
          <w:lang w:val="en-US"/>
        </w:rPr>
        <w:t xml:space="preserve"> Appearance in Japan of highly macrolide-resistant Escherichia coli producing macrolide 2</w:t>
      </w:r>
      <w:r w:rsidRPr="00C139CA">
        <w:rPr>
          <w:sz w:val="28"/>
          <w:vertAlign w:val="superscript"/>
          <w:lang w:val="en-US"/>
        </w:rPr>
        <w:t>1</w:t>
      </w:r>
      <w:r w:rsidRPr="00C139CA">
        <w:rPr>
          <w:sz w:val="28"/>
          <w:lang w:val="en-US"/>
        </w:rPr>
        <w:t>-phosphotransferase II //Microbios</w:t>
      </w:r>
      <w:r>
        <w:rPr>
          <w:sz w:val="28"/>
          <w:lang w:val="en-US"/>
        </w:rPr>
        <w:t>.-</w:t>
      </w:r>
      <w:r w:rsidRPr="00C139CA">
        <w:rPr>
          <w:sz w:val="28"/>
          <w:lang w:val="en-US"/>
        </w:rPr>
        <w:t>1999</w:t>
      </w:r>
      <w:r>
        <w:rPr>
          <w:sz w:val="28"/>
          <w:lang w:val="en-US"/>
        </w:rPr>
        <w:t>.-Vol.</w:t>
      </w:r>
      <w:r w:rsidRPr="00C139CA">
        <w:rPr>
          <w:sz w:val="28"/>
          <w:lang w:val="en-US"/>
        </w:rPr>
        <w:t>97</w:t>
      </w:r>
      <w:r>
        <w:rPr>
          <w:sz w:val="28"/>
          <w:lang w:val="en-US"/>
        </w:rPr>
        <w:t>,</w:t>
      </w:r>
      <w:r w:rsidRPr="00C139CA">
        <w:rPr>
          <w:sz w:val="28"/>
          <w:lang w:val="en-US"/>
        </w:rPr>
        <w:t xml:space="preserve"> № 38</w:t>
      </w:r>
      <w:r>
        <w:rPr>
          <w:sz w:val="28"/>
          <w:lang w:val="en-US"/>
        </w:rPr>
        <w:t>.-P.</w:t>
      </w:r>
      <w:r w:rsidRPr="00C139CA">
        <w:rPr>
          <w:sz w:val="28"/>
          <w:lang w:val="en-US"/>
        </w:rPr>
        <w:t>137-144.</w:t>
      </w:r>
    </w:p>
    <w:p w:rsidR="00B357B3" w:rsidRDefault="00B357B3" w:rsidP="00B357B3">
      <w:pPr>
        <w:spacing w:line="360" w:lineRule="auto"/>
        <w:ind w:firstLine="720"/>
        <w:jc w:val="both"/>
        <w:rPr>
          <w:sz w:val="28"/>
        </w:rPr>
      </w:pPr>
      <w:r w:rsidRPr="00C139CA">
        <w:rPr>
          <w:sz w:val="28"/>
        </w:rPr>
        <w:t>94</w:t>
      </w:r>
      <w:r>
        <w:rPr>
          <w:sz w:val="28"/>
        </w:rPr>
        <w:t>. Сазыкин Ю.О., Швец А.В., Иванов В.П. Антибиотикорезистентность и системы активного выброса ксенобиотиков у бактерий // Антибиотики и химиот</w:t>
      </w:r>
      <w:r>
        <w:rPr>
          <w:sz w:val="28"/>
        </w:rPr>
        <w:t>е</w:t>
      </w:r>
      <w:r>
        <w:rPr>
          <w:sz w:val="28"/>
        </w:rPr>
        <w:t>рапия. - 1999. – Т. 44, №9. - С. 3-6.</w:t>
      </w:r>
    </w:p>
    <w:p w:rsidR="00B357B3" w:rsidRDefault="00B357B3" w:rsidP="00B357B3">
      <w:pPr>
        <w:spacing w:line="360" w:lineRule="auto"/>
        <w:ind w:firstLine="708"/>
        <w:jc w:val="both"/>
        <w:rPr>
          <w:sz w:val="28"/>
        </w:rPr>
      </w:pPr>
      <w:r w:rsidRPr="00C139CA">
        <w:rPr>
          <w:sz w:val="28"/>
        </w:rPr>
        <w:t>95</w:t>
      </w:r>
      <w:r>
        <w:rPr>
          <w:sz w:val="28"/>
        </w:rPr>
        <w:t>. Навашин С.М. Наука об антибиотиках: ретроспектива и взгляд в буд</w:t>
      </w:r>
      <w:r>
        <w:rPr>
          <w:sz w:val="28"/>
        </w:rPr>
        <w:t>у</w:t>
      </w:r>
      <w:r>
        <w:rPr>
          <w:sz w:val="28"/>
        </w:rPr>
        <w:t>щее // Антибиотики и химиотерапия. – 1997. - Т. 42, №5. - С. 3-8.</w:t>
      </w:r>
    </w:p>
    <w:p w:rsidR="00B357B3" w:rsidRDefault="00B357B3" w:rsidP="00B357B3">
      <w:pPr>
        <w:spacing w:line="360" w:lineRule="auto"/>
        <w:ind w:firstLine="720"/>
        <w:jc w:val="both"/>
        <w:rPr>
          <w:sz w:val="28"/>
        </w:rPr>
      </w:pPr>
      <w:r w:rsidRPr="00C139CA">
        <w:rPr>
          <w:sz w:val="28"/>
        </w:rPr>
        <w:t>96</w:t>
      </w:r>
      <w:r>
        <w:rPr>
          <w:sz w:val="28"/>
        </w:rPr>
        <w:t>. Сидоренко С.В. Происхождение, эволюция и клиническое значение а</w:t>
      </w:r>
      <w:r>
        <w:rPr>
          <w:sz w:val="28"/>
        </w:rPr>
        <w:t>н</w:t>
      </w:r>
      <w:r>
        <w:rPr>
          <w:sz w:val="28"/>
        </w:rPr>
        <w:t>тибиотикорезистентности // Антибиотики и химиотерапия. – 1999. – Т. 44; №12. - С. 19-22.</w:t>
      </w:r>
    </w:p>
    <w:p w:rsidR="00B357B3" w:rsidRDefault="00B357B3" w:rsidP="00B357B3">
      <w:pPr>
        <w:spacing w:line="360" w:lineRule="auto"/>
        <w:ind w:firstLine="720"/>
        <w:jc w:val="both"/>
        <w:rPr>
          <w:sz w:val="28"/>
        </w:rPr>
      </w:pPr>
      <w:r w:rsidRPr="00C139CA">
        <w:rPr>
          <w:sz w:val="28"/>
        </w:rPr>
        <w:t>97</w:t>
      </w:r>
      <w:r>
        <w:rPr>
          <w:sz w:val="28"/>
        </w:rPr>
        <w:t>. Механизмы устойчивости к хинолонам и современный уровень чувств</w:t>
      </w:r>
      <w:r>
        <w:rPr>
          <w:sz w:val="28"/>
        </w:rPr>
        <w:t>и</w:t>
      </w:r>
      <w:r>
        <w:rPr>
          <w:sz w:val="28"/>
        </w:rPr>
        <w:t>тельности клинически значимых микроорганизмов к офлоксацину / Сидоренко С.В., Резван С.П., Макарова Р.А., Макаров А.Н., Козлова Н.С. // Антибиотики и химиотерапия. – 1996. - Т. 41, №9. - С. 33-38.</w:t>
      </w:r>
    </w:p>
    <w:p w:rsidR="00B357B3" w:rsidRDefault="00B357B3" w:rsidP="00B357B3">
      <w:pPr>
        <w:spacing w:line="360" w:lineRule="auto"/>
        <w:jc w:val="both"/>
        <w:rPr>
          <w:sz w:val="28"/>
        </w:rPr>
      </w:pPr>
      <w:r>
        <w:rPr>
          <w:sz w:val="28"/>
        </w:rPr>
        <w:tab/>
      </w:r>
      <w:r w:rsidRPr="00C139CA">
        <w:rPr>
          <w:sz w:val="28"/>
        </w:rPr>
        <w:t>98</w:t>
      </w:r>
      <w:r>
        <w:rPr>
          <w:sz w:val="28"/>
        </w:rPr>
        <w:t>. Фадеева Н.И., Шульгина М.В., Глушков Р.Г. Молекулярно-биологические особенности антибактериального действия производных 4-хинолонов-3-карбоновой кислоты / Обзор // Химико-фармацевтический журнал. – 1993. - №5. - С. 5-19.</w:t>
      </w:r>
    </w:p>
    <w:p w:rsidR="00B357B3" w:rsidRPr="00B357B3" w:rsidRDefault="00B357B3" w:rsidP="00B357B3">
      <w:pPr>
        <w:pStyle w:val="afffffffd"/>
        <w:jc w:val="both"/>
        <w:rPr>
          <w:lang w:val="en-US"/>
        </w:rPr>
      </w:pPr>
      <w:r>
        <w:tab/>
      </w:r>
      <w:r>
        <w:rPr>
          <w:lang w:val="en-US"/>
        </w:rPr>
        <w:t>99</w:t>
      </w:r>
      <w:r w:rsidRPr="00B357B3">
        <w:rPr>
          <w:lang w:val="en-US"/>
        </w:rPr>
        <w:t>. Smith J.T., Lewin C.S. Chemistry and mechanisms of action of the quinolone antibacterials //</w:t>
      </w:r>
      <w:r>
        <w:rPr>
          <w:lang w:val="en-US"/>
        </w:rPr>
        <w:t xml:space="preserve"> </w:t>
      </w:r>
      <w:r w:rsidRPr="00B357B3">
        <w:rPr>
          <w:lang w:val="en-US"/>
        </w:rPr>
        <w:t>“The Quinolones”, Ed. Andriole V., Academ.</w:t>
      </w:r>
      <w:r>
        <w:rPr>
          <w:lang w:val="en-US"/>
        </w:rPr>
        <w:t xml:space="preserve"> -</w:t>
      </w:r>
      <w:r w:rsidRPr="00B357B3">
        <w:rPr>
          <w:lang w:val="en-US"/>
        </w:rPr>
        <w:t xml:space="preserve"> Press</w:t>
      </w:r>
      <w:r>
        <w:rPr>
          <w:lang w:val="de-DE"/>
        </w:rPr>
        <w:t>. -</w:t>
      </w:r>
      <w:r w:rsidRPr="00B357B3">
        <w:rPr>
          <w:lang w:val="en-US"/>
        </w:rPr>
        <w:t xml:space="preserve"> 1988</w:t>
      </w:r>
      <w:r>
        <w:rPr>
          <w:lang w:val="en-US"/>
        </w:rPr>
        <w:t>. -</w:t>
      </w:r>
      <w:r w:rsidRPr="00B357B3">
        <w:rPr>
          <w:lang w:val="en-US"/>
        </w:rPr>
        <w:t xml:space="preserve"> </w:t>
      </w:r>
      <w:r>
        <w:rPr>
          <w:lang w:val="en-US"/>
        </w:rPr>
        <w:t>P</w:t>
      </w:r>
      <w:r w:rsidRPr="00B357B3">
        <w:rPr>
          <w:lang w:val="en-US"/>
        </w:rPr>
        <w:t>. 23-82.</w:t>
      </w:r>
    </w:p>
    <w:p w:rsidR="00B357B3" w:rsidRPr="00C139CA" w:rsidRDefault="00B357B3" w:rsidP="00B357B3">
      <w:pPr>
        <w:spacing w:line="360" w:lineRule="auto"/>
        <w:ind w:firstLine="708"/>
        <w:jc w:val="both"/>
        <w:rPr>
          <w:sz w:val="28"/>
          <w:lang w:val="en-US"/>
        </w:rPr>
      </w:pPr>
      <w:r w:rsidRPr="00C139CA">
        <w:rPr>
          <w:sz w:val="28"/>
          <w:lang w:val="en-US"/>
        </w:rPr>
        <w:t>10</w:t>
      </w:r>
      <w:r>
        <w:rPr>
          <w:sz w:val="28"/>
          <w:lang w:val="en-US"/>
        </w:rPr>
        <w:t>0</w:t>
      </w:r>
      <w:r w:rsidRPr="00C139CA">
        <w:rPr>
          <w:sz w:val="28"/>
          <w:lang w:val="en-US"/>
        </w:rPr>
        <w:t>. Hooper D.C., Wolfson J.S. Fluoroquinolone antimicrobial agents //New England J. Med.</w:t>
      </w:r>
      <w:r>
        <w:rPr>
          <w:sz w:val="28"/>
          <w:lang w:val="en-US"/>
        </w:rPr>
        <w:t>-</w:t>
      </w:r>
      <w:r w:rsidRPr="00C139CA">
        <w:rPr>
          <w:sz w:val="28"/>
          <w:lang w:val="en-US"/>
        </w:rPr>
        <w:t>1991</w:t>
      </w:r>
      <w:r>
        <w:rPr>
          <w:sz w:val="28"/>
          <w:lang w:val="en-US"/>
        </w:rPr>
        <w:t>.-Vol</w:t>
      </w:r>
      <w:r w:rsidRPr="00C139CA">
        <w:rPr>
          <w:sz w:val="28"/>
          <w:lang w:val="en-US"/>
        </w:rPr>
        <w:t>.324</w:t>
      </w:r>
      <w:r>
        <w:rPr>
          <w:sz w:val="28"/>
          <w:lang w:val="en-US"/>
        </w:rPr>
        <w:t>.-P</w:t>
      </w:r>
      <w:r w:rsidRPr="00C139CA">
        <w:rPr>
          <w:sz w:val="28"/>
          <w:lang w:val="en-US"/>
        </w:rPr>
        <w:t>.384-394.</w:t>
      </w:r>
    </w:p>
    <w:p w:rsidR="00B357B3" w:rsidRDefault="00B357B3" w:rsidP="00B357B3">
      <w:pPr>
        <w:spacing w:line="360" w:lineRule="auto"/>
        <w:ind w:firstLine="708"/>
        <w:jc w:val="both"/>
        <w:rPr>
          <w:sz w:val="28"/>
        </w:rPr>
      </w:pPr>
      <w:r>
        <w:rPr>
          <w:sz w:val="28"/>
        </w:rPr>
        <w:lastRenderedPageBreak/>
        <w:t>1</w:t>
      </w:r>
      <w:r w:rsidRPr="00C139CA">
        <w:rPr>
          <w:sz w:val="28"/>
        </w:rPr>
        <w:t>01</w:t>
      </w:r>
      <w:r>
        <w:rPr>
          <w:sz w:val="28"/>
        </w:rPr>
        <w:t>. Залаудек Г. Применение офлоксацина при инфекциях, трудно подда</w:t>
      </w:r>
      <w:r>
        <w:rPr>
          <w:sz w:val="28"/>
        </w:rPr>
        <w:t>ю</w:t>
      </w:r>
      <w:r>
        <w:rPr>
          <w:sz w:val="28"/>
        </w:rPr>
        <w:t>щихся лечению // Антибиотики и химиотерапия. – 1996. - Т. 41, №9. - С. 11-12.</w:t>
      </w:r>
    </w:p>
    <w:p w:rsidR="00B357B3" w:rsidRDefault="00B357B3" w:rsidP="00B357B3">
      <w:pPr>
        <w:spacing w:line="360" w:lineRule="auto"/>
        <w:jc w:val="both"/>
        <w:rPr>
          <w:sz w:val="28"/>
        </w:rPr>
      </w:pPr>
      <w:r>
        <w:rPr>
          <w:sz w:val="28"/>
        </w:rPr>
        <w:tab/>
        <w:t>1</w:t>
      </w:r>
      <w:r w:rsidRPr="00C139CA">
        <w:rPr>
          <w:sz w:val="28"/>
        </w:rPr>
        <w:t>02</w:t>
      </w:r>
      <w:r>
        <w:rPr>
          <w:sz w:val="28"/>
        </w:rPr>
        <w:t>. Падейская Е.Н. Антимикробная активность и механизм действия офлоксацина // Антибиотики и химиотерапия. - 1996. – Т. 41, №9. - С. 13-23.</w:t>
      </w:r>
    </w:p>
    <w:p w:rsidR="00B357B3" w:rsidRDefault="00B357B3" w:rsidP="00B357B3">
      <w:pPr>
        <w:spacing w:line="360" w:lineRule="auto"/>
        <w:jc w:val="both"/>
        <w:rPr>
          <w:sz w:val="28"/>
          <w:lang w:val="en-US"/>
        </w:rPr>
      </w:pPr>
      <w:r>
        <w:rPr>
          <w:sz w:val="28"/>
        </w:rPr>
        <w:tab/>
      </w:r>
      <w:r w:rsidRPr="00C139CA">
        <w:rPr>
          <w:sz w:val="28"/>
          <w:lang w:val="en-US"/>
        </w:rPr>
        <w:t>1</w:t>
      </w:r>
      <w:r>
        <w:rPr>
          <w:sz w:val="28"/>
          <w:lang w:val="en-US"/>
        </w:rPr>
        <w:t>03</w:t>
      </w:r>
      <w:r w:rsidRPr="00C139CA">
        <w:rPr>
          <w:sz w:val="28"/>
          <w:lang w:val="en-US"/>
        </w:rPr>
        <w:t xml:space="preserve">. </w:t>
      </w:r>
      <w:r>
        <w:rPr>
          <w:sz w:val="28"/>
          <w:lang w:val="en-US"/>
        </w:rPr>
        <w:t>Karlowsky J.A., Jones M.E., Thornsberry C., Critchley I., Kelly L.J. Prev</w:t>
      </w:r>
      <w:r>
        <w:rPr>
          <w:sz w:val="28"/>
          <w:lang w:val="en-US"/>
        </w:rPr>
        <w:t>a</w:t>
      </w:r>
      <w:r>
        <w:rPr>
          <w:sz w:val="28"/>
          <w:lang w:val="en-US"/>
        </w:rPr>
        <w:t xml:space="preserve">lence of antimicrobial resistance among urinary tract pathogens isolated from female outpatients across the US in 1999 //Int. J. Antimicrob. Agents.-2001.-Vol.18, </w:t>
      </w:r>
      <w:r>
        <w:rPr>
          <w:sz w:val="28"/>
          <w:lang w:val="uk-UA"/>
        </w:rPr>
        <w:t>№</w:t>
      </w:r>
      <w:r>
        <w:rPr>
          <w:sz w:val="28"/>
          <w:lang w:val="en-US"/>
        </w:rPr>
        <w:t>2.-P.121-127.</w:t>
      </w:r>
    </w:p>
    <w:p w:rsidR="00B357B3" w:rsidRDefault="00B357B3" w:rsidP="00B357B3">
      <w:pPr>
        <w:spacing w:line="360" w:lineRule="auto"/>
        <w:jc w:val="both"/>
        <w:rPr>
          <w:sz w:val="28"/>
          <w:lang w:val="en-US"/>
        </w:rPr>
      </w:pPr>
      <w:r>
        <w:rPr>
          <w:sz w:val="28"/>
          <w:lang w:val="en-US"/>
        </w:rPr>
        <w:tab/>
        <w:t>104</w:t>
      </w:r>
      <w:r>
        <w:rPr>
          <w:sz w:val="28"/>
          <w:lang w:val="uk-UA"/>
        </w:rPr>
        <w:t>.</w:t>
      </w:r>
      <w:r>
        <w:rPr>
          <w:sz w:val="28"/>
          <w:lang w:val="en-US"/>
        </w:rPr>
        <w:t xml:space="preserve"> Colodner R., Keness Y., Chazan B., Raz R. Antimicrobial susceptibility of community-acquired uropathogens in northern Israel //Int. J. Antimicrob. Agents.-2001.-Vol.18, </w:t>
      </w:r>
      <w:r>
        <w:rPr>
          <w:sz w:val="28"/>
          <w:lang w:val="uk-UA"/>
        </w:rPr>
        <w:t>№</w:t>
      </w:r>
      <w:r>
        <w:rPr>
          <w:sz w:val="28"/>
          <w:lang w:val="en-US"/>
        </w:rPr>
        <w:t>2.-P.189-192.</w:t>
      </w:r>
    </w:p>
    <w:p w:rsidR="00B357B3" w:rsidRDefault="00B357B3" w:rsidP="00B357B3">
      <w:pPr>
        <w:spacing w:line="360" w:lineRule="auto"/>
        <w:jc w:val="both"/>
        <w:rPr>
          <w:sz w:val="28"/>
          <w:lang w:val="en-US"/>
        </w:rPr>
      </w:pPr>
      <w:r>
        <w:rPr>
          <w:sz w:val="28"/>
          <w:lang w:val="en-US"/>
        </w:rPr>
        <w:tab/>
        <w:t>105</w:t>
      </w:r>
      <w:r w:rsidRPr="00C139CA">
        <w:rPr>
          <w:sz w:val="28"/>
          <w:lang w:val="en-US"/>
        </w:rPr>
        <w:t>.</w:t>
      </w:r>
      <w:r>
        <w:rPr>
          <w:sz w:val="28"/>
          <w:lang w:val="en-US"/>
        </w:rPr>
        <w:t xml:space="preserve"> Gupta K., Scholes D., Stamm W.E. Increasing prevalence of antimicrobial resistance among uropathogens causing acute uncomplicated cystitis in women //JAMA.-1999.-Vol.281.-P.736-738.</w:t>
      </w:r>
    </w:p>
    <w:p w:rsidR="00B357B3" w:rsidRDefault="00B357B3" w:rsidP="00B357B3">
      <w:pPr>
        <w:spacing w:line="360" w:lineRule="auto"/>
        <w:jc w:val="both"/>
        <w:rPr>
          <w:sz w:val="28"/>
          <w:lang w:val="en-US"/>
        </w:rPr>
      </w:pPr>
      <w:r>
        <w:rPr>
          <w:sz w:val="28"/>
          <w:lang w:val="en-US"/>
        </w:rPr>
        <w:tab/>
        <w:t>106</w:t>
      </w:r>
      <w:r>
        <w:rPr>
          <w:sz w:val="28"/>
          <w:lang w:val="uk-UA"/>
        </w:rPr>
        <w:t>.</w:t>
      </w:r>
      <w:r>
        <w:rPr>
          <w:sz w:val="28"/>
          <w:lang w:val="en-US"/>
        </w:rPr>
        <w:t xml:space="preserve"> Goldstein F.W. Antibiotic susceptibility of bacterial strains isolated from p</w:t>
      </w:r>
      <w:r>
        <w:rPr>
          <w:sz w:val="28"/>
          <w:lang w:val="en-US"/>
        </w:rPr>
        <w:t>a</w:t>
      </w:r>
      <w:r>
        <w:rPr>
          <w:sz w:val="28"/>
          <w:lang w:val="en-US"/>
        </w:rPr>
        <w:t>tients with community-acquired urinary tract infections in France //Eur. J. Clin. Micr</w:t>
      </w:r>
      <w:r>
        <w:rPr>
          <w:sz w:val="28"/>
          <w:lang w:val="en-US"/>
        </w:rPr>
        <w:t>o</w:t>
      </w:r>
      <w:r>
        <w:rPr>
          <w:sz w:val="28"/>
          <w:lang w:val="en-US"/>
        </w:rPr>
        <w:t>biol. Infect. Dis.-2000.-Vol.19.-P.112-117.</w:t>
      </w:r>
    </w:p>
    <w:p w:rsidR="00B357B3" w:rsidRPr="00C139CA" w:rsidRDefault="00B357B3" w:rsidP="00B357B3">
      <w:pPr>
        <w:spacing w:line="360" w:lineRule="auto"/>
        <w:jc w:val="both"/>
        <w:rPr>
          <w:sz w:val="28"/>
          <w:lang w:val="en-US"/>
        </w:rPr>
      </w:pPr>
      <w:r w:rsidRPr="00C139CA">
        <w:rPr>
          <w:sz w:val="28"/>
          <w:lang w:val="en-US"/>
        </w:rPr>
        <w:tab/>
        <w:t>1</w:t>
      </w:r>
      <w:r>
        <w:rPr>
          <w:sz w:val="28"/>
          <w:lang w:val="en-US"/>
        </w:rPr>
        <w:t>07</w:t>
      </w:r>
      <w:r w:rsidRPr="00C139CA">
        <w:rPr>
          <w:sz w:val="28"/>
          <w:lang w:val="en-US"/>
        </w:rPr>
        <w:t>. Fussel M. The battle on the farm //Word Poultry.</w:t>
      </w:r>
      <w:r>
        <w:rPr>
          <w:sz w:val="28"/>
          <w:lang w:val="en-US"/>
        </w:rPr>
        <w:t>-</w:t>
      </w:r>
      <w:r w:rsidRPr="00C139CA">
        <w:rPr>
          <w:sz w:val="28"/>
          <w:lang w:val="en-US"/>
        </w:rPr>
        <w:t>1990.</w:t>
      </w:r>
      <w:r>
        <w:rPr>
          <w:sz w:val="28"/>
          <w:lang w:val="en-US"/>
        </w:rPr>
        <w:t>-</w:t>
      </w:r>
      <w:r w:rsidRPr="00C139CA">
        <w:rPr>
          <w:sz w:val="28"/>
          <w:lang w:val="en-US"/>
        </w:rPr>
        <w:t>V</w:t>
      </w:r>
      <w:r>
        <w:rPr>
          <w:sz w:val="28"/>
          <w:lang w:val="en-US"/>
        </w:rPr>
        <w:t>ol</w:t>
      </w:r>
      <w:r w:rsidRPr="00C139CA">
        <w:rPr>
          <w:sz w:val="28"/>
          <w:lang w:val="en-US"/>
        </w:rPr>
        <w:t>.54</w:t>
      </w:r>
      <w:r>
        <w:rPr>
          <w:sz w:val="28"/>
          <w:lang w:val="en-US"/>
        </w:rPr>
        <w:t>,</w:t>
      </w:r>
      <w:r w:rsidRPr="00C139CA">
        <w:rPr>
          <w:sz w:val="28"/>
          <w:lang w:val="en-US"/>
        </w:rPr>
        <w:t xml:space="preserve"> № 12.-P.26-27.</w:t>
      </w:r>
    </w:p>
    <w:p w:rsidR="00B357B3" w:rsidRDefault="00B357B3" w:rsidP="00B357B3">
      <w:pPr>
        <w:spacing w:line="360" w:lineRule="auto"/>
        <w:ind w:firstLine="720"/>
        <w:jc w:val="both"/>
        <w:rPr>
          <w:sz w:val="28"/>
        </w:rPr>
      </w:pPr>
      <w:r>
        <w:rPr>
          <w:sz w:val="28"/>
        </w:rPr>
        <w:t>1</w:t>
      </w:r>
      <w:r w:rsidRPr="00C139CA">
        <w:rPr>
          <w:sz w:val="28"/>
        </w:rPr>
        <w:t>08</w:t>
      </w:r>
      <w:r>
        <w:rPr>
          <w:sz w:val="28"/>
        </w:rPr>
        <w:t>. Алеутская Л.К., Бурдейный В.В., Воробушков О.У. К вопросу несп</w:t>
      </w:r>
      <w:r>
        <w:rPr>
          <w:sz w:val="28"/>
        </w:rPr>
        <w:t>е</w:t>
      </w:r>
      <w:r>
        <w:rPr>
          <w:sz w:val="28"/>
        </w:rPr>
        <w:t>цифической профилактики колисептицемии кур в промышленном птицеводстве. // Сб. науч. тр. Московсковской ветеринарной академии. – М.: Московская вет</w:t>
      </w:r>
      <w:r>
        <w:rPr>
          <w:sz w:val="28"/>
        </w:rPr>
        <w:t>е</w:t>
      </w:r>
      <w:r>
        <w:rPr>
          <w:sz w:val="28"/>
        </w:rPr>
        <w:t>ринарная академия. – 1980. – С. 82-87.</w:t>
      </w:r>
    </w:p>
    <w:p w:rsidR="00B357B3" w:rsidRDefault="00B357B3" w:rsidP="00B357B3">
      <w:pPr>
        <w:spacing w:line="360" w:lineRule="auto"/>
        <w:ind w:firstLine="720"/>
        <w:jc w:val="both"/>
        <w:rPr>
          <w:sz w:val="28"/>
        </w:rPr>
      </w:pPr>
      <w:r>
        <w:rPr>
          <w:sz w:val="28"/>
        </w:rPr>
        <w:t>1</w:t>
      </w:r>
      <w:r w:rsidRPr="00C139CA">
        <w:rPr>
          <w:sz w:val="28"/>
        </w:rPr>
        <w:t>09</w:t>
      </w:r>
      <w:r>
        <w:rPr>
          <w:sz w:val="28"/>
        </w:rPr>
        <w:t>. Сидоренко С.В. Перспективы контроля распространения антибиотик</w:t>
      </w:r>
      <w:r>
        <w:rPr>
          <w:sz w:val="28"/>
        </w:rPr>
        <w:t>о</w:t>
      </w:r>
      <w:r>
        <w:rPr>
          <w:sz w:val="28"/>
        </w:rPr>
        <w:t>резистентности // Антибиотики и химиотерапия. – 1998. – Т. 43, №7. - С. 3-6.</w:t>
      </w:r>
    </w:p>
    <w:p w:rsidR="00B357B3" w:rsidRDefault="00B357B3" w:rsidP="00B357B3">
      <w:pPr>
        <w:spacing w:line="360" w:lineRule="auto"/>
        <w:jc w:val="both"/>
        <w:rPr>
          <w:sz w:val="28"/>
        </w:rPr>
      </w:pPr>
      <w:r>
        <w:rPr>
          <w:sz w:val="28"/>
        </w:rPr>
        <w:tab/>
        <w:t>1</w:t>
      </w:r>
      <w:r w:rsidRPr="00C139CA">
        <w:rPr>
          <w:sz w:val="28"/>
        </w:rPr>
        <w:t>10</w:t>
      </w:r>
      <w:r>
        <w:rPr>
          <w:sz w:val="28"/>
        </w:rPr>
        <w:t>. Терешин И.М. Преодоление лекарственной устойчивости возбудителей инфекционных заболеваний. – Л.: Медицина, 1977. – С. 61-123.</w:t>
      </w:r>
    </w:p>
    <w:p w:rsidR="00B357B3" w:rsidRDefault="00B357B3" w:rsidP="00B357B3">
      <w:pPr>
        <w:spacing w:line="360" w:lineRule="auto"/>
        <w:jc w:val="both"/>
        <w:rPr>
          <w:sz w:val="28"/>
        </w:rPr>
      </w:pPr>
      <w:r>
        <w:rPr>
          <w:sz w:val="28"/>
        </w:rPr>
        <w:tab/>
        <w:t>1</w:t>
      </w:r>
      <w:r w:rsidRPr="00C139CA">
        <w:rPr>
          <w:sz w:val="28"/>
        </w:rPr>
        <w:t>1</w:t>
      </w:r>
      <w:r>
        <w:rPr>
          <w:sz w:val="28"/>
        </w:rPr>
        <w:t>1. Яковлев В.П. Антибактериальные препараты группы фторхинолонов // Провизор. – 1998. - №14. – С. 38-41.</w:t>
      </w:r>
    </w:p>
    <w:p w:rsidR="00B357B3" w:rsidRDefault="00B357B3" w:rsidP="00B357B3">
      <w:pPr>
        <w:spacing w:line="360" w:lineRule="auto"/>
        <w:jc w:val="both"/>
        <w:rPr>
          <w:sz w:val="28"/>
        </w:rPr>
      </w:pPr>
      <w:r>
        <w:rPr>
          <w:sz w:val="28"/>
        </w:rPr>
        <w:lastRenderedPageBreak/>
        <w:tab/>
        <w:t>1</w:t>
      </w:r>
      <w:r w:rsidRPr="00C139CA">
        <w:rPr>
          <w:sz w:val="28"/>
        </w:rPr>
        <w:t>12</w:t>
      </w:r>
      <w:r>
        <w:rPr>
          <w:sz w:val="28"/>
        </w:rPr>
        <w:t>. Березняков И.Г. Фторхинолоны: уникальный класс антибактериальных  средств // Клиническая антибиотикотерапия. – 2001. – Т. 4, №4. – С. 14-17.</w:t>
      </w:r>
    </w:p>
    <w:p w:rsidR="00B357B3" w:rsidRPr="00C139CA" w:rsidRDefault="00B357B3" w:rsidP="00B357B3">
      <w:pPr>
        <w:spacing w:line="360" w:lineRule="auto"/>
        <w:ind w:firstLine="720"/>
        <w:jc w:val="both"/>
        <w:rPr>
          <w:sz w:val="28"/>
        </w:rPr>
      </w:pPr>
      <w:r>
        <w:rPr>
          <w:sz w:val="28"/>
        </w:rPr>
        <w:t>1</w:t>
      </w:r>
      <w:r w:rsidRPr="00C139CA">
        <w:rPr>
          <w:sz w:val="28"/>
        </w:rPr>
        <w:t>13</w:t>
      </w:r>
      <w:r>
        <w:rPr>
          <w:sz w:val="28"/>
        </w:rPr>
        <w:t>. Егоров А.М., Сазыкин Ю.О. Фторхинолоны и проблемы молекулярн</w:t>
      </w:r>
      <w:r>
        <w:rPr>
          <w:sz w:val="28"/>
        </w:rPr>
        <w:t>о</w:t>
      </w:r>
      <w:r>
        <w:rPr>
          <w:sz w:val="28"/>
        </w:rPr>
        <w:t>го механизма их действия // Антибиотики и химиотерапия. - 2000. - Т. 45, №8. - С. 3-5.</w:t>
      </w:r>
    </w:p>
    <w:p w:rsidR="00B357B3" w:rsidRDefault="00B357B3" w:rsidP="00B357B3">
      <w:pPr>
        <w:spacing w:line="360" w:lineRule="auto"/>
        <w:jc w:val="both"/>
        <w:rPr>
          <w:sz w:val="28"/>
        </w:rPr>
      </w:pPr>
      <w:r>
        <w:rPr>
          <w:sz w:val="28"/>
        </w:rPr>
        <w:tab/>
        <w:t>1</w:t>
      </w:r>
      <w:r w:rsidRPr="00C139CA">
        <w:rPr>
          <w:sz w:val="28"/>
        </w:rPr>
        <w:t>14</w:t>
      </w:r>
      <w:r>
        <w:rPr>
          <w:sz w:val="28"/>
        </w:rPr>
        <w:t>. Исследование количественной взаимосвязи структура - антибактер</w:t>
      </w:r>
      <w:r>
        <w:rPr>
          <w:sz w:val="28"/>
        </w:rPr>
        <w:t>и</w:t>
      </w:r>
      <w:r>
        <w:rPr>
          <w:sz w:val="28"/>
        </w:rPr>
        <w:t>альная активность производных хинолона / В.А. Потемкин, М.А. Гришина, А.В. Белик, О.Н. Чупахин // Химико-фармацевтический журнал. – 2002. – Т. 36, №1. – С. 22-25.</w:t>
      </w:r>
    </w:p>
    <w:p w:rsidR="00B357B3" w:rsidRPr="00C139CA" w:rsidRDefault="00B357B3" w:rsidP="00B357B3">
      <w:pPr>
        <w:spacing w:line="360" w:lineRule="auto"/>
        <w:ind w:firstLine="709"/>
        <w:jc w:val="both"/>
        <w:rPr>
          <w:sz w:val="28"/>
          <w:lang w:val="en-US"/>
        </w:rPr>
      </w:pPr>
      <w:r w:rsidRPr="00C139CA">
        <w:rPr>
          <w:sz w:val="28"/>
          <w:lang w:val="en-US"/>
        </w:rPr>
        <w:t>1</w:t>
      </w:r>
      <w:r>
        <w:rPr>
          <w:sz w:val="28"/>
          <w:lang w:val="en-US"/>
        </w:rPr>
        <w:t>15</w:t>
      </w:r>
      <w:r w:rsidRPr="00C139CA">
        <w:rPr>
          <w:sz w:val="28"/>
          <w:lang w:val="en-US"/>
        </w:rPr>
        <w:t>. Hooper D.C., Wolfson J.S. Mechanism of quinolone action and bacterial killing // “Quinolone Antimicrobial Agents”. - Washington</w:t>
      </w:r>
      <w:r>
        <w:rPr>
          <w:sz w:val="28"/>
          <w:lang w:val="de-DE"/>
        </w:rPr>
        <w:t>. -</w:t>
      </w:r>
      <w:r w:rsidRPr="00C139CA">
        <w:rPr>
          <w:sz w:val="28"/>
          <w:lang w:val="en-US"/>
        </w:rPr>
        <w:t xml:space="preserve"> 1993</w:t>
      </w:r>
      <w:r>
        <w:rPr>
          <w:sz w:val="28"/>
          <w:lang w:val="en-US"/>
        </w:rPr>
        <w:t>. -</w:t>
      </w:r>
      <w:r w:rsidRPr="00C139CA">
        <w:rPr>
          <w:sz w:val="28"/>
          <w:lang w:val="en-US"/>
        </w:rPr>
        <w:t xml:space="preserve"> </w:t>
      </w:r>
      <w:r>
        <w:rPr>
          <w:sz w:val="28"/>
          <w:lang w:val="en-US"/>
        </w:rPr>
        <w:t>P</w:t>
      </w:r>
      <w:r w:rsidRPr="00C139CA">
        <w:rPr>
          <w:sz w:val="28"/>
          <w:lang w:val="en-US"/>
        </w:rPr>
        <w:t>. 53-75.</w:t>
      </w:r>
    </w:p>
    <w:p w:rsidR="00B357B3" w:rsidRPr="00C139CA" w:rsidRDefault="00B357B3" w:rsidP="00B357B3">
      <w:pPr>
        <w:spacing w:line="360" w:lineRule="auto"/>
        <w:jc w:val="both"/>
        <w:rPr>
          <w:sz w:val="28"/>
          <w:lang w:val="en-US"/>
        </w:rPr>
      </w:pPr>
      <w:r w:rsidRPr="00C139CA">
        <w:rPr>
          <w:sz w:val="28"/>
          <w:lang w:val="en-US"/>
        </w:rPr>
        <w:tab/>
        <w:t>1</w:t>
      </w:r>
      <w:r>
        <w:rPr>
          <w:sz w:val="28"/>
          <w:lang w:val="en-US"/>
        </w:rPr>
        <w:t>16</w:t>
      </w:r>
      <w:r w:rsidRPr="00C139CA">
        <w:rPr>
          <w:sz w:val="28"/>
          <w:lang w:val="en-US"/>
        </w:rPr>
        <w:t>. Stein G.E. Review of the bioavailability and pharmacokinetics of oral norfloxacin //Amer. J. Med.-1987</w:t>
      </w:r>
      <w:r>
        <w:rPr>
          <w:sz w:val="28"/>
          <w:lang w:val="de-DE"/>
        </w:rPr>
        <w:t>.-V</w:t>
      </w:r>
      <w:r>
        <w:rPr>
          <w:sz w:val="28"/>
          <w:lang w:val="en-US"/>
        </w:rPr>
        <w:t>ol</w:t>
      </w:r>
      <w:r w:rsidRPr="00C139CA">
        <w:rPr>
          <w:sz w:val="28"/>
          <w:lang w:val="en-US"/>
        </w:rPr>
        <w:t>.82, № 6B</w:t>
      </w:r>
      <w:r>
        <w:rPr>
          <w:sz w:val="28"/>
          <w:lang w:val="en-US"/>
        </w:rPr>
        <w:t>.-P</w:t>
      </w:r>
      <w:r w:rsidRPr="00C139CA">
        <w:rPr>
          <w:sz w:val="28"/>
          <w:lang w:val="en-US"/>
        </w:rPr>
        <w:t>.18-21.</w:t>
      </w:r>
    </w:p>
    <w:p w:rsidR="00B357B3" w:rsidRPr="00C139CA" w:rsidRDefault="00B357B3" w:rsidP="00B357B3">
      <w:pPr>
        <w:spacing w:line="360" w:lineRule="auto"/>
        <w:ind w:firstLine="708"/>
        <w:jc w:val="both"/>
        <w:rPr>
          <w:sz w:val="28"/>
          <w:lang w:val="en-US"/>
        </w:rPr>
      </w:pPr>
      <w:r w:rsidRPr="00C139CA">
        <w:rPr>
          <w:sz w:val="28"/>
          <w:lang w:val="en-US"/>
        </w:rPr>
        <w:t>1</w:t>
      </w:r>
      <w:r>
        <w:rPr>
          <w:sz w:val="28"/>
          <w:lang w:val="en-US"/>
        </w:rPr>
        <w:t>17</w:t>
      </w:r>
      <w:r w:rsidRPr="00C139CA">
        <w:rPr>
          <w:sz w:val="28"/>
          <w:lang w:val="en-US"/>
        </w:rPr>
        <w:t>. Wadworth A.N., Goa K.L. Lomefloxacin. A review of its antibacterial activity, pharmacokinetic properties and therapeutic use //Drugs</w:t>
      </w:r>
      <w:r>
        <w:rPr>
          <w:sz w:val="28"/>
          <w:lang w:val="de-DE"/>
        </w:rPr>
        <w:t>.-</w:t>
      </w:r>
      <w:r w:rsidRPr="00C139CA">
        <w:rPr>
          <w:sz w:val="28"/>
          <w:lang w:val="en-US"/>
        </w:rPr>
        <w:t>1991</w:t>
      </w:r>
      <w:r>
        <w:rPr>
          <w:sz w:val="28"/>
          <w:lang w:val="de-DE"/>
        </w:rPr>
        <w:t>.-Vol</w:t>
      </w:r>
      <w:r w:rsidRPr="00C139CA">
        <w:rPr>
          <w:sz w:val="28"/>
          <w:lang w:val="en-US"/>
        </w:rPr>
        <w:t>.42</w:t>
      </w:r>
      <w:r>
        <w:rPr>
          <w:sz w:val="28"/>
          <w:lang w:val="en-US"/>
        </w:rPr>
        <w:t>.-P</w:t>
      </w:r>
      <w:r w:rsidRPr="00C139CA">
        <w:rPr>
          <w:sz w:val="28"/>
          <w:lang w:val="en-US"/>
        </w:rPr>
        <w:t>.1018-1060.</w:t>
      </w:r>
    </w:p>
    <w:p w:rsidR="00B357B3" w:rsidRPr="00C139CA" w:rsidRDefault="00B357B3" w:rsidP="00B357B3">
      <w:pPr>
        <w:spacing w:line="360" w:lineRule="auto"/>
        <w:jc w:val="both"/>
        <w:rPr>
          <w:sz w:val="28"/>
          <w:lang w:val="en-US"/>
        </w:rPr>
      </w:pPr>
      <w:r w:rsidRPr="00C139CA">
        <w:rPr>
          <w:sz w:val="28"/>
          <w:lang w:val="en-US"/>
        </w:rPr>
        <w:tab/>
        <w:t>1</w:t>
      </w:r>
      <w:r>
        <w:rPr>
          <w:sz w:val="28"/>
          <w:lang w:val="en-US"/>
        </w:rPr>
        <w:t>18</w:t>
      </w:r>
      <w:r w:rsidRPr="00C139CA">
        <w:rPr>
          <w:sz w:val="28"/>
          <w:lang w:val="en-US"/>
        </w:rPr>
        <w:t>. Verho M., Korn A., Badian M. Dose linearity testing of intravenous ofloxacin, a novel gyrase inhibitor //Chemotherapy (Basel)</w:t>
      </w:r>
      <w:r>
        <w:rPr>
          <w:sz w:val="28"/>
          <w:lang w:val="en-US"/>
        </w:rPr>
        <w:t>.-</w:t>
      </w:r>
      <w:r w:rsidRPr="00C139CA">
        <w:rPr>
          <w:sz w:val="28"/>
          <w:lang w:val="en-US"/>
        </w:rPr>
        <w:t>1988</w:t>
      </w:r>
      <w:r>
        <w:rPr>
          <w:sz w:val="28"/>
          <w:lang w:val="en-US"/>
        </w:rPr>
        <w:t>.-Vol</w:t>
      </w:r>
      <w:r w:rsidRPr="00C139CA">
        <w:rPr>
          <w:sz w:val="28"/>
          <w:lang w:val="en-US"/>
        </w:rPr>
        <w:t>.34</w:t>
      </w:r>
      <w:r>
        <w:rPr>
          <w:sz w:val="28"/>
          <w:lang w:val="en-US"/>
        </w:rPr>
        <w:t>.-P</w:t>
      </w:r>
      <w:r w:rsidRPr="00C139CA">
        <w:rPr>
          <w:sz w:val="28"/>
          <w:lang w:val="en-US"/>
        </w:rPr>
        <w:t>.170-177.</w:t>
      </w:r>
    </w:p>
    <w:p w:rsidR="00B357B3" w:rsidRPr="00C139CA" w:rsidRDefault="00B357B3" w:rsidP="00B357B3">
      <w:pPr>
        <w:spacing w:line="360" w:lineRule="auto"/>
        <w:ind w:firstLine="708"/>
        <w:jc w:val="both"/>
        <w:rPr>
          <w:sz w:val="28"/>
          <w:lang w:val="en-US"/>
        </w:rPr>
      </w:pPr>
      <w:r w:rsidRPr="00C139CA">
        <w:rPr>
          <w:sz w:val="28"/>
          <w:lang w:val="en-US"/>
        </w:rPr>
        <w:t>1</w:t>
      </w:r>
      <w:r>
        <w:rPr>
          <w:sz w:val="28"/>
          <w:lang w:val="en-US"/>
        </w:rPr>
        <w:t>19</w:t>
      </w:r>
      <w:r w:rsidRPr="00C139CA">
        <w:rPr>
          <w:sz w:val="28"/>
          <w:lang w:val="en-US"/>
        </w:rPr>
        <w:t>. Todd P.A., Faulds D. Ofloxacin. A reappraisal of its antimicrobial activity, pharmacology and therapeutic use //Drugs</w:t>
      </w:r>
      <w:r>
        <w:rPr>
          <w:sz w:val="28"/>
          <w:lang w:val="en-US"/>
        </w:rPr>
        <w:t>.-</w:t>
      </w:r>
      <w:r w:rsidRPr="00C139CA">
        <w:rPr>
          <w:sz w:val="28"/>
          <w:lang w:val="en-US"/>
        </w:rPr>
        <w:t>1991</w:t>
      </w:r>
      <w:r>
        <w:rPr>
          <w:sz w:val="28"/>
          <w:lang w:val="en-US"/>
        </w:rPr>
        <w:t>.-Vol.</w:t>
      </w:r>
      <w:r w:rsidRPr="00C139CA">
        <w:rPr>
          <w:sz w:val="28"/>
          <w:lang w:val="en-US"/>
        </w:rPr>
        <w:t>42</w:t>
      </w:r>
      <w:r>
        <w:rPr>
          <w:sz w:val="28"/>
          <w:lang w:val="en-US"/>
        </w:rPr>
        <w:t>.-P</w:t>
      </w:r>
      <w:r w:rsidRPr="00C139CA">
        <w:rPr>
          <w:sz w:val="28"/>
          <w:lang w:val="en-US"/>
        </w:rPr>
        <w:t>.825-876.</w:t>
      </w:r>
    </w:p>
    <w:p w:rsidR="00B357B3" w:rsidRPr="00C139CA" w:rsidRDefault="00B357B3" w:rsidP="00B357B3">
      <w:pPr>
        <w:spacing w:line="360" w:lineRule="auto"/>
        <w:jc w:val="both"/>
        <w:rPr>
          <w:sz w:val="28"/>
          <w:lang w:val="en-US"/>
        </w:rPr>
      </w:pPr>
      <w:r w:rsidRPr="00C139CA">
        <w:rPr>
          <w:sz w:val="28"/>
          <w:lang w:val="en-US"/>
        </w:rPr>
        <w:tab/>
        <w:t>1</w:t>
      </w:r>
      <w:r>
        <w:rPr>
          <w:sz w:val="28"/>
          <w:lang w:val="en-US"/>
        </w:rPr>
        <w:t>20</w:t>
      </w:r>
      <w:r w:rsidRPr="00C139CA">
        <w:rPr>
          <w:sz w:val="28"/>
          <w:lang w:val="en-US"/>
        </w:rPr>
        <w:t>. Debbia E.A., Pesce A., Schito E.C. In vitro assessment of the postantibiotic effect of lomefloxacin against gram-positive and gram-negative pathogens //Am. J. Med.</w:t>
      </w:r>
      <w:r>
        <w:rPr>
          <w:sz w:val="28"/>
          <w:lang w:val="en-US"/>
        </w:rPr>
        <w:t>-</w:t>
      </w:r>
      <w:r w:rsidRPr="00C139CA">
        <w:rPr>
          <w:sz w:val="28"/>
          <w:lang w:val="en-US"/>
        </w:rPr>
        <w:t>1992</w:t>
      </w:r>
      <w:r>
        <w:rPr>
          <w:sz w:val="28"/>
          <w:lang w:val="de-DE"/>
        </w:rPr>
        <w:t>.-Vol</w:t>
      </w:r>
      <w:r w:rsidRPr="00C139CA">
        <w:rPr>
          <w:sz w:val="28"/>
          <w:lang w:val="en-US"/>
        </w:rPr>
        <w:t>.92, № 4A</w:t>
      </w:r>
      <w:r>
        <w:rPr>
          <w:sz w:val="28"/>
          <w:lang w:val="en-US"/>
        </w:rPr>
        <w:t>.-P</w:t>
      </w:r>
      <w:r w:rsidRPr="00C139CA">
        <w:rPr>
          <w:sz w:val="28"/>
          <w:lang w:val="en-US"/>
        </w:rPr>
        <w:t>.455-475.</w:t>
      </w:r>
    </w:p>
    <w:p w:rsidR="00B357B3" w:rsidRDefault="00B357B3" w:rsidP="00B357B3">
      <w:pPr>
        <w:spacing w:line="360" w:lineRule="auto"/>
        <w:ind w:firstLine="708"/>
        <w:jc w:val="both"/>
        <w:rPr>
          <w:sz w:val="28"/>
          <w:lang w:val="en-US"/>
        </w:rPr>
      </w:pPr>
      <w:r w:rsidRPr="00C139CA">
        <w:rPr>
          <w:sz w:val="28"/>
          <w:lang w:val="en-US"/>
        </w:rPr>
        <w:t>1</w:t>
      </w:r>
      <w:r>
        <w:rPr>
          <w:sz w:val="28"/>
          <w:lang w:val="en-US"/>
        </w:rPr>
        <w:t>21</w:t>
      </w:r>
      <w:r w:rsidRPr="00C139CA">
        <w:rPr>
          <w:sz w:val="28"/>
          <w:lang w:val="en-US"/>
        </w:rPr>
        <w:t>. Deppermann K.M., Lode H. Fluoroquinolone: interaction profile during enteral absorption //Drugs</w:t>
      </w:r>
      <w:r>
        <w:rPr>
          <w:sz w:val="28"/>
          <w:lang w:val="en-US"/>
        </w:rPr>
        <w:t>.-</w:t>
      </w:r>
      <w:r w:rsidRPr="00C139CA">
        <w:rPr>
          <w:sz w:val="28"/>
          <w:lang w:val="en-US"/>
        </w:rPr>
        <w:t>1993</w:t>
      </w:r>
      <w:r>
        <w:rPr>
          <w:sz w:val="28"/>
          <w:lang w:val="en-US"/>
        </w:rPr>
        <w:t>.-Vol</w:t>
      </w:r>
      <w:r w:rsidRPr="00C139CA">
        <w:rPr>
          <w:sz w:val="28"/>
          <w:lang w:val="en-US"/>
        </w:rPr>
        <w:t>.45, № 3</w:t>
      </w:r>
      <w:r>
        <w:rPr>
          <w:sz w:val="28"/>
          <w:lang w:val="en-US"/>
        </w:rPr>
        <w:t>.-P</w:t>
      </w:r>
      <w:r w:rsidRPr="00C139CA">
        <w:rPr>
          <w:sz w:val="28"/>
          <w:lang w:val="en-US"/>
        </w:rPr>
        <w:t>.65-72.</w:t>
      </w:r>
    </w:p>
    <w:p w:rsidR="00B357B3" w:rsidRPr="00C139CA" w:rsidRDefault="00B357B3" w:rsidP="00B357B3">
      <w:pPr>
        <w:spacing w:line="360" w:lineRule="auto"/>
        <w:jc w:val="both"/>
        <w:rPr>
          <w:sz w:val="28"/>
          <w:lang w:val="en-US"/>
        </w:rPr>
      </w:pPr>
      <w:r w:rsidRPr="00C139CA">
        <w:rPr>
          <w:sz w:val="28"/>
          <w:lang w:val="en-US"/>
        </w:rPr>
        <w:tab/>
        <w:t>1</w:t>
      </w:r>
      <w:r>
        <w:rPr>
          <w:sz w:val="28"/>
          <w:lang w:val="en-US"/>
        </w:rPr>
        <w:t>22</w:t>
      </w:r>
      <w:r w:rsidRPr="00C139CA">
        <w:rPr>
          <w:sz w:val="28"/>
          <w:lang w:val="en-US"/>
        </w:rPr>
        <w:t>. Avril J.L., Couete I., Travert M.F., Autuly F., Plessis P. Susceptibility to quinolones of Salmonella isolated from man or animal //Pathol. Biol.-1995.-V</w:t>
      </w:r>
      <w:r>
        <w:rPr>
          <w:sz w:val="28"/>
          <w:lang w:val="en-US"/>
        </w:rPr>
        <w:t>ol</w:t>
      </w:r>
      <w:r w:rsidRPr="00C139CA">
        <w:rPr>
          <w:sz w:val="28"/>
          <w:lang w:val="en-US"/>
        </w:rPr>
        <w:t>.43, № 4.-</w:t>
      </w:r>
      <w:r>
        <w:rPr>
          <w:sz w:val="28"/>
          <w:lang w:val="en-US"/>
        </w:rPr>
        <w:t>P.</w:t>
      </w:r>
      <w:r w:rsidRPr="00C139CA">
        <w:rPr>
          <w:sz w:val="28"/>
          <w:lang w:val="en-US"/>
        </w:rPr>
        <w:t>270-273.</w:t>
      </w:r>
    </w:p>
    <w:p w:rsidR="00B357B3" w:rsidRDefault="00B357B3" w:rsidP="00B357B3">
      <w:pPr>
        <w:spacing w:line="360" w:lineRule="auto"/>
        <w:jc w:val="both"/>
        <w:rPr>
          <w:sz w:val="28"/>
        </w:rPr>
      </w:pPr>
      <w:r w:rsidRPr="00C139CA">
        <w:rPr>
          <w:sz w:val="28"/>
          <w:lang w:val="en-US"/>
        </w:rPr>
        <w:tab/>
        <w:t>1</w:t>
      </w:r>
      <w:r>
        <w:rPr>
          <w:sz w:val="28"/>
          <w:lang w:val="en-US"/>
        </w:rPr>
        <w:t>2</w:t>
      </w:r>
      <w:r w:rsidRPr="00C139CA">
        <w:rPr>
          <w:sz w:val="28"/>
          <w:lang w:val="en-US"/>
        </w:rPr>
        <w:t xml:space="preserve">3. </w:t>
      </w:r>
      <w:r>
        <w:rPr>
          <w:sz w:val="28"/>
        </w:rPr>
        <w:t>Фторхінолони</w:t>
      </w:r>
      <w:r w:rsidRPr="00C139CA">
        <w:rPr>
          <w:sz w:val="28"/>
          <w:lang w:val="en-US"/>
        </w:rPr>
        <w:t xml:space="preserve"> </w:t>
      </w:r>
      <w:r>
        <w:rPr>
          <w:sz w:val="28"/>
        </w:rPr>
        <w:t>у</w:t>
      </w:r>
      <w:r w:rsidRPr="00C139CA">
        <w:rPr>
          <w:sz w:val="28"/>
          <w:lang w:val="en-US"/>
        </w:rPr>
        <w:t xml:space="preserve"> </w:t>
      </w:r>
      <w:r>
        <w:rPr>
          <w:sz w:val="28"/>
        </w:rPr>
        <w:t>ветеринарній</w:t>
      </w:r>
      <w:r w:rsidRPr="00C139CA">
        <w:rPr>
          <w:sz w:val="28"/>
          <w:lang w:val="en-US"/>
        </w:rPr>
        <w:t xml:space="preserve"> </w:t>
      </w:r>
      <w:r>
        <w:rPr>
          <w:sz w:val="28"/>
        </w:rPr>
        <w:t>медицині</w:t>
      </w:r>
      <w:r w:rsidRPr="00C139CA">
        <w:rPr>
          <w:sz w:val="28"/>
          <w:lang w:val="en-US"/>
        </w:rPr>
        <w:t xml:space="preserve"> / </w:t>
      </w:r>
      <w:r>
        <w:rPr>
          <w:sz w:val="28"/>
        </w:rPr>
        <w:t>Косенко</w:t>
      </w:r>
      <w:r w:rsidRPr="00C139CA">
        <w:rPr>
          <w:sz w:val="28"/>
          <w:lang w:val="en-US"/>
        </w:rPr>
        <w:t xml:space="preserve"> </w:t>
      </w:r>
      <w:r>
        <w:rPr>
          <w:sz w:val="28"/>
        </w:rPr>
        <w:t>М</w:t>
      </w:r>
      <w:r w:rsidRPr="00C139CA">
        <w:rPr>
          <w:sz w:val="28"/>
          <w:lang w:val="en-US"/>
        </w:rPr>
        <w:t>.</w:t>
      </w:r>
      <w:r>
        <w:rPr>
          <w:sz w:val="28"/>
        </w:rPr>
        <w:t>В</w:t>
      </w:r>
      <w:r w:rsidRPr="00C139CA">
        <w:rPr>
          <w:sz w:val="28"/>
          <w:lang w:val="en-US"/>
        </w:rPr>
        <w:t xml:space="preserve">., </w:t>
      </w:r>
      <w:r>
        <w:rPr>
          <w:sz w:val="28"/>
        </w:rPr>
        <w:t>Музика</w:t>
      </w:r>
      <w:r w:rsidRPr="00C139CA">
        <w:rPr>
          <w:sz w:val="28"/>
          <w:lang w:val="en-US"/>
        </w:rPr>
        <w:t xml:space="preserve"> </w:t>
      </w:r>
      <w:r>
        <w:rPr>
          <w:sz w:val="28"/>
        </w:rPr>
        <w:t>В</w:t>
      </w:r>
      <w:r w:rsidRPr="00C139CA">
        <w:rPr>
          <w:sz w:val="28"/>
          <w:lang w:val="en-US"/>
        </w:rPr>
        <w:t>.</w:t>
      </w:r>
      <w:r>
        <w:rPr>
          <w:sz w:val="28"/>
        </w:rPr>
        <w:t>П</w:t>
      </w:r>
      <w:r w:rsidRPr="00C139CA">
        <w:rPr>
          <w:sz w:val="28"/>
          <w:lang w:val="en-US"/>
        </w:rPr>
        <w:t xml:space="preserve">., </w:t>
      </w:r>
      <w:r>
        <w:rPr>
          <w:sz w:val="28"/>
        </w:rPr>
        <w:t>Купецька</w:t>
      </w:r>
      <w:r w:rsidRPr="00C139CA">
        <w:rPr>
          <w:sz w:val="28"/>
          <w:lang w:val="en-US"/>
        </w:rPr>
        <w:t xml:space="preserve"> </w:t>
      </w:r>
      <w:r>
        <w:rPr>
          <w:sz w:val="28"/>
        </w:rPr>
        <w:t>О</w:t>
      </w:r>
      <w:r w:rsidRPr="00C139CA">
        <w:rPr>
          <w:sz w:val="28"/>
          <w:lang w:val="en-US"/>
        </w:rPr>
        <w:t>.</w:t>
      </w:r>
      <w:r>
        <w:rPr>
          <w:sz w:val="28"/>
        </w:rPr>
        <w:t>В</w:t>
      </w:r>
      <w:r w:rsidRPr="00C139CA">
        <w:rPr>
          <w:sz w:val="28"/>
          <w:lang w:val="en-US"/>
        </w:rPr>
        <w:t xml:space="preserve">., </w:t>
      </w:r>
      <w:r>
        <w:rPr>
          <w:sz w:val="28"/>
        </w:rPr>
        <w:t>Святоцька</w:t>
      </w:r>
      <w:r w:rsidRPr="00C139CA">
        <w:rPr>
          <w:sz w:val="28"/>
          <w:lang w:val="en-US"/>
        </w:rPr>
        <w:t xml:space="preserve"> </w:t>
      </w:r>
      <w:r>
        <w:rPr>
          <w:sz w:val="28"/>
        </w:rPr>
        <w:t>Л</w:t>
      </w:r>
      <w:r w:rsidRPr="00C139CA">
        <w:rPr>
          <w:sz w:val="28"/>
          <w:lang w:val="en-US"/>
        </w:rPr>
        <w:t>.</w:t>
      </w:r>
      <w:r>
        <w:rPr>
          <w:sz w:val="28"/>
        </w:rPr>
        <w:t>О</w:t>
      </w:r>
      <w:r w:rsidRPr="00C139CA">
        <w:rPr>
          <w:sz w:val="28"/>
          <w:lang w:val="en-US"/>
        </w:rPr>
        <w:t xml:space="preserve">., </w:t>
      </w:r>
      <w:r>
        <w:rPr>
          <w:sz w:val="28"/>
        </w:rPr>
        <w:t>Хом</w:t>
      </w:r>
      <w:r>
        <w:rPr>
          <w:sz w:val="28"/>
          <w:lang w:val="en-US"/>
        </w:rPr>
        <w:t>’</w:t>
      </w:r>
      <w:r>
        <w:rPr>
          <w:sz w:val="28"/>
        </w:rPr>
        <w:t>як</w:t>
      </w:r>
      <w:r w:rsidRPr="00C139CA">
        <w:rPr>
          <w:sz w:val="28"/>
          <w:lang w:val="en-US"/>
        </w:rPr>
        <w:t xml:space="preserve"> </w:t>
      </w:r>
      <w:r>
        <w:rPr>
          <w:sz w:val="28"/>
        </w:rPr>
        <w:t>О</w:t>
      </w:r>
      <w:r w:rsidRPr="00C139CA">
        <w:rPr>
          <w:sz w:val="28"/>
          <w:lang w:val="en-US"/>
        </w:rPr>
        <w:t>.</w:t>
      </w:r>
      <w:r>
        <w:rPr>
          <w:sz w:val="28"/>
        </w:rPr>
        <w:t>І</w:t>
      </w:r>
      <w:r w:rsidRPr="00C139CA">
        <w:rPr>
          <w:sz w:val="28"/>
          <w:lang w:val="en-US"/>
        </w:rPr>
        <w:t xml:space="preserve">. // </w:t>
      </w:r>
      <w:r>
        <w:rPr>
          <w:sz w:val="28"/>
        </w:rPr>
        <w:t>Праці</w:t>
      </w:r>
      <w:r w:rsidRPr="00C139CA">
        <w:rPr>
          <w:sz w:val="28"/>
          <w:lang w:val="en-US"/>
        </w:rPr>
        <w:t xml:space="preserve"> </w:t>
      </w:r>
      <w:r>
        <w:rPr>
          <w:sz w:val="28"/>
        </w:rPr>
        <w:t>Міжнар</w:t>
      </w:r>
      <w:r w:rsidRPr="00C139CA">
        <w:rPr>
          <w:sz w:val="28"/>
          <w:lang w:val="en-US"/>
        </w:rPr>
        <w:t xml:space="preserve">. </w:t>
      </w:r>
      <w:r>
        <w:rPr>
          <w:sz w:val="28"/>
        </w:rPr>
        <w:t>наук</w:t>
      </w:r>
      <w:r w:rsidRPr="00C139CA">
        <w:rPr>
          <w:sz w:val="28"/>
          <w:lang w:val="en-US"/>
        </w:rPr>
        <w:t>.-</w:t>
      </w:r>
      <w:r>
        <w:rPr>
          <w:sz w:val="28"/>
        </w:rPr>
        <w:t>практ</w:t>
      </w:r>
      <w:r w:rsidRPr="00C139CA">
        <w:rPr>
          <w:sz w:val="28"/>
          <w:lang w:val="en-US"/>
        </w:rPr>
        <w:t xml:space="preserve">. </w:t>
      </w:r>
      <w:r>
        <w:rPr>
          <w:sz w:val="28"/>
        </w:rPr>
        <w:t>конф</w:t>
      </w:r>
      <w:r w:rsidRPr="00C139CA">
        <w:rPr>
          <w:sz w:val="28"/>
          <w:lang w:val="en-US"/>
        </w:rPr>
        <w:t xml:space="preserve">. </w:t>
      </w:r>
      <w:r>
        <w:rPr>
          <w:sz w:val="28"/>
        </w:rPr>
        <w:lastRenderedPageBreak/>
        <w:t>„Сучасні пробл. біол., ветер. медиц., зооінженерії та технол. продук. тваринн</w:t>
      </w:r>
      <w:r>
        <w:rPr>
          <w:sz w:val="28"/>
        </w:rPr>
        <w:t>и</w:t>
      </w:r>
      <w:r>
        <w:rPr>
          <w:sz w:val="28"/>
        </w:rPr>
        <w:t>цтва“. Львів: Л</w:t>
      </w:r>
      <w:r>
        <w:rPr>
          <w:sz w:val="28"/>
          <w:lang w:val="uk-UA"/>
        </w:rPr>
        <w:t>ьвіська академія ветеринарної медицини</w:t>
      </w:r>
      <w:r>
        <w:rPr>
          <w:sz w:val="28"/>
        </w:rPr>
        <w:t xml:space="preserve"> ім. С.З. Гжицького. - 1997. - С. 192-193</w:t>
      </w:r>
    </w:p>
    <w:p w:rsidR="00B357B3" w:rsidRPr="00C139CA" w:rsidRDefault="00B357B3" w:rsidP="00B357B3">
      <w:pPr>
        <w:spacing w:line="360" w:lineRule="auto"/>
        <w:ind w:firstLine="708"/>
        <w:jc w:val="both"/>
        <w:rPr>
          <w:sz w:val="28"/>
        </w:rPr>
      </w:pPr>
      <w:r>
        <w:rPr>
          <w:sz w:val="28"/>
        </w:rPr>
        <w:t>1</w:t>
      </w:r>
      <w:r w:rsidRPr="00C139CA">
        <w:rPr>
          <w:sz w:val="28"/>
        </w:rPr>
        <w:t>24</w:t>
      </w:r>
      <w:r>
        <w:rPr>
          <w:sz w:val="28"/>
        </w:rPr>
        <w:t>. Шентаг Дж.Дж. Экономические преимущества лечения ципрофлокс</w:t>
      </w:r>
      <w:r>
        <w:rPr>
          <w:sz w:val="28"/>
        </w:rPr>
        <w:t>а</w:t>
      </w:r>
      <w:r>
        <w:rPr>
          <w:sz w:val="28"/>
        </w:rPr>
        <w:t>цином // Антибиотики и химиотерапия. – 1993. - Т. 38, №2-3. - С. 37-40.</w:t>
      </w:r>
    </w:p>
    <w:p w:rsidR="00B357B3" w:rsidRDefault="00B357B3" w:rsidP="00B357B3">
      <w:pPr>
        <w:spacing w:line="360" w:lineRule="auto"/>
        <w:ind w:firstLine="720"/>
        <w:jc w:val="both"/>
        <w:rPr>
          <w:sz w:val="28"/>
        </w:rPr>
      </w:pPr>
      <w:r>
        <w:rPr>
          <w:sz w:val="28"/>
        </w:rPr>
        <w:t>1</w:t>
      </w:r>
      <w:r w:rsidRPr="00C139CA">
        <w:rPr>
          <w:sz w:val="28"/>
        </w:rPr>
        <w:t>25</w:t>
      </w:r>
      <w:r>
        <w:rPr>
          <w:sz w:val="28"/>
        </w:rPr>
        <w:t>. Яковлев С.В. Место фторхинолонов в лечении бактериальных инфе</w:t>
      </w:r>
      <w:r>
        <w:rPr>
          <w:sz w:val="28"/>
        </w:rPr>
        <w:t>к</w:t>
      </w:r>
      <w:r>
        <w:rPr>
          <w:sz w:val="28"/>
        </w:rPr>
        <w:t>ций // Антибиотики и химиотерапия. – 1999. - Т. 44, №12. - С. 27-30.</w:t>
      </w:r>
    </w:p>
    <w:p w:rsidR="00B357B3" w:rsidRDefault="00B357B3" w:rsidP="00B357B3">
      <w:pPr>
        <w:pStyle w:val="37"/>
      </w:pPr>
      <w:r>
        <w:t>1</w:t>
      </w:r>
      <w:r w:rsidRPr="00C139CA">
        <w:t>26</w:t>
      </w:r>
      <w:r>
        <w:t>. Офлоксацин и ципрофлоксацин в терапии инфекций, передаваемых п</w:t>
      </w:r>
      <w:r>
        <w:t>о</w:t>
      </w:r>
      <w:r>
        <w:t>ловым путем / Беднова В.Н., Бакалова Л.А., Бугров А.В., Наволоцкая Т.И., Кисина В.И. // Антибиот</w:t>
      </w:r>
      <w:r>
        <w:t>и</w:t>
      </w:r>
      <w:r>
        <w:t>ки и химиотерапия. – 1992. - Т. 37, №5. - С. 42-44.</w:t>
      </w:r>
    </w:p>
    <w:p w:rsidR="00B357B3" w:rsidRPr="00C139CA" w:rsidRDefault="00B357B3" w:rsidP="00B357B3">
      <w:pPr>
        <w:spacing w:line="360" w:lineRule="auto"/>
        <w:ind w:firstLine="720"/>
        <w:jc w:val="both"/>
        <w:rPr>
          <w:sz w:val="28"/>
          <w:lang w:val="en-US"/>
        </w:rPr>
      </w:pPr>
      <w:r w:rsidRPr="00C139CA">
        <w:rPr>
          <w:sz w:val="28"/>
          <w:lang w:val="en-US"/>
        </w:rPr>
        <w:t>1</w:t>
      </w:r>
      <w:r>
        <w:rPr>
          <w:sz w:val="28"/>
          <w:lang w:val="en-US"/>
        </w:rPr>
        <w:t>27.</w:t>
      </w:r>
      <w:r w:rsidRPr="00C139CA">
        <w:rPr>
          <w:sz w:val="28"/>
          <w:lang w:val="en-US"/>
        </w:rPr>
        <w:t xml:space="preserve"> H</w:t>
      </w:r>
      <w:r>
        <w:rPr>
          <w:sz w:val="28"/>
          <w:lang w:val="de-DE"/>
        </w:rPr>
        <w:t>ö</w:t>
      </w:r>
      <w:r w:rsidRPr="00C139CA">
        <w:rPr>
          <w:sz w:val="28"/>
          <w:lang w:val="en-US"/>
        </w:rPr>
        <w:t>ffner S.E., Kratz M., Olsson-Liljequist B., Svenson S.B., Kallenius G. In-vitro synergistic activity between ethambutol and fluorinated quinolones against Mycobacterium avium complex //J. Antimicrob. Chemother.</w:t>
      </w:r>
      <w:r>
        <w:rPr>
          <w:sz w:val="28"/>
          <w:lang w:val="en-US"/>
        </w:rPr>
        <w:t>-</w:t>
      </w:r>
      <w:r w:rsidRPr="00C139CA">
        <w:rPr>
          <w:sz w:val="28"/>
          <w:lang w:val="en-US"/>
        </w:rPr>
        <w:t>1989.</w:t>
      </w:r>
      <w:r>
        <w:rPr>
          <w:sz w:val="28"/>
          <w:lang w:val="en-US"/>
        </w:rPr>
        <w:t>-</w:t>
      </w:r>
      <w:r w:rsidRPr="00C139CA">
        <w:rPr>
          <w:sz w:val="28"/>
          <w:lang w:val="en-US"/>
        </w:rPr>
        <w:t>V</w:t>
      </w:r>
      <w:r>
        <w:rPr>
          <w:sz w:val="28"/>
          <w:lang w:val="en-US"/>
        </w:rPr>
        <w:t>ol</w:t>
      </w:r>
      <w:r w:rsidRPr="00C139CA">
        <w:rPr>
          <w:sz w:val="28"/>
          <w:lang w:val="en-US"/>
        </w:rPr>
        <w:t>.24, № 3.</w:t>
      </w:r>
      <w:r>
        <w:rPr>
          <w:sz w:val="28"/>
          <w:lang w:val="en-US"/>
        </w:rPr>
        <w:t>-</w:t>
      </w:r>
      <w:r>
        <w:rPr>
          <w:sz w:val="28"/>
        </w:rPr>
        <w:t>Р</w:t>
      </w:r>
      <w:r w:rsidRPr="00C139CA">
        <w:rPr>
          <w:sz w:val="28"/>
          <w:lang w:val="en-US"/>
        </w:rPr>
        <w:t>.317-324.</w:t>
      </w:r>
    </w:p>
    <w:p w:rsidR="00B357B3" w:rsidRPr="00C139CA" w:rsidRDefault="00B357B3" w:rsidP="00B357B3">
      <w:pPr>
        <w:spacing w:line="360" w:lineRule="auto"/>
        <w:ind w:firstLine="720"/>
        <w:jc w:val="both"/>
        <w:rPr>
          <w:sz w:val="28"/>
          <w:lang w:val="en-US"/>
        </w:rPr>
      </w:pPr>
      <w:r w:rsidRPr="00C139CA">
        <w:rPr>
          <w:sz w:val="28"/>
          <w:lang w:val="en-US"/>
        </w:rPr>
        <w:t>1</w:t>
      </w:r>
      <w:r>
        <w:rPr>
          <w:sz w:val="28"/>
          <w:lang w:val="en-US"/>
        </w:rPr>
        <w:t>28</w:t>
      </w:r>
      <w:r w:rsidRPr="00C139CA">
        <w:rPr>
          <w:sz w:val="28"/>
          <w:lang w:val="en-US"/>
        </w:rPr>
        <w:t>. Howard B.M.A., Pinney R.J., Smith J.T. Antagonism between bactericidal activities of 4-quinolones and coumarins gives insight into 4-quinolone Killing mechanisms //Microbios.</w:t>
      </w:r>
      <w:r>
        <w:rPr>
          <w:sz w:val="28"/>
          <w:lang w:val="en-US"/>
        </w:rPr>
        <w:t>-</w:t>
      </w:r>
      <w:r w:rsidRPr="00C139CA">
        <w:rPr>
          <w:sz w:val="28"/>
          <w:lang w:val="en-US"/>
        </w:rPr>
        <w:t>1994.</w:t>
      </w:r>
      <w:r>
        <w:rPr>
          <w:sz w:val="28"/>
          <w:lang w:val="en-US"/>
        </w:rPr>
        <w:t>-Vol.</w:t>
      </w:r>
      <w:r w:rsidRPr="00C139CA">
        <w:rPr>
          <w:sz w:val="28"/>
          <w:lang w:val="en-US"/>
        </w:rPr>
        <w:t>77, № 311.-</w:t>
      </w:r>
      <w:r>
        <w:rPr>
          <w:sz w:val="28"/>
          <w:lang w:val="en-US"/>
        </w:rPr>
        <w:t>P</w:t>
      </w:r>
      <w:r w:rsidRPr="00C139CA">
        <w:rPr>
          <w:sz w:val="28"/>
          <w:lang w:val="en-US"/>
        </w:rPr>
        <w:t>.121-131.</w:t>
      </w:r>
    </w:p>
    <w:p w:rsidR="00B357B3" w:rsidRDefault="00B357B3" w:rsidP="00B357B3">
      <w:pPr>
        <w:spacing w:line="360" w:lineRule="auto"/>
        <w:jc w:val="both"/>
        <w:rPr>
          <w:sz w:val="28"/>
        </w:rPr>
      </w:pPr>
      <w:r w:rsidRPr="00C139CA">
        <w:rPr>
          <w:sz w:val="28"/>
          <w:lang w:val="en-US"/>
        </w:rPr>
        <w:tab/>
      </w:r>
      <w:r>
        <w:rPr>
          <w:sz w:val="28"/>
        </w:rPr>
        <w:t>1</w:t>
      </w:r>
      <w:r w:rsidRPr="00C139CA">
        <w:rPr>
          <w:sz w:val="28"/>
        </w:rPr>
        <w:t>29</w:t>
      </w:r>
      <w:r>
        <w:rPr>
          <w:sz w:val="28"/>
        </w:rPr>
        <w:t>. Яковлев В.П. Фармакокинетические свойства офлоксацина /обзор// А</w:t>
      </w:r>
      <w:r>
        <w:rPr>
          <w:sz w:val="28"/>
        </w:rPr>
        <w:t>н</w:t>
      </w:r>
      <w:r>
        <w:rPr>
          <w:sz w:val="28"/>
        </w:rPr>
        <w:t>тибиотики и химиотерапия. - 1996. – Т. 41, №9. - С. 24-32.</w:t>
      </w:r>
    </w:p>
    <w:p w:rsidR="00B357B3" w:rsidRPr="00C139CA" w:rsidRDefault="00B357B3" w:rsidP="00B357B3">
      <w:pPr>
        <w:spacing w:line="360" w:lineRule="auto"/>
        <w:ind w:firstLine="708"/>
        <w:jc w:val="both"/>
        <w:rPr>
          <w:sz w:val="28"/>
          <w:lang w:val="en-US"/>
        </w:rPr>
      </w:pPr>
      <w:r w:rsidRPr="00C139CA">
        <w:rPr>
          <w:sz w:val="28"/>
          <w:lang w:val="en-US"/>
        </w:rPr>
        <w:t>1</w:t>
      </w:r>
      <w:r>
        <w:rPr>
          <w:sz w:val="28"/>
          <w:lang w:val="en-US"/>
        </w:rPr>
        <w:t>30</w:t>
      </w:r>
      <w:r w:rsidRPr="00C139CA">
        <w:rPr>
          <w:sz w:val="28"/>
          <w:lang w:val="en-US"/>
        </w:rPr>
        <w:t>. Karabalut N., Drusano G.L. Pharmacokinetics of the quinolone antimicrobial agents // “Quinolone Antimicrobial Agents”, 2nd ed., Eds. Hooper D.C., Wolfson J.S.</w:t>
      </w:r>
      <w:r>
        <w:rPr>
          <w:sz w:val="28"/>
          <w:lang w:val="en-US"/>
        </w:rPr>
        <w:t xml:space="preserve"> –</w:t>
      </w:r>
      <w:r w:rsidRPr="00C139CA">
        <w:rPr>
          <w:sz w:val="28"/>
          <w:lang w:val="en-US"/>
        </w:rPr>
        <w:t xml:space="preserve"> Washington</w:t>
      </w:r>
      <w:r>
        <w:rPr>
          <w:sz w:val="28"/>
          <w:lang w:val="en-US"/>
        </w:rPr>
        <w:t>. -</w:t>
      </w:r>
      <w:r w:rsidRPr="00C139CA">
        <w:rPr>
          <w:sz w:val="28"/>
          <w:lang w:val="en-US"/>
        </w:rPr>
        <w:t xml:space="preserve"> 1993</w:t>
      </w:r>
      <w:r>
        <w:rPr>
          <w:sz w:val="28"/>
          <w:lang w:val="en-US"/>
        </w:rPr>
        <w:t>. -</w:t>
      </w:r>
      <w:r w:rsidRPr="00C139CA">
        <w:rPr>
          <w:sz w:val="28"/>
          <w:lang w:val="en-US"/>
        </w:rPr>
        <w:t xml:space="preserve"> </w:t>
      </w:r>
      <w:r>
        <w:rPr>
          <w:sz w:val="28"/>
          <w:lang w:val="en-US"/>
        </w:rPr>
        <w:t>P</w:t>
      </w:r>
      <w:r w:rsidRPr="00C139CA">
        <w:rPr>
          <w:sz w:val="28"/>
          <w:lang w:val="en-US"/>
        </w:rPr>
        <w:t>. 195-223.</w:t>
      </w:r>
    </w:p>
    <w:p w:rsidR="00B357B3" w:rsidRPr="00C139CA" w:rsidRDefault="00B357B3" w:rsidP="00B357B3">
      <w:pPr>
        <w:spacing w:line="360" w:lineRule="auto"/>
        <w:ind w:firstLine="720"/>
        <w:jc w:val="both"/>
        <w:rPr>
          <w:sz w:val="28"/>
          <w:lang w:val="en-US"/>
        </w:rPr>
      </w:pPr>
      <w:r w:rsidRPr="00C139CA">
        <w:rPr>
          <w:sz w:val="28"/>
          <w:lang w:val="en-US"/>
        </w:rPr>
        <w:t>1</w:t>
      </w:r>
      <w:r>
        <w:rPr>
          <w:sz w:val="28"/>
          <w:lang w:val="en-US"/>
        </w:rPr>
        <w:t>31</w:t>
      </w:r>
      <w:r w:rsidRPr="00C139CA">
        <w:rPr>
          <w:sz w:val="28"/>
          <w:lang w:val="en-US"/>
        </w:rPr>
        <w:t xml:space="preserve">. </w:t>
      </w:r>
      <w:r>
        <w:rPr>
          <w:sz w:val="28"/>
        </w:rPr>
        <w:t>Эффективность</w:t>
      </w:r>
      <w:r w:rsidRPr="00C139CA">
        <w:rPr>
          <w:sz w:val="28"/>
          <w:lang w:val="en-US"/>
        </w:rPr>
        <w:t xml:space="preserve"> </w:t>
      </w:r>
      <w:r>
        <w:rPr>
          <w:sz w:val="28"/>
        </w:rPr>
        <w:t>ломефлоксацина</w:t>
      </w:r>
      <w:r w:rsidRPr="00C139CA">
        <w:rPr>
          <w:sz w:val="28"/>
          <w:lang w:val="en-US"/>
        </w:rPr>
        <w:t xml:space="preserve"> </w:t>
      </w:r>
      <w:r>
        <w:rPr>
          <w:sz w:val="28"/>
        </w:rPr>
        <w:t>и</w:t>
      </w:r>
      <w:r w:rsidRPr="00C139CA">
        <w:rPr>
          <w:sz w:val="28"/>
          <w:lang w:val="en-US"/>
        </w:rPr>
        <w:t xml:space="preserve"> </w:t>
      </w:r>
      <w:r>
        <w:rPr>
          <w:sz w:val="28"/>
        </w:rPr>
        <w:t>офлоксацина</w:t>
      </w:r>
      <w:r w:rsidRPr="00C139CA">
        <w:rPr>
          <w:sz w:val="28"/>
          <w:lang w:val="en-US"/>
        </w:rPr>
        <w:t xml:space="preserve"> </w:t>
      </w:r>
      <w:r>
        <w:rPr>
          <w:sz w:val="28"/>
        </w:rPr>
        <w:t>в</w:t>
      </w:r>
      <w:r w:rsidRPr="00C139CA">
        <w:rPr>
          <w:sz w:val="28"/>
          <w:lang w:val="en-US"/>
        </w:rPr>
        <w:t xml:space="preserve"> </w:t>
      </w:r>
      <w:r>
        <w:rPr>
          <w:sz w:val="28"/>
        </w:rPr>
        <w:t>комплексном</w:t>
      </w:r>
      <w:r w:rsidRPr="00C139CA">
        <w:rPr>
          <w:sz w:val="28"/>
          <w:lang w:val="en-US"/>
        </w:rPr>
        <w:t xml:space="preserve"> </w:t>
      </w:r>
      <w:r>
        <w:rPr>
          <w:sz w:val="28"/>
        </w:rPr>
        <w:t>леч</w:t>
      </w:r>
      <w:r>
        <w:rPr>
          <w:sz w:val="28"/>
        </w:rPr>
        <w:t>е</w:t>
      </w:r>
      <w:r>
        <w:rPr>
          <w:sz w:val="28"/>
        </w:rPr>
        <w:t>нии</w:t>
      </w:r>
      <w:r w:rsidRPr="00C139CA">
        <w:rPr>
          <w:sz w:val="28"/>
          <w:lang w:val="en-US"/>
        </w:rPr>
        <w:t xml:space="preserve"> </w:t>
      </w:r>
      <w:r>
        <w:rPr>
          <w:sz w:val="28"/>
        </w:rPr>
        <w:t>инфекций</w:t>
      </w:r>
      <w:r w:rsidRPr="00C139CA">
        <w:rPr>
          <w:sz w:val="28"/>
          <w:lang w:val="en-US"/>
        </w:rPr>
        <w:t xml:space="preserve"> </w:t>
      </w:r>
      <w:r>
        <w:rPr>
          <w:sz w:val="28"/>
        </w:rPr>
        <w:t>у</w:t>
      </w:r>
      <w:r w:rsidRPr="00C139CA">
        <w:rPr>
          <w:sz w:val="28"/>
          <w:lang w:val="en-US"/>
        </w:rPr>
        <w:t xml:space="preserve"> </w:t>
      </w:r>
      <w:r>
        <w:rPr>
          <w:sz w:val="28"/>
        </w:rPr>
        <w:t>обожженных</w:t>
      </w:r>
      <w:r w:rsidRPr="00C139CA">
        <w:rPr>
          <w:sz w:val="28"/>
          <w:lang w:val="en-US"/>
        </w:rPr>
        <w:t xml:space="preserve"> / </w:t>
      </w:r>
      <w:r>
        <w:rPr>
          <w:sz w:val="28"/>
        </w:rPr>
        <w:t>Крутиков</w:t>
      </w:r>
      <w:r w:rsidRPr="00C139CA">
        <w:rPr>
          <w:sz w:val="28"/>
          <w:lang w:val="en-US"/>
        </w:rPr>
        <w:t xml:space="preserve"> </w:t>
      </w:r>
      <w:r>
        <w:rPr>
          <w:sz w:val="28"/>
        </w:rPr>
        <w:t>М</w:t>
      </w:r>
      <w:r w:rsidRPr="00C139CA">
        <w:rPr>
          <w:sz w:val="28"/>
          <w:lang w:val="en-US"/>
        </w:rPr>
        <w:t>.</w:t>
      </w:r>
      <w:r>
        <w:rPr>
          <w:sz w:val="28"/>
        </w:rPr>
        <w:t>Г</w:t>
      </w:r>
      <w:r w:rsidRPr="00C139CA">
        <w:rPr>
          <w:sz w:val="28"/>
          <w:lang w:val="en-US"/>
        </w:rPr>
        <w:t xml:space="preserve">., </w:t>
      </w:r>
      <w:r>
        <w:rPr>
          <w:sz w:val="28"/>
        </w:rPr>
        <w:t>Алексеев</w:t>
      </w:r>
      <w:r w:rsidRPr="00C139CA">
        <w:rPr>
          <w:sz w:val="28"/>
          <w:lang w:val="en-US"/>
        </w:rPr>
        <w:t xml:space="preserve"> </w:t>
      </w:r>
      <w:r>
        <w:rPr>
          <w:sz w:val="28"/>
        </w:rPr>
        <w:t>А</w:t>
      </w:r>
      <w:r w:rsidRPr="00C139CA">
        <w:rPr>
          <w:sz w:val="28"/>
          <w:lang w:val="en-US"/>
        </w:rPr>
        <w:t>.</w:t>
      </w:r>
      <w:r>
        <w:rPr>
          <w:sz w:val="28"/>
        </w:rPr>
        <w:t>А</w:t>
      </w:r>
      <w:r w:rsidRPr="00C139CA">
        <w:rPr>
          <w:sz w:val="28"/>
          <w:lang w:val="en-US"/>
        </w:rPr>
        <w:t xml:space="preserve">., </w:t>
      </w:r>
      <w:r>
        <w:rPr>
          <w:sz w:val="28"/>
        </w:rPr>
        <w:t>Бобровников</w:t>
      </w:r>
      <w:r w:rsidRPr="00C139CA">
        <w:rPr>
          <w:sz w:val="28"/>
          <w:lang w:val="en-US"/>
        </w:rPr>
        <w:t xml:space="preserve"> </w:t>
      </w:r>
      <w:r>
        <w:rPr>
          <w:sz w:val="28"/>
        </w:rPr>
        <w:t>А</w:t>
      </w:r>
      <w:r w:rsidRPr="00C139CA">
        <w:rPr>
          <w:sz w:val="28"/>
          <w:lang w:val="en-US"/>
        </w:rPr>
        <w:t>.</w:t>
      </w:r>
      <w:r>
        <w:rPr>
          <w:sz w:val="28"/>
        </w:rPr>
        <w:t>Э</w:t>
      </w:r>
      <w:r w:rsidRPr="00C139CA">
        <w:rPr>
          <w:sz w:val="28"/>
          <w:lang w:val="en-US"/>
        </w:rPr>
        <w:t xml:space="preserve">., </w:t>
      </w:r>
      <w:r>
        <w:rPr>
          <w:sz w:val="28"/>
        </w:rPr>
        <w:t>Гришина</w:t>
      </w:r>
      <w:r w:rsidRPr="00C139CA">
        <w:rPr>
          <w:sz w:val="28"/>
          <w:lang w:val="en-US"/>
        </w:rPr>
        <w:t xml:space="preserve"> </w:t>
      </w:r>
      <w:r>
        <w:rPr>
          <w:sz w:val="28"/>
        </w:rPr>
        <w:t>И</w:t>
      </w:r>
      <w:r w:rsidRPr="00C139CA">
        <w:rPr>
          <w:sz w:val="28"/>
          <w:lang w:val="en-US"/>
        </w:rPr>
        <w:t>.</w:t>
      </w:r>
      <w:r>
        <w:rPr>
          <w:sz w:val="28"/>
        </w:rPr>
        <w:t>А</w:t>
      </w:r>
      <w:r w:rsidRPr="00C139CA">
        <w:rPr>
          <w:sz w:val="28"/>
          <w:lang w:val="en-US"/>
        </w:rPr>
        <w:t xml:space="preserve">., </w:t>
      </w:r>
      <w:r>
        <w:rPr>
          <w:sz w:val="28"/>
        </w:rPr>
        <w:t>Елагина</w:t>
      </w:r>
      <w:r w:rsidRPr="00C139CA">
        <w:rPr>
          <w:sz w:val="28"/>
          <w:lang w:val="en-US"/>
        </w:rPr>
        <w:t xml:space="preserve"> </w:t>
      </w:r>
      <w:r>
        <w:rPr>
          <w:sz w:val="28"/>
        </w:rPr>
        <w:t>Л</w:t>
      </w:r>
      <w:r w:rsidRPr="00C139CA">
        <w:rPr>
          <w:sz w:val="28"/>
          <w:lang w:val="en-US"/>
        </w:rPr>
        <w:t>.</w:t>
      </w:r>
      <w:r>
        <w:rPr>
          <w:sz w:val="28"/>
        </w:rPr>
        <w:t>В</w:t>
      </w:r>
      <w:r w:rsidRPr="00C139CA">
        <w:rPr>
          <w:sz w:val="28"/>
          <w:lang w:val="en-US"/>
        </w:rPr>
        <w:t xml:space="preserve">. // </w:t>
      </w:r>
      <w:r>
        <w:rPr>
          <w:sz w:val="28"/>
        </w:rPr>
        <w:t>Антибиотики</w:t>
      </w:r>
      <w:r w:rsidRPr="00C139CA">
        <w:rPr>
          <w:sz w:val="28"/>
          <w:lang w:val="en-US"/>
        </w:rPr>
        <w:t xml:space="preserve"> </w:t>
      </w:r>
      <w:r>
        <w:rPr>
          <w:sz w:val="28"/>
        </w:rPr>
        <w:t>и</w:t>
      </w:r>
      <w:r w:rsidRPr="00C139CA">
        <w:rPr>
          <w:sz w:val="28"/>
          <w:lang w:val="en-US"/>
        </w:rPr>
        <w:t xml:space="preserve"> </w:t>
      </w:r>
      <w:r>
        <w:rPr>
          <w:sz w:val="28"/>
        </w:rPr>
        <w:t>химиотерапия</w:t>
      </w:r>
      <w:r w:rsidRPr="00C139CA">
        <w:rPr>
          <w:sz w:val="28"/>
          <w:lang w:val="en-US"/>
        </w:rPr>
        <w:t xml:space="preserve">. – 1998. - </w:t>
      </w:r>
      <w:r>
        <w:rPr>
          <w:sz w:val="28"/>
        </w:rPr>
        <w:t>Т</w:t>
      </w:r>
      <w:r w:rsidRPr="00C139CA">
        <w:rPr>
          <w:sz w:val="28"/>
          <w:lang w:val="en-US"/>
        </w:rPr>
        <w:t xml:space="preserve">. 43, №10. - </w:t>
      </w:r>
      <w:r>
        <w:rPr>
          <w:sz w:val="28"/>
        </w:rPr>
        <w:t>С</w:t>
      </w:r>
      <w:r w:rsidRPr="00C139CA">
        <w:rPr>
          <w:sz w:val="28"/>
          <w:lang w:val="en-US"/>
        </w:rPr>
        <w:t>. 27-31.</w:t>
      </w:r>
    </w:p>
    <w:p w:rsidR="00B357B3" w:rsidRDefault="00B357B3" w:rsidP="00B357B3">
      <w:pPr>
        <w:spacing w:line="360" w:lineRule="auto"/>
        <w:ind w:firstLine="720"/>
        <w:jc w:val="both"/>
        <w:rPr>
          <w:sz w:val="28"/>
        </w:rPr>
      </w:pPr>
      <w:r>
        <w:rPr>
          <w:sz w:val="28"/>
        </w:rPr>
        <w:t>1</w:t>
      </w:r>
      <w:r w:rsidRPr="00C139CA">
        <w:rPr>
          <w:sz w:val="28"/>
        </w:rPr>
        <w:t>32</w:t>
      </w:r>
      <w:r>
        <w:rPr>
          <w:sz w:val="28"/>
        </w:rPr>
        <w:t>. Усенко Л.В. Современные подходы к рациональной антибиотикотер</w:t>
      </w:r>
      <w:r>
        <w:rPr>
          <w:sz w:val="28"/>
        </w:rPr>
        <w:t>а</w:t>
      </w:r>
      <w:r>
        <w:rPr>
          <w:sz w:val="28"/>
        </w:rPr>
        <w:t>пии в условиях ОРИТ // Клиническая антибиотикотерапия. – 2002. – Т. 16, №2. – С. 12-19.</w:t>
      </w:r>
    </w:p>
    <w:p w:rsidR="00B357B3" w:rsidRPr="00B357B3" w:rsidRDefault="00B357B3" w:rsidP="00B357B3">
      <w:pPr>
        <w:pStyle w:val="afffffffd"/>
        <w:ind w:firstLine="708"/>
        <w:jc w:val="both"/>
        <w:rPr>
          <w:lang w:val="en-US"/>
        </w:rPr>
      </w:pPr>
      <w:r w:rsidRPr="00B357B3">
        <w:rPr>
          <w:lang w:val="en-US"/>
        </w:rPr>
        <w:lastRenderedPageBreak/>
        <w:t>1</w:t>
      </w:r>
      <w:r>
        <w:rPr>
          <w:lang w:val="en-US"/>
        </w:rPr>
        <w:t>33</w:t>
      </w:r>
      <w:r w:rsidRPr="00B357B3">
        <w:rPr>
          <w:lang w:val="en-US"/>
        </w:rPr>
        <w:t>. Leroy O., Borsa F., Humbert G. The pharmacokinetics of ofloxacin in healthy adult male volunteers //Eur. J. Clin. Pharmacol.</w:t>
      </w:r>
      <w:r>
        <w:rPr>
          <w:lang w:val="en-US"/>
        </w:rPr>
        <w:t>-</w:t>
      </w:r>
      <w:r w:rsidRPr="00B357B3">
        <w:rPr>
          <w:lang w:val="en-US"/>
        </w:rPr>
        <w:t>1987</w:t>
      </w:r>
      <w:r>
        <w:rPr>
          <w:lang w:val="en-US"/>
        </w:rPr>
        <w:t>.-Vol</w:t>
      </w:r>
      <w:r w:rsidRPr="00B357B3">
        <w:rPr>
          <w:lang w:val="en-US"/>
        </w:rPr>
        <w:t>.31</w:t>
      </w:r>
      <w:r>
        <w:rPr>
          <w:lang w:val="en-US"/>
        </w:rPr>
        <w:t>.-P</w:t>
      </w:r>
      <w:r w:rsidRPr="00B357B3">
        <w:rPr>
          <w:lang w:val="en-US"/>
        </w:rPr>
        <w:t>.629-630.</w:t>
      </w:r>
    </w:p>
    <w:p w:rsidR="00B357B3" w:rsidRPr="00B357B3" w:rsidRDefault="00B357B3" w:rsidP="00B357B3">
      <w:pPr>
        <w:pStyle w:val="afffffffd"/>
        <w:ind w:firstLine="708"/>
        <w:jc w:val="both"/>
        <w:rPr>
          <w:lang w:val="en-US"/>
        </w:rPr>
      </w:pPr>
      <w:r w:rsidRPr="00B357B3">
        <w:rPr>
          <w:lang w:val="en-US"/>
        </w:rPr>
        <w:t>1</w:t>
      </w:r>
      <w:r>
        <w:rPr>
          <w:lang w:val="en-US"/>
        </w:rPr>
        <w:t>3</w:t>
      </w:r>
      <w:r w:rsidRPr="00B357B3">
        <w:rPr>
          <w:lang w:val="en-US"/>
        </w:rPr>
        <w:t>4. Farinotti R., Trouvin J.H., Bocquet V. Pharmacokinetics of ofloxacin after single and multiple intravenous infusion in healthy subjects //Antimicrob. Ag. Chemother.</w:t>
      </w:r>
      <w:r>
        <w:rPr>
          <w:lang w:val="en-US"/>
        </w:rPr>
        <w:t>-</w:t>
      </w:r>
      <w:r w:rsidRPr="00B357B3">
        <w:rPr>
          <w:lang w:val="en-US"/>
        </w:rPr>
        <w:t>1988</w:t>
      </w:r>
      <w:r>
        <w:rPr>
          <w:lang w:val="en-US"/>
        </w:rPr>
        <w:t>.-Vol</w:t>
      </w:r>
      <w:r w:rsidRPr="00B357B3">
        <w:rPr>
          <w:lang w:val="en-US"/>
        </w:rPr>
        <w:t>.32</w:t>
      </w:r>
      <w:r>
        <w:rPr>
          <w:lang w:val="en-US"/>
        </w:rPr>
        <w:t>.-P</w:t>
      </w:r>
      <w:r w:rsidRPr="00B357B3">
        <w:rPr>
          <w:lang w:val="en-US"/>
        </w:rPr>
        <w:t>.1590-1592.</w:t>
      </w:r>
    </w:p>
    <w:p w:rsidR="00B357B3" w:rsidRPr="00B357B3" w:rsidRDefault="00B357B3" w:rsidP="00B357B3">
      <w:pPr>
        <w:pStyle w:val="afffffffd"/>
        <w:ind w:firstLine="708"/>
        <w:jc w:val="both"/>
        <w:rPr>
          <w:lang w:val="en-US"/>
        </w:rPr>
      </w:pPr>
      <w:r w:rsidRPr="00B357B3">
        <w:rPr>
          <w:lang w:val="en-US"/>
        </w:rPr>
        <w:t>1</w:t>
      </w:r>
      <w:r>
        <w:rPr>
          <w:lang w:val="en-US"/>
        </w:rPr>
        <w:t>35</w:t>
      </w:r>
      <w:r w:rsidRPr="00B357B3">
        <w:rPr>
          <w:lang w:val="en-US"/>
        </w:rPr>
        <w:t>. Lode H., H</w:t>
      </w:r>
      <w:r>
        <w:rPr>
          <w:lang w:val="de-DE"/>
        </w:rPr>
        <w:t>ö</w:t>
      </w:r>
      <w:r w:rsidRPr="00B357B3">
        <w:rPr>
          <w:lang w:val="en-US"/>
        </w:rPr>
        <w:t>ffken G., Olschowski P. Pharmacokinetics of ofloxacin after parenteral and oral administration //Antimicrob. Ag. Chemother.</w:t>
      </w:r>
      <w:r>
        <w:rPr>
          <w:lang w:val="en-US"/>
        </w:rPr>
        <w:t>-</w:t>
      </w:r>
      <w:r w:rsidRPr="00B357B3">
        <w:rPr>
          <w:lang w:val="en-US"/>
        </w:rPr>
        <w:t>1987</w:t>
      </w:r>
      <w:r>
        <w:rPr>
          <w:lang w:val="en-US"/>
        </w:rPr>
        <w:t>.-Vol</w:t>
      </w:r>
      <w:r w:rsidRPr="00B357B3">
        <w:rPr>
          <w:lang w:val="en-US"/>
        </w:rPr>
        <w:t>.31</w:t>
      </w:r>
      <w:r>
        <w:rPr>
          <w:lang w:val="en-US"/>
        </w:rPr>
        <w:t>.-P</w:t>
      </w:r>
      <w:r w:rsidRPr="00B357B3">
        <w:rPr>
          <w:lang w:val="en-US"/>
        </w:rPr>
        <w:t>.1338-1342.</w:t>
      </w:r>
    </w:p>
    <w:p w:rsidR="00B357B3" w:rsidRPr="00C139CA" w:rsidRDefault="00B357B3" w:rsidP="00B357B3">
      <w:pPr>
        <w:spacing w:line="360" w:lineRule="auto"/>
        <w:jc w:val="both"/>
        <w:rPr>
          <w:sz w:val="28"/>
          <w:lang w:val="en-US"/>
        </w:rPr>
      </w:pPr>
      <w:r w:rsidRPr="00C139CA">
        <w:rPr>
          <w:sz w:val="28"/>
          <w:lang w:val="en-US"/>
        </w:rPr>
        <w:tab/>
        <w:t>1</w:t>
      </w:r>
      <w:r>
        <w:rPr>
          <w:sz w:val="28"/>
          <w:lang w:val="en-US"/>
        </w:rPr>
        <w:t>36</w:t>
      </w:r>
      <w:r w:rsidRPr="00C139CA">
        <w:rPr>
          <w:sz w:val="28"/>
          <w:lang w:val="en-US"/>
        </w:rPr>
        <w:t>. Lode H., H</w:t>
      </w:r>
      <w:r>
        <w:rPr>
          <w:sz w:val="28"/>
          <w:lang w:val="de-DE"/>
        </w:rPr>
        <w:t>ö</w:t>
      </w:r>
      <w:r w:rsidRPr="00C139CA">
        <w:rPr>
          <w:sz w:val="28"/>
          <w:lang w:val="en-US"/>
        </w:rPr>
        <w:t>ffken G., Borner K., Koeppe P. Unique aspects of quinolone pharmacokinetics //Clin. Pharmacokinetics.</w:t>
      </w:r>
      <w:r>
        <w:rPr>
          <w:sz w:val="28"/>
          <w:lang w:val="en-US"/>
        </w:rPr>
        <w:t>-</w:t>
      </w:r>
      <w:r w:rsidRPr="00C139CA">
        <w:rPr>
          <w:sz w:val="28"/>
          <w:lang w:val="en-US"/>
        </w:rPr>
        <w:t>1989.</w:t>
      </w:r>
      <w:r>
        <w:rPr>
          <w:sz w:val="28"/>
          <w:lang w:val="en-US"/>
        </w:rPr>
        <w:t>-Vol.</w:t>
      </w:r>
      <w:r w:rsidRPr="00C139CA">
        <w:rPr>
          <w:sz w:val="28"/>
          <w:lang w:val="en-US"/>
        </w:rPr>
        <w:t>16</w:t>
      </w:r>
      <w:r>
        <w:rPr>
          <w:sz w:val="28"/>
          <w:lang w:val="en-US"/>
        </w:rPr>
        <w:t>,</w:t>
      </w:r>
      <w:r w:rsidRPr="00C139CA">
        <w:rPr>
          <w:sz w:val="28"/>
          <w:lang w:val="en-US"/>
        </w:rPr>
        <w:t xml:space="preserve"> № 1.-P.1-4.</w:t>
      </w:r>
    </w:p>
    <w:p w:rsidR="00B357B3" w:rsidRPr="00C139CA" w:rsidRDefault="00B357B3" w:rsidP="00B357B3">
      <w:pPr>
        <w:spacing w:line="360" w:lineRule="auto"/>
        <w:jc w:val="both"/>
        <w:rPr>
          <w:sz w:val="28"/>
          <w:lang w:val="en-US"/>
        </w:rPr>
      </w:pPr>
      <w:r w:rsidRPr="00C139CA">
        <w:rPr>
          <w:sz w:val="28"/>
          <w:lang w:val="en-US"/>
        </w:rPr>
        <w:tab/>
        <w:t>1</w:t>
      </w:r>
      <w:r>
        <w:rPr>
          <w:sz w:val="28"/>
          <w:lang w:val="en-US"/>
        </w:rPr>
        <w:t>37</w:t>
      </w:r>
      <w:r w:rsidRPr="00C139CA">
        <w:rPr>
          <w:sz w:val="28"/>
          <w:lang w:val="en-US"/>
        </w:rPr>
        <w:t>. Shiiki K. Penetration of new quinolones into saliva //Chemotherapy.</w:t>
      </w:r>
      <w:r>
        <w:rPr>
          <w:sz w:val="28"/>
          <w:lang w:val="en-US"/>
        </w:rPr>
        <w:t>-</w:t>
      </w:r>
      <w:r w:rsidRPr="00C139CA">
        <w:rPr>
          <w:sz w:val="28"/>
          <w:lang w:val="en-US"/>
        </w:rPr>
        <w:t>1989.</w:t>
      </w:r>
      <w:r>
        <w:rPr>
          <w:sz w:val="28"/>
          <w:lang w:val="en-US"/>
        </w:rPr>
        <w:t>-</w:t>
      </w:r>
      <w:r w:rsidRPr="00C139CA">
        <w:rPr>
          <w:sz w:val="28"/>
          <w:lang w:val="en-US"/>
        </w:rPr>
        <w:t>V</w:t>
      </w:r>
      <w:r>
        <w:rPr>
          <w:sz w:val="28"/>
          <w:lang w:val="en-US"/>
        </w:rPr>
        <w:t>ol</w:t>
      </w:r>
      <w:r w:rsidRPr="00C139CA">
        <w:rPr>
          <w:sz w:val="28"/>
          <w:lang w:val="en-US"/>
        </w:rPr>
        <w:t>.37, № 5.-</w:t>
      </w:r>
      <w:r>
        <w:rPr>
          <w:sz w:val="28"/>
        </w:rPr>
        <w:t>Р</w:t>
      </w:r>
      <w:r w:rsidRPr="00C139CA">
        <w:rPr>
          <w:sz w:val="28"/>
          <w:lang w:val="en-US"/>
        </w:rPr>
        <w:t>.604-609.</w:t>
      </w:r>
    </w:p>
    <w:p w:rsidR="00B357B3" w:rsidRPr="00C139CA" w:rsidRDefault="00B357B3" w:rsidP="00B357B3">
      <w:pPr>
        <w:spacing w:line="360" w:lineRule="auto"/>
        <w:ind w:firstLine="720"/>
        <w:jc w:val="both"/>
        <w:rPr>
          <w:sz w:val="28"/>
          <w:lang w:val="en-US"/>
        </w:rPr>
      </w:pPr>
      <w:r w:rsidRPr="00C139CA">
        <w:rPr>
          <w:sz w:val="28"/>
          <w:lang w:val="en-US"/>
        </w:rPr>
        <w:t>1</w:t>
      </w:r>
      <w:r>
        <w:rPr>
          <w:sz w:val="28"/>
          <w:lang w:val="en-US"/>
        </w:rPr>
        <w:t>38</w:t>
      </w:r>
      <w:r w:rsidRPr="00C139CA">
        <w:rPr>
          <w:sz w:val="28"/>
          <w:lang w:val="en-US"/>
        </w:rPr>
        <w:t>. Warlich R., Korting H.C., Sch</w:t>
      </w:r>
      <w:r>
        <w:rPr>
          <w:sz w:val="28"/>
          <w:lang w:val="de-DE"/>
        </w:rPr>
        <w:t>ä</w:t>
      </w:r>
      <w:r w:rsidRPr="00C139CA">
        <w:rPr>
          <w:sz w:val="28"/>
          <w:lang w:val="en-US"/>
        </w:rPr>
        <w:t>fer-Korting M., Mutschler E. Multiple-dose pharmacokinetics of ofloxacin in serum, saliva, and skin blister fluid of healthy volunteers //Antimicrob. Agents Chemother.-1990.-V</w:t>
      </w:r>
      <w:r>
        <w:rPr>
          <w:sz w:val="28"/>
          <w:lang w:val="en-US"/>
        </w:rPr>
        <w:t>ol</w:t>
      </w:r>
      <w:r w:rsidRPr="00C139CA">
        <w:rPr>
          <w:sz w:val="28"/>
          <w:lang w:val="en-US"/>
        </w:rPr>
        <w:t>.34, № 1.-</w:t>
      </w:r>
      <w:r>
        <w:rPr>
          <w:sz w:val="28"/>
        </w:rPr>
        <w:t>Р</w:t>
      </w:r>
      <w:r w:rsidRPr="00C139CA">
        <w:rPr>
          <w:sz w:val="28"/>
          <w:lang w:val="en-US"/>
        </w:rPr>
        <w:t>.78-81.</w:t>
      </w:r>
    </w:p>
    <w:p w:rsidR="00B357B3" w:rsidRPr="00C139CA" w:rsidRDefault="00B357B3" w:rsidP="00B357B3">
      <w:pPr>
        <w:spacing w:line="360" w:lineRule="auto"/>
        <w:jc w:val="both"/>
        <w:rPr>
          <w:sz w:val="28"/>
          <w:lang w:val="en-US"/>
        </w:rPr>
      </w:pPr>
      <w:r w:rsidRPr="00C139CA">
        <w:rPr>
          <w:sz w:val="28"/>
          <w:lang w:val="en-US"/>
        </w:rPr>
        <w:tab/>
        <w:t>1</w:t>
      </w:r>
      <w:r>
        <w:rPr>
          <w:sz w:val="28"/>
          <w:lang w:val="en-US"/>
        </w:rPr>
        <w:t>39</w:t>
      </w:r>
      <w:r w:rsidRPr="00C139CA">
        <w:rPr>
          <w:sz w:val="28"/>
          <w:lang w:val="en-US"/>
        </w:rPr>
        <w:t>. Wise R., Lockley M.R. The pharmacokinetics of ofloxacin and a review of its tissue penetration //J. Antimicrob. Chemother.-1988</w:t>
      </w:r>
      <w:r>
        <w:rPr>
          <w:sz w:val="28"/>
          <w:lang w:val="en-US"/>
        </w:rPr>
        <w:t>.-Vol</w:t>
      </w:r>
      <w:r w:rsidRPr="00C139CA">
        <w:rPr>
          <w:sz w:val="28"/>
          <w:lang w:val="en-US"/>
        </w:rPr>
        <w:t>.22, № 1C</w:t>
      </w:r>
      <w:r>
        <w:rPr>
          <w:sz w:val="28"/>
          <w:lang w:val="en-US"/>
        </w:rPr>
        <w:t>.-P</w:t>
      </w:r>
      <w:r w:rsidRPr="00C139CA">
        <w:rPr>
          <w:sz w:val="28"/>
          <w:lang w:val="en-US"/>
        </w:rPr>
        <w:t>.59-64.</w:t>
      </w:r>
    </w:p>
    <w:p w:rsidR="00B357B3" w:rsidRPr="00C139CA" w:rsidRDefault="00B357B3" w:rsidP="00B357B3">
      <w:pPr>
        <w:spacing w:line="360" w:lineRule="auto"/>
        <w:ind w:firstLine="720"/>
        <w:jc w:val="both"/>
        <w:rPr>
          <w:sz w:val="28"/>
          <w:lang w:val="en-US"/>
        </w:rPr>
      </w:pPr>
      <w:r w:rsidRPr="00C139CA">
        <w:rPr>
          <w:sz w:val="28"/>
          <w:lang w:val="en-US"/>
        </w:rPr>
        <w:t>14</w:t>
      </w:r>
      <w:r>
        <w:rPr>
          <w:sz w:val="28"/>
          <w:lang w:val="en-US"/>
        </w:rPr>
        <w:t>0</w:t>
      </w:r>
      <w:r w:rsidRPr="00C139CA">
        <w:rPr>
          <w:sz w:val="28"/>
          <w:lang w:val="en-US"/>
        </w:rPr>
        <w:t>. Pederzoli P., Falconi M., Bassi C., Girelli R., Vesentini S. Ofloxacin penetration into bile and pancreatic juice //J. Antimicrob. Chemother.-1989.-V</w:t>
      </w:r>
      <w:r>
        <w:rPr>
          <w:sz w:val="28"/>
          <w:lang w:val="en-US"/>
        </w:rPr>
        <w:t>ol</w:t>
      </w:r>
      <w:r w:rsidRPr="00C139CA">
        <w:rPr>
          <w:sz w:val="28"/>
          <w:lang w:val="en-US"/>
        </w:rPr>
        <w:t>.23, № 5.-</w:t>
      </w:r>
      <w:r>
        <w:rPr>
          <w:sz w:val="28"/>
        </w:rPr>
        <w:t>Р</w:t>
      </w:r>
      <w:r w:rsidRPr="00C139CA">
        <w:rPr>
          <w:sz w:val="28"/>
          <w:lang w:val="en-US"/>
        </w:rPr>
        <w:t>.805-807.</w:t>
      </w:r>
    </w:p>
    <w:p w:rsidR="00B357B3" w:rsidRPr="00C139CA" w:rsidRDefault="00B357B3" w:rsidP="00B357B3">
      <w:pPr>
        <w:spacing w:line="360" w:lineRule="auto"/>
        <w:ind w:firstLine="720"/>
        <w:jc w:val="both"/>
        <w:rPr>
          <w:sz w:val="28"/>
          <w:lang w:val="en-US"/>
        </w:rPr>
      </w:pPr>
      <w:r w:rsidRPr="00C139CA">
        <w:rPr>
          <w:sz w:val="28"/>
          <w:lang w:val="en-US"/>
        </w:rPr>
        <w:t>1</w:t>
      </w:r>
      <w:r>
        <w:rPr>
          <w:sz w:val="28"/>
          <w:lang w:val="en-US"/>
        </w:rPr>
        <w:t>41</w:t>
      </w:r>
      <w:r w:rsidRPr="00C139CA">
        <w:rPr>
          <w:sz w:val="28"/>
          <w:lang w:val="en-US"/>
        </w:rPr>
        <w:t>. Bitar N., Claes R., Van der Auwera P. Concentrations of ofloxacin in serum and cerebrospinal fluid of patients without meningitis receving the drug intravenously and orally //Antimicrob. Agents Chemother.-1989.-V</w:t>
      </w:r>
      <w:r>
        <w:rPr>
          <w:sz w:val="28"/>
          <w:lang w:val="en-US"/>
        </w:rPr>
        <w:t>ol</w:t>
      </w:r>
      <w:r w:rsidRPr="00C139CA">
        <w:rPr>
          <w:sz w:val="28"/>
          <w:lang w:val="en-US"/>
        </w:rPr>
        <w:t>.33, № 10.-</w:t>
      </w:r>
      <w:r>
        <w:rPr>
          <w:sz w:val="28"/>
        </w:rPr>
        <w:t>Р</w:t>
      </w:r>
      <w:r w:rsidRPr="00C139CA">
        <w:rPr>
          <w:sz w:val="28"/>
          <w:lang w:val="en-US"/>
        </w:rPr>
        <w:t>.1686-1690.</w:t>
      </w:r>
    </w:p>
    <w:p w:rsidR="00B357B3" w:rsidRPr="00C139CA" w:rsidRDefault="00B357B3" w:rsidP="00B357B3">
      <w:pPr>
        <w:spacing w:line="360" w:lineRule="auto"/>
        <w:jc w:val="both"/>
        <w:rPr>
          <w:sz w:val="28"/>
          <w:lang w:val="en-US"/>
        </w:rPr>
      </w:pPr>
      <w:r w:rsidRPr="00C139CA">
        <w:rPr>
          <w:sz w:val="28"/>
          <w:lang w:val="en-US"/>
        </w:rPr>
        <w:tab/>
        <w:t>1</w:t>
      </w:r>
      <w:r>
        <w:rPr>
          <w:sz w:val="28"/>
          <w:lang w:val="en-US"/>
        </w:rPr>
        <w:t>42</w:t>
      </w:r>
      <w:r w:rsidRPr="00C139CA">
        <w:rPr>
          <w:sz w:val="28"/>
          <w:lang w:val="en-US"/>
        </w:rPr>
        <w:t xml:space="preserve">. Okezaki E., Terasaki T., Nakamura M., Nagata O., Kato H. Serum protein binding of lomefloxacin, a new antimicrobial agent, and its related quinolones //J. </w:t>
      </w:r>
      <w:r>
        <w:rPr>
          <w:sz w:val="28"/>
          <w:lang w:val="en-US"/>
        </w:rPr>
        <w:t>P</w:t>
      </w:r>
      <w:r w:rsidRPr="00C139CA">
        <w:rPr>
          <w:sz w:val="28"/>
          <w:lang w:val="en-US"/>
        </w:rPr>
        <w:t>harm. Sci.-1989.-V</w:t>
      </w:r>
      <w:r>
        <w:rPr>
          <w:sz w:val="28"/>
          <w:lang w:val="en-US"/>
        </w:rPr>
        <w:t>ol</w:t>
      </w:r>
      <w:r w:rsidRPr="00C139CA">
        <w:rPr>
          <w:sz w:val="28"/>
          <w:lang w:val="en-US"/>
        </w:rPr>
        <w:t>.78, № 6.-</w:t>
      </w:r>
      <w:r>
        <w:rPr>
          <w:sz w:val="28"/>
        </w:rPr>
        <w:t>Р</w:t>
      </w:r>
      <w:r w:rsidRPr="00C139CA">
        <w:rPr>
          <w:sz w:val="28"/>
          <w:lang w:val="en-US"/>
        </w:rPr>
        <w:t>.504-507.</w:t>
      </w:r>
    </w:p>
    <w:p w:rsidR="00B357B3" w:rsidRDefault="00B357B3" w:rsidP="00B357B3">
      <w:pPr>
        <w:spacing w:line="360" w:lineRule="auto"/>
        <w:jc w:val="both"/>
        <w:rPr>
          <w:sz w:val="28"/>
        </w:rPr>
      </w:pPr>
      <w:r w:rsidRPr="00C139CA">
        <w:rPr>
          <w:sz w:val="28"/>
          <w:lang w:val="en-US"/>
        </w:rPr>
        <w:tab/>
        <w:t>1</w:t>
      </w:r>
      <w:r>
        <w:rPr>
          <w:sz w:val="28"/>
          <w:lang w:val="en-US"/>
        </w:rPr>
        <w:t>43</w:t>
      </w:r>
      <w:r w:rsidRPr="00C139CA">
        <w:rPr>
          <w:sz w:val="28"/>
          <w:lang w:val="en-US"/>
        </w:rPr>
        <w:t>. Lode H., H</w:t>
      </w:r>
      <w:r>
        <w:rPr>
          <w:sz w:val="28"/>
          <w:lang w:val="de-DE"/>
        </w:rPr>
        <w:t>ö</w:t>
      </w:r>
      <w:r w:rsidRPr="00C139CA">
        <w:rPr>
          <w:sz w:val="28"/>
          <w:lang w:val="en-US"/>
        </w:rPr>
        <w:t xml:space="preserve">ffken G., Boecke M. Quinolone pharmacokinetics and metabolism //J. Antimicrob. </w:t>
      </w:r>
      <w:r>
        <w:rPr>
          <w:sz w:val="28"/>
        </w:rPr>
        <w:t>Chemother.</w:t>
      </w:r>
      <w:r w:rsidRPr="00C139CA">
        <w:rPr>
          <w:sz w:val="28"/>
        </w:rPr>
        <w:t>-</w:t>
      </w:r>
      <w:r>
        <w:rPr>
          <w:sz w:val="28"/>
        </w:rPr>
        <w:t>1990</w:t>
      </w:r>
      <w:r>
        <w:rPr>
          <w:sz w:val="28"/>
          <w:lang w:val="de-DE"/>
        </w:rPr>
        <w:t>.-Vol</w:t>
      </w:r>
      <w:r>
        <w:rPr>
          <w:sz w:val="28"/>
        </w:rPr>
        <w:t>.26, № 4B</w:t>
      </w:r>
      <w:r w:rsidRPr="00C139CA">
        <w:rPr>
          <w:sz w:val="28"/>
        </w:rPr>
        <w:t>.-</w:t>
      </w:r>
      <w:r>
        <w:rPr>
          <w:sz w:val="28"/>
          <w:lang w:val="en-US"/>
        </w:rPr>
        <w:t>P</w:t>
      </w:r>
      <w:r>
        <w:rPr>
          <w:sz w:val="28"/>
        </w:rPr>
        <w:t>.41-49.</w:t>
      </w:r>
    </w:p>
    <w:p w:rsidR="00B357B3" w:rsidRDefault="00B357B3" w:rsidP="00B357B3">
      <w:pPr>
        <w:spacing w:line="360" w:lineRule="auto"/>
        <w:ind w:firstLine="708"/>
        <w:jc w:val="both"/>
        <w:rPr>
          <w:sz w:val="28"/>
        </w:rPr>
      </w:pPr>
      <w:r>
        <w:rPr>
          <w:sz w:val="28"/>
        </w:rPr>
        <w:t>1</w:t>
      </w:r>
      <w:r w:rsidRPr="00C139CA">
        <w:rPr>
          <w:sz w:val="28"/>
        </w:rPr>
        <w:t>44</w:t>
      </w:r>
      <w:r>
        <w:rPr>
          <w:sz w:val="28"/>
        </w:rPr>
        <w:t>. Яковлев В.П. Фармакокинетическое взаимодействие между фторхин</w:t>
      </w:r>
      <w:r>
        <w:rPr>
          <w:sz w:val="28"/>
        </w:rPr>
        <w:t>о</w:t>
      </w:r>
      <w:r>
        <w:rPr>
          <w:sz w:val="28"/>
        </w:rPr>
        <w:t>лонами и другими лекарственными средствами // Антибиотики и химиотерапия. – 1998. - Т. 43, №7. - С. 36-44.</w:t>
      </w:r>
    </w:p>
    <w:p w:rsidR="00B357B3" w:rsidRPr="00C139CA" w:rsidRDefault="00B357B3" w:rsidP="00B357B3">
      <w:pPr>
        <w:spacing w:line="360" w:lineRule="auto"/>
        <w:ind w:firstLine="709"/>
        <w:jc w:val="both"/>
        <w:rPr>
          <w:sz w:val="28"/>
          <w:lang w:val="en-US"/>
        </w:rPr>
      </w:pPr>
      <w:r w:rsidRPr="00C139CA">
        <w:rPr>
          <w:sz w:val="28"/>
          <w:lang w:val="en-US"/>
        </w:rPr>
        <w:lastRenderedPageBreak/>
        <w:t>1</w:t>
      </w:r>
      <w:r>
        <w:rPr>
          <w:sz w:val="28"/>
          <w:lang w:val="en-US"/>
        </w:rPr>
        <w:t>45</w:t>
      </w:r>
      <w:r w:rsidRPr="00C139CA">
        <w:rPr>
          <w:sz w:val="28"/>
          <w:lang w:val="en-US"/>
        </w:rPr>
        <w:t>. S</w:t>
      </w:r>
      <w:r>
        <w:rPr>
          <w:sz w:val="28"/>
          <w:lang w:val="de-DE"/>
        </w:rPr>
        <w:t>ö</w:t>
      </w:r>
      <w:r w:rsidRPr="00C139CA">
        <w:rPr>
          <w:sz w:val="28"/>
          <w:lang w:val="en-US"/>
        </w:rPr>
        <w:t>rgel F., Kinzig M. Pharmacokinetics of gyrase inhibitions., part 2: renal and hepatic elimination pathways and drug interactions //Amer. J. Med.</w:t>
      </w:r>
      <w:r>
        <w:rPr>
          <w:sz w:val="28"/>
          <w:lang w:val="en-US"/>
        </w:rPr>
        <w:t>-</w:t>
      </w:r>
      <w:r w:rsidRPr="00C139CA">
        <w:rPr>
          <w:sz w:val="28"/>
          <w:lang w:val="en-US"/>
        </w:rPr>
        <w:t>1993</w:t>
      </w:r>
      <w:r>
        <w:rPr>
          <w:sz w:val="28"/>
          <w:lang w:val="de-DE"/>
        </w:rPr>
        <w:t>.-Vol</w:t>
      </w:r>
      <w:r w:rsidRPr="00C139CA">
        <w:rPr>
          <w:sz w:val="28"/>
          <w:lang w:val="en-US"/>
        </w:rPr>
        <w:t>.94, № 3A</w:t>
      </w:r>
      <w:r>
        <w:rPr>
          <w:sz w:val="28"/>
          <w:lang w:val="en-US"/>
        </w:rPr>
        <w:t>.-P</w:t>
      </w:r>
      <w:r w:rsidRPr="00C139CA">
        <w:rPr>
          <w:sz w:val="28"/>
          <w:lang w:val="en-US"/>
        </w:rPr>
        <w:t>.56-69.</w:t>
      </w:r>
    </w:p>
    <w:p w:rsidR="00B357B3" w:rsidRPr="00B357B3" w:rsidRDefault="00B357B3" w:rsidP="00B357B3">
      <w:pPr>
        <w:pStyle w:val="afffffffd"/>
        <w:ind w:firstLine="708"/>
        <w:jc w:val="both"/>
        <w:rPr>
          <w:lang w:val="en-US"/>
        </w:rPr>
      </w:pPr>
      <w:r w:rsidRPr="00B357B3">
        <w:rPr>
          <w:lang w:val="en-US"/>
        </w:rPr>
        <w:t>1</w:t>
      </w:r>
      <w:r>
        <w:rPr>
          <w:lang w:val="en-US"/>
        </w:rPr>
        <w:t>46</w:t>
      </w:r>
      <w:r w:rsidRPr="00B357B3">
        <w:rPr>
          <w:lang w:val="en-US"/>
        </w:rPr>
        <w:t>.</w:t>
      </w:r>
      <w:r>
        <w:rPr>
          <w:lang w:val="de-DE"/>
        </w:rPr>
        <w:t xml:space="preserve"> </w:t>
      </w:r>
      <w:r w:rsidRPr="00B357B3">
        <w:rPr>
          <w:lang w:val="en-US"/>
        </w:rPr>
        <w:t>Harder S., Staib A.H., Beer C. 4-quinolones inhibit biotransformation of caffeine //Eur. J. Clin. Pharmacol.</w:t>
      </w:r>
      <w:r>
        <w:rPr>
          <w:lang w:val="en-US"/>
        </w:rPr>
        <w:t>-</w:t>
      </w:r>
      <w:r w:rsidRPr="00B357B3">
        <w:rPr>
          <w:lang w:val="en-US"/>
        </w:rPr>
        <w:t>1988</w:t>
      </w:r>
      <w:r>
        <w:rPr>
          <w:lang w:val="de-DE"/>
        </w:rPr>
        <w:t>.-Vol</w:t>
      </w:r>
      <w:r w:rsidRPr="00B357B3">
        <w:rPr>
          <w:lang w:val="en-US"/>
        </w:rPr>
        <w:t>.35</w:t>
      </w:r>
      <w:r>
        <w:rPr>
          <w:lang w:val="en-US"/>
        </w:rPr>
        <w:t>.-P</w:t>
      </w:r>
      <w:r w:rsidRPr="00B357B3">
        <w:rPr>
          <w:lang w:val="en-US"/>
        </w:rPr>
        <w:t>.651-656.</w:t>
      </w:r>
    </w:p>
    <w:p w:rsidR="00B357B3" w:rsidRPr="00C139CA" w:rsidRDefault="00B357B3" w:rsidP="00B357B3">
      <w:pPr>
        <w:spacing w:line="360" w:lineRule="auto"/>
        <w:ind w:firstLine="720"/>
        <w:jc w:val="both"/>
        <w:rPr>
          <w:sz w:val="28"/>
          <w:lang w:val="en-US"/>
        </w:rPr>
      </w:pPr>
      <w:r w:rsidRPr="00C139CA">
        <w:rPr>
          <w:sz w:val="28"/>
          <w:lang w:val="en-US"/>
        </w:rPr>
        <w:t>1</w:t>
      </w:r>
      <w:r>
        <w:rPr>
          <w:sz w:val="28"/>
          <w:lang w:val="en-US"/>
        </w:rPr>
        <w:t>47</w:t>
      </w:r>
      <w:r w:rsidRPr="00C139CA">
        <w:rPr>
          <w:sz w:val="28"/>
          <w:lang w:val="en-US"/>
        </w:rPr>
        <w:t>. Vorster W., Liramore D.J. A preliminary study on the effect of ofloxacin on the developmentot Gallus //J. Anat.</w:t>
      </w:r>
      <w:r>
        <w:rPr>
          <w:sz w:val="28"/>
          <w:lang w:val="en-US"/>
        </w:rPr>
        <w:t>-</w:t>
      </w:r>
      <w:r w:rsidRPr="00C139CA">
        <w:rPr>
          <w:sz w:val="28"/>
          <w:lang w:val="en-US"/>
        </w:rPr>
        <w:t>1996.</w:t>
      </w:r>
      <w:r>
        <w:rPr>
          <w:sz w:val="28"/>
          <w:lang w:val="en-US"/>
        </w:rPr>
        <w:t>-Vol.</w:t>
      </w:r>
      <w:r w:rsidRPr="00C139CA">
        <w:rPr>
          <w:sz w:val="28"/>
          <w:lang w:val="en-US"/>
        </w:rPr>
        <w:t>18, № 2.-</w:t>
      </w:r>
      <w:r>
        <w:rPr>
          <w:sz w:val="28"/>
          <w:lang w:val="en-US"/>
        </w:rPr>
        <w:t>P</w:t>
      </w:r>
      <w:r w:rsidRPr="00C139CA">
        <w:rPr>
          <w:sz w:val="28"/>
          <w:lang w:val="en-US"/>
        </w:rPr>
        <w:t>.497.</w:t>
      </w:r>
    </w:p>
    <w:p w:rsidR="00B357B3" w:rsidRPr="00C139CA" w:rsidRDefault="00B357B3" w:rsidP="00B357B3">
      <w:pPr>
        <w:spacing w:line="360" w:lineRule="auto"/>
        <w:ind w:firstLine="720"/>
        <w:jc w:val="both"/>
        <w:rPr>
          <w:sz w:val="28"/>
          <w:lang w:val="en-US"/>
        </w:rPr>
      </w:pPr>
      <w:r w:rsidRPr="00C139CA">
        <w:rPr>
          <w:sz w:val="28"/>
          <w:lang w:val="en-US"/>
        </w:rPr>
        <w:t>1</w:t>
      </w:r>
      <w:r>
        <w:rPr>
          <w:sz w:val="28"/>
          <w:lang w:val="en-US"/>
        </w:rPr>
        <w:t>48</w:t>
      </w:r>
      <w:r w:rsidRPr="00C139CA">
        <w:rPr>
          <w:sz w:val="28"/>
          <w:lang w:val="en-US"/>
        </w:rPr>
        <w:t xml:space="preserve">. </w:t>
      </w:r>
      <w:r>
        <w:rPr>
          <w:sz w:val="28"/>
          <w:lang w:val="en-US"/>
        </w:rPr>
        <w:t>Lipsky B.A., Baker C.A. Fluoroquinolone toxicity profiles</w:t>
      </w:r>
      <w:r w:rsidRPr="00C139CA">
        <w:rPr>
          <w:sz w:val="28"/>
          <w:lang w:val="en-US"/>
        </w:rPr>
        <w:t>:</w:t>
      </w:r>
      <w:r>
        <w:rPr>
          <w:sz w:val="28"/>
          <w:lang w:val="en-US"/>
        </w:rPr>
        <w:t xml:space="preserve"> a review focu</w:t>
      </w:r>
      <w:r>
        <w:rPr>
          <w:sz w:val="28"/>
          <w:lang w:val="en-US"/>
        </w:rPr>
        <w:t>s</w:t>
      </w:r>
      <w:r>
        <w:rPr>
          <w:sz w:val="28"/>
          <w:lang w:val="en-US"/>
        </w:rPr>
        <w:t xml:space="preserve">ing on newer agents //Clinical Infectious Diseases.-1999.-Vol.28, </w:t>
      </w:r>
      <w:r w:rsidRPr="00C139CA">
        <w:rPr>
          <w:sz w:val="28"/>
          <w:lang w:val="en-US"/>
        </w:rPr>
        <w:t>№ 2.-</w:t>
      </w:r>
      <w:r>
        <w:rPr>
          <w:sz w:val="28"/>
        </w:rPr>
        <w:t>Р</w:t>
      </w:r>
      <w:r w:rsidRPr="00C139CA">
        <w:rPr>
          <w:sz w:val="28"/>
          <w:lang w:val="en-US"/>
        </w:rPr>
        <w:t>.352-364.</w:t>
      </w:r>
    </w:p>
    <w:p w:rsidR="00B357B3" w:rsidRPr="00C139CA" w:rsidRDefault="00B357B3" w:rsidP="00B357B3">
      <w:pPr>
        <w:spacing w:line="360" w:lineRule="auto"/>
        <w:jc w:val="both"/>
        <w:rPr>
          <w:sz w:val="28"/>
        </w:rPr>
      </w:pPr>
      <w:r w:rsidRPr="00C139CA">
        <w:rPr>
          <w:sz w:val="28"/>
          <w:lang w:val="en-US"/>
        </w:rPr>
        <w:tab/>
      </w:r>
      <w:r>
        <w:rPr>
          <w:sz w:val="28"/>
        </w:rPr>
        <w:t>1</w:t>
      </w:r>
      <w:r w:rsidRPr="00C139CA">
        <w:rPr>
          <w:sz w:val="28"/>
        </w:rPr>
        <w:t>49</w:t>
      </w:r>
      <w:r>
        <w:rPr>
          <w:sz w:val="28"/>
        </w:rPr>
        <w:t>. Мамырбаев А.А. Фтор и его токсикология / Аналитический обзор // Алма-Ата: Казанский НИИНТИ, 1990. - 60 с.</w:t>
      </w:r>
    </w:p>
    <w:p w:rsidR="00B357B3" w:rsidRPr="00C139CA" w:rsidRDefault="00B357B3" w:rsidP="00B357B3">
      <w:pPr>
        <w:spacing w:line="360" w:lineRule="auto"/>
        <w:jc w:val="both"/>
        <w:rPr>
          <w:sz w:val="28"/>
          <w:lang w:val="en-US"/>
        </w:rPr>
      </w:pPr>
      <w:r>
        <w:rPr>
          <w:sz w:val="28"/>
        </w:rPr>
        <w:tab/>
        <w:t>1</w:t>
      </w:r>
      <w:r w:rsidRPr="00C139CA">
        <w:rPr>
          <w:sz w:val="28"/>
        </w:rPr>
        <w:t>50</w:t>
      </w:r>
      <w:r>
        <w:rPr>
          <w:sz w:val="28"/>
        </w:rPr>
        <w:t>. Вредные химические вещества. Неорганические соединения элементов V - VIII групп: Справочное издание / Бандман А.Л., Волкова Н.В., Грехова Т.Д., Г</w:t>
      </w:r>
      <w:r>
        <w:rPr>
          <w:sz w:val="28"/>
        </w:rPr>
        <w:t>у</w:t>
      </w:r>
      <w:r>
        <w:rPr>
          <w:sz w:val="28"/>
        </w:rPr>
        <w:t>дзовский Г.А., Давыдова В.И. / Под ред. В</w:t>
      </w:r>
      <w:r w:rsidRPr="00C139CA">
        <w:rPr>
          <w:sz w:val="28"/>
          <w:lang w:val="en-US"/>
        </w:rPr>
        <w:t>.</w:t>
      </w:r>
      <w:r>
        <w:rPr>
          <w:sz w:val="28"/>
        </w:rPr>
        <w:t>А</w:t>
      </w:r>
      <w:r w:rsidRPr="00C139CA">
        <w:rPr>
          <w:sz w:val="28"/>
          <w:lang w:val="en-US"/>
        </w:rPr>
        <w:t xml:space="preserve">. </w:t>
      </w:r>
      <w:r>
        <w:rPr>
          <w:sz w:val="28"/>
        </w:rPr>
        <w:t>Филова</w:t>
      </w:r>
      <w:r w:rsidRPr="00C139CA">
        <w:rPr>
          <w:sz w:val="28"/>
          <w:lang w:val="en-US"/>
        </w:rPr>
        <w:t xml:space="preserve"> – </w:t>
      </w:r>
      <w:r>
        <w:rPr>
          <w:sz w:val="28"/>
        </w:rPr>
        <w:t>Л</w:t>
      </w:r>
      <w:r w:rsidRPr="00C139CA">
        <w:rPr>
          <w:sz w:val="28"/>
          <w:lang w:val="en-US"/>
        </w:rPr>
        <w:t xml:space="preserve">.: </w:t>
      </w:r>
      <w:r>
        <w:rPr>
          <w:sz w:val="28"/>
        </w:rPr>
        <w:t>Химия</w:t>
      </w:r>
      <w:r w:rsidRPr="00C139CA">
        <w:rPr>
          <w:sz w:val="28"/>
          <w:lang w:val="en-US"/>
        </w:rPr>
        <w:t>, 1989. - 592 c.</w:t>
      </w:r>
    </w:p>
    <w:p w:rsidR="00B357B3" w:rsidRPr="00C139CA" w:rsidRDefault="00B357B3" w:rsidP="00B357B3">
      <w:pPr>
        <w:spacing w:line="360" w:lineRule="auto"/>
        <w:ind w:firstLine="709"/>
        <w:jc w:val="both"/>
        <w:rPr>
          <w:sz w:val="28"/>
          <w:lang w:val="en-US"/>
        </w:rPr>
      </w:pPr>
      <w:r w:rsidRPr="00C139CA">
        <w:rPr>
          <w:sz w:val="28"/>
          <w:lang w:val="en-US"/>
        </w:rPr>
        <w:t>1</w:t>
      </w:r>
      <w:r>
        <w:rPr>
          <w:sz w:val="28"/>
          <w:lang w:val="en-US"/>
        </w:rPr>
        <w:t>51</w:t>
      </w:r>
      <w:r w:rsidRPr="00C139CA">
        <w:rPr>
          <w:sz w:val="28"/>
          <w:lang w:val="en-US"/>
        </w:rPr>
        <w:t>.</w:t>
      </w:r>
      <w:r>
        <w:rPr>
          <w:sz w:val="28"/>
          <w:lang w:val="en-US"/>
        </w:rPr>
        <w:t xml:space="preserve"> </w:t>
      </w:r>
      <w:r w:rsidRPr="00C139CA">
        <w:rPr>
          <w:sz w:val="28"/>
          <w:lang w:val="en-US"/>
        </w:rPr>
        <w:t>Tatsumi H., Senda H., Yatera S. Toxicological studies on pipemidic acid. Effect on diartroidal joints of experimental animals //J. Toxicol Sci.</w:t>
      </w:r>
      <w:r>
        <w:rPr>
          <w:sz w:val="28"/>
          <w:lang w:val="en-US"/>
        </w:rPr>
        <w:t>-</w:t>
      </w:r>
      <w:r w:rsidRPr="00C139CA">
        <w:rPr>
          <w:sz w:val="28"/>
          <w:lang w:val="en-US"/>
        </w:rPr>
        <w:t>1978</w:t>
      </w:r>
      <w:r>
        <w:rPr>
          <w:sz w:val="28"/>
          <w:lang w:val="en-US"/>
        </w:rPr>
        <w:t>.-Vol</w:t>
      </w:r>
      <w:r w:rsidRPr="00C139CA">
        <w:rPr>
          <w:sz w:val="28"/>
          <w:lang w:val="en-US"/>
        </w:rPr>
        <w:t>.3</w:t>
      </w:r>
      <w:r>
        <w:rPr>
          <w:sz w:val="28"/>
          <w:lang w:val="en-US"/>
        </w:rPr>
        <w:t>.-P</w:t>
      </w:r>
      <w:r w:rsidRPr="00C139CA">
        <w:rPr>
          <w:sz w:val="28"/>
          <w:lang w:val="en-US"/>
        </w:rPr>
        <w:t>.357-367.</w:t>
      </w:r>
    </w:p>
    <w:p w:rsidR="00B357B3" w:rsidRDefault="00B357B3" w:rsidP="00B357B3">
      <w:pPr>
        <w:spacing w:line="360" w:lineRule="auto"/>
        <w:ind w:firstLine="708"/>
        <w:jc w:val="both"/>
        <w:rPr>
          <w:sz w:val="28"/>
        </w:rPr>
      </w:pPr>
      <w:r>
        <w:rPr>
          <w:sz w:val="28"/>
        </w:rPr>
        <w:t>1</w:t>
      </w:r>
      <w:r w:rsidRPr="00C139CA">
        <w:rPr>
          <w:sz w:val="28"/>
        </w:rPr>
        <w:t>52</w:t>
      </w:r>
      <w:r>
        <w:rPr>
          <w:sz w:val="28"/>
        </w:rPr>
        <w:t>. Содержание фтора в кости и хряще у детей, получавших ципрофлокс</w:t>
      </w:r>
      <w:r>
        <w:rPr>
          <w:sz w:val="28"/>
        </w:rPr>
        <w:t>а</w:t>
      </w:r>
      <w:r>
        <w:rPr>
          <w:sz w:val="28"/>
        </w:rPr>
        <w:t>цин (на модели дистального отдела бедренной кости) / Постников С.С., Каменев А.И., Витер И.П., Семыкин С.Ю., Капранов Н.И. // Антибиотики и химиотерапия. – 2000. - Т. 45, №10. - С. 19-21.</w:t>
      </w:r>
    </w:p>
    <w:p w:rsidR="00B357B3" w:rsidRDefault="00B357B3" w:rsidP="00B357B3">
      <w:pPr>
        <w:spacing w:line="360" w:lineRule="auto"/>
        <w:ind w:firstLine="708"/>
        <w:jc w:val="both"/>
        <w:rPr>
          <w:sz w:val="28"/>
        </w:rPr>
      </w:pPr>
      <w:r>
        <w:rPr>
          <w:sz w:val="28"/>
        </w:rPr>
        <w:t>1</w:t>
      </w:r>
      <w:r w:rsidRPr="00C139CA">
        <w:rPr>
          <w:sz w:val="28"/>
        </w:rPr>
        <w:t>53</w:t>
      </w:r>
      <w:r>
        <w:rPr>
          <w:sz w:val="28"/>
        </w:rPr>
        <w:t>. Падейская Е.Н. Артротоксичность хинолонов и фторхинолонов в эк</w:t>
      </w:r>
      <w:r>
        <w:rPr>
          <w:sz w:val="28"/>
        </w:rPr>
        <w:t>с</w:t>
      </w:r>
      <w:r>
        <w:rPr>
          <w:sz w:val="28"/>
        </w:rPr>
        <w:t>перименте: характер поражений и возможный механизм действия // Антибиотики и химиотерапия. – 2000. - Т. 45, №8. - С. 36-41.</w:t>
      </w:r>
    </w:p>
    <w:p w:rsidR="00B357B3" w:rsidRDefault="00B357B3" w:rsidP="00B357B3">
      <w:pPr>
        <w:spacing w:line="360" w:lineRule="auto"/>
        <w:ind w:firstLine="708"/>
        <w:jc w:val="both"/>
        <w:rPr>
          <w:sz w:val="28"/>
        </w:rPr>
      </w:pPr>
      <w:r>
        <w:rPr>
          <w:sz w:val="28"/>
        </w:rPr>
        <w:t>1</w:t>
      </w:r>
      <w:r w:rsidRPr="00C139CA">
        <w:rPr>
          <w:sz w:val="28"/>
        </w:rPr>
        <w:t>54</w:t>
      </w:r>
      <w:r>
        <w:rPr>
          <w:sz w:val="28"/>
        </w:rPr>
        <w:t>. К вопросу о безопасности офлоксацина / Постников С.С., Семыкин С.Ю., Ефременкова О.В., Соколов А.В., Капранов Н.И. // Антибиотики и хими</w:t>
      </w:r>
      <w:r>
        <w:rPr>
          <w:sz w:val="28"/>
        </w:rPr>
        <w:t>о</w:t>
      </w:r>
      <w:r>
        <w:rPr>
          <w:sz w:val="28"/>
        </w:rPr>
        <w:t>терапия. – 1999. - Т. 44, №10. - С. 20-21.</w:t>
      </w:r>
    </w:p>
    <w:p w:rsidR="00B357B3" w:rsidRDefault="00B357B3" w:rsidP="00B357B3">
      <w:pPr>
        <w:spacing w:line="360" w:lineRule="auto"/>
        <w:ind w:firstLine="720"/>
        <w:jc w:val="both"/>
        <w:rPr>
          <w:sz w:val="28"/>
        </w:rPr>
      </w:pPr>
      <w:r>
        <w:rPr>
          <w:sz w:val="28"/>
        </w:rPr>
        <w:t>1</w:t>
      </w:r>
      <w:r w:rsidRPr="00C139CA">
        <w:rPr>
          <w:sz w:val="28"/>
        </w:rPr>
        <w:t>55</w:t>
      </w:r>
      <w:r>
        <w:rPr>
          <w:sz w:val="28"/>
        </w:rPr>
        <w:t>. Олавиндокс и другие хинолоны в ветеринарии. Ветеринарная газета. – 1992. - №5. - C. 5.</w:t>
      </w:r>
    </w:p>
    <w:p w:rsidR="00B357B3" w:rsidRDefault="00B357B3" w:rsidP="00B357B3">
      <w:pPr>
        <w:spacing w:line="360" w:lineRule="auto"/>
        <w:jc w:val="both"/>
        <w:rPr>
          <w:sz w:val="28"/>
        </w:rPr>
      </w:pPr>
      <w:r>
        <w:rPr>
          <w:sz w:val="28"/>
        </w:rPr>
        <w:lastRenderedPageBreak/>
        <w:tab/>
        <w:t>1</w:t>
      </w:r>
      <w:r w:rsidRPr="00C139CA">
        <w:rPr>
          <w:sz w:val="28"/>
        </w:rPr>
        <w:t>56</w:t>
      </w:r>
      <w:r>
        <w:rPr>
          <w:sz w:val="28"/>
        </w:rPr>
        <w:t>. Scheer M. BayVp2674 – ein neues chemotherapeutikum</w:t>
      </w:r>
      <w:r>
        <w:rPr>
          <w:sz w:val="28"/>
          <w:lang w:val="de-DE"/>
        </w:rPr>
        <w:t xml:space="preserve"> //</w:t>
      </w:r>
      <w:r>
        <w:rPr>
          <w:sz w:val="28"/>
        </w:rPr>
        <w:t>Dt. Gefl</w:t>
      </w:r>
      <w:r>
        <w:rPr>
          <w:sz w:val="28"/>
          <w:lang w:val="de-DE"/>
        </w:rPr>
        <w:t>ü</w:t>
      </w:r>
      <w:r>
        <w:rPr>
          <w:sz w:val="28"/>
        </w:rPr>
        <w:t>gelwirtsch. Schweinprod.</w:t>
      </w:r>
      <w:r w:rsidRPr="00C139CA">
        <w:rPr>
          <w:sz w:val="28"/>
        </w:rPr>
        <w:t>-</w:t>
      </w:r>
      <w:r>
        <w:rPr>
          <w:sz w:val="28"/>
        </w:rPr>
        <w:t>1986.</w:t>
      </w:r>
      <w:r w:rsidRPr="00C139CA">
        <w:rPr>
          <w:sz w:val="28"/>
        </w:rPr>
        <w:t>-</w:t>
      </w:r>
      <w:r>
        <w:rPr>
          <w:sz w:val="28"/>
          <w:lang w:val="en-US"/>
        </w:rPr>
        <w:t>Vol</w:t>
      </w:r>
      <w:r w:rsidRPr="00C139CA">
        <w:rPr>
          <w:sz w:val="28"/>
        </w:rPr>
        <w:t>.</w:t>
      </w:r>
      <w:r>
        <w:rPr>
          <w:sz w:val="28"/>
        </w:rPr>
        <w:t>38</w:t>
      </w:r>
      <w:r>
        <w:rPr>
          <w:sz w:val="28"/>
          <w:lang w:val="de-DE"/>
        </w:rPr>
        <w:t>,</w:t>
      </w:r>
      <w:r>
        <w:rPr>
          <w:sz w:val="28"/>
        </w:rPr>
        <w:t xml:space="preserve"> №</w:t>
      </w:r>
      <w:r w:rsidRPr="00C139CA">
        <w:rPr>
          <w:sz w:val="28"/>
        </w:rPr>
        <w:t xml:space="preserve"> </w:t>
      </w:r>
      <w:r>
        <w:rPr>
          <w:sz w:val="28"/>
        </w:rPr>
        <w:t>20</w:t>
      </w:r>
      <w:r w:rsidRPr="00C139CA">
        <w:rPr>
          <w:sz w:val="28"/>
        </w:rPr>
        <w:t>.-</w:t>
      </w:r>
      <w:r>
        <w:rPr>
          <w:sz w:val="28"/>
          <w:lang w:val="en-US"/>
        </w:rPr>
        <w:t>P</w:t>
      </w:r>
      <w:r w:rsidRPr="00C139CA">
        <w:rPr>
          <w:sz w:val="28"/>
        </w:rPr>
        <w:t>.</w:t>
      </w:r>
      <w:r>
        <w:rPr>
          <w:sz w:val="28"/>
        </w:rPr>
        <w:t>591-593.</w:t>
      </w:r>
    </w:p>
    <w:p w:rsidR="00B357B3" w:rsidRDefault="00B357B3" w:rsidP="00B357B3">
      <w:pPr>
        <w:spacing w:line="360" w:lineRule="auto"/>
        <w:jc w:val="both"/>
        <w:rPr>
          <w:sz w:val="28"/>
        </w:rPr>
      </w:pPr>
      <w:r>
        <w:rPr>
          <w:sz w:val="28"/>
        </w:rPr>
        <w:tab/>
        <w:t>1</w:t>
      </w:r>
      <w:r w:rsidRPr="00C139CA">
        <w:rPr>
          <w:sz w:val="28"/>
        </w:rPr>
        <w:t>57</w:t>
      </w:r>
      <w:r>
        <w:rPr>
          <w:sz w:val="28"/>
        </w:rPr>
        <w:t>. Культура клітин як біологічна модель для визначення токсичності з</w:t>
      </w:r>
      <w:r>
        <w:rPr>
          <w:sz w:val="28"/>
        </w:rPr>
        <w:t>а</w:t>
      </w:r>
      <w:r>
        <w:rPr>
          <w:sz w:val="28"/>
        </w:rPr>
        <w:t>собів захисту тварин / Коцюмбас І.Я., Авдосьєва І.К., Засадна З.С., Урус Р.В., Гонцар Г.В. // Біологія тварин. – 1999. – Т. 1, №2. - С. 156-160.</w:t>
      </w:r>
    </w:p>
    <w:p w:rsidR="00B357B3" w:rsidRDefault="00B357B3" w:rsidP="00B357B3">
      <w:pPr>
        <w:spacing w:line="360" w:lineRule="auto"/>
        <w:ind w:firstLine="720"/>
        <w:jc w:val="both"/>
        <w:rPr>
          <w:sz w:val="28"/>
        </w:rPr>
      </w:pPr>
      <w:r>
        <w:rPr>
          <w:sz w:val="28"/>
        </w:rPr>
        <w:t>1</w:t>
      </w:r>
      <w:r w:rsidRPr="00C139CA">
        <w:rPr>
          <w:sz w:val="28"/>
        </w:rPr>
        <w:t>58</w:t>
      </w:r>
      <w:r>
        <w:rPr>
          <w:sz w:val="28"/>
        </w:rPr>
        <w:t>. Токсикологічний контроль засобів захисту тварин, кормів та кормових добавок з використанням інфузорії Paramecium caudatum: Метод. рекомендації / Коцюмбас І.Я., Малик О.Г., Патерега І.П., Чура Д.О., Дітчук О.Р. - К.: Тріада Плюс, 1999. - 30 с.</w:t>
      </w:r>
    </w:p>
    <w:p w:rsidR="00B357B3" w:rsidRDefault="00B357B3" w:rsidP="00B357B3">
      <w:pPr>
        <w:spacing w:line="360" w:lineRule="auto"/>
        <w:ind w:firstLine="720"/>
        <w:jc w:val="both"/>
        <w:rPr>
          <w:sz w:val="28"/>
        </w:rPr>
      </w:pPr>
      <w:r>
        <w:rPr>
          <w:sz w:val="28"/>
        </w:rPr>
        <w:t>1</w:t>
      </w:r>
      <w:r w:rsidRPr="00C139CA">
        <w:rPr>
          <w:sz w:val="28"/>
        </w:rPr>
        <w:t>59</w:t>
      </w:r>
      <w:r>
        <w:rPr>
          <w:sz w:val="28"/>
        </w:rPr>
        <w:t>. Голубкова Э.Г. Paramecium caudatum</w:t>
      </w:r>
      <w:r w:rsidRPr="00C139CA">
        <w:rPr>
          <w:sz w:val="28"/>
        </w:rPr>
        <w:t xml:space="preserve"> </w:t>
      </w:r>
      <w:r>
        <w:rPr>
          <w:sz w:val="28"/>
          <w:lang w:val="en-US"/>
        </w:rPr>
        <w:t>Ehrenberg</w:t>
      </w:r>
      <w:r w:rsidRPr="00C139CA">
        <w:rPr>
          <w:sz w:val="28"/>
        </w:rPr>
        <w:t xml:space="preserve"> </w:t>
      </w:r>
      <w:r>
        <w:rPr>
          <w:sz w:val="28"/>
        </w:rPr>
        <w:t>как токсикологический тест-объект // Гидробиол. журн. – 1978. – Т.14, №2. – С. 95-99.</w:t>
      </w:r>
    </w:p>
    <w:p w:rsidR="00B357B3" w:rsidRPr="00C139CA" w:rsidRDefault="00B357B3" w:rsidP="00B357B3">
      <w:pPr>
        <w:spacing w:line="360" w:lineRule="auto"/>
        <w:jc w:val="both"/>
        <w:rPr>
          <w:sz w:val="28"/>
        </w:rPr>
      </w:pPr>
      <w:r>
        <w:rPr>
          <w:sz w:val="28"/>
        </w:rPr>
        <w:tab/>
        <w:t>1</w:t>
      </w:r>
      <w:r w:rsidRPr="00C139CA">
        <w:rPr>
          <w:sz w:val="28"/>
        </w:rPr>
        <w:t>60</w:t>
      </w:r>
      <w:r>
        <w:rPr>
          <w:sz w:val="28"/>
        </w:rPr>
        <w:t>. Беленький М.Л. Элементы количественной оценки фармакологическ</w:t>
      </w:r>
      <w:r>
        <w:rPr>
          <w:sz w:val="28"/>
        </w:rPr>
        <w:t>о</w:t>
      </w:r>
      <w:r>
        <w:rPr>
          <w:sz w:val="28"/>
        </w:rPr>
        <w:t>го эффекта. - Л.: Медицина, 1963. - 152 с.</w:t>
      </w:r>
    </w:p>
    <w:p w:rsidR="00B357B3" w:rsidRDefault="00B357B3" w:rsidP="00B357B3">
      <w:pPr>
        <w:spacing w:line="360" w:lineRule="auto"/>
        <w:jc w:val="both"/>
        <w:rPr>
          <w:sz w:val="28"/>
        </w:rPr>
      </w:pPr>
      <w:r w:rsidRPr="00C139CA">
        <w:rPr>
          <w:sz w:val="28"/>
        </w:rPr>
        <w:tab/>
      </w:r>
      <w:r>
        <w:rPr>
          <w:sz w:val="28"/>
          <w:lang w:val="en-US"/>
        </w:rPr>
        <w:t>161</w:t>
      </w:r>
      <w:r w:rsidRPr="00C139CA">
        <w:rPr>
          <w:sz w:val="28"/>
          <w:lang w:val="en-US"/>
        </w:rPr>
        <w:t>. Litchfield J.T., Wilcoxon I. A simplified method of evaluating dose-effect experiments</w:t>
      </w:r>
      <w:r>
        <w:rPr>
          <w:sz w:val="28"/>
          <w:lang w:val="en-US"/>
        </w:rPr>
        <w:t xml:space="preserve"> //</w:t>
      </w:r>
      <w:r w:rsidRPr="00C139CA">
        <w:rPr>
          <w:sz w:val="28"/>
          <w:lang w:val="en-US"/>
        </w:rPr>
        <w:t xml:space="preserve">J. Pharmacol. </w:t>
      </w:r>
      <w:r>
        <w:rPr>
          <w:sz w:val="28"/>
        </w:rPr>
        <w:t>Exp. Ther.</w:t>
      </w:r>
      <w:r w:rsidRPr="00C139CA">
        <w:rPr>
          <w:sz w:val="28"/>
        </w:rPr>
        <w:t>-</w:t>
      </w:r>
      <w:r>
        <w:rPr>
          <w:sz w:val="28"/>
        </w:rPr>
        <w:t>1949</w:t>
      </w:r>
      <w:r w:rsidRPr="00C139CA">
        <w:rPr>
          <w:sz w:val="28"/>
        </w:rPr>
        <w:t>.-</w:t>
      </w:r>
      <w:r>
        <w:rPr>
          <w:sz w:val="28"/>
          <w:lang w:val="en-US"/>
        </w:rPr>
        <w:t>Vol</w:t>
      </w:r>
      <w:r w:rsidRPr="00C139CA">
        <w:rPr>
          <w:sz w:val="28"/>
        </w:rPr>
        <w:t>.</w:t>
      </w:r>
      <w:r>
        <w:rPr>
          <w:sz w:val="28"/>
        </w:rPr>
        <w:t>96, №</w:t>
      </w:r>
      <w:r w:rsidRPr="00C139CA">
        <w:rPr>
          <w:sz w:val="28"/>
        </w:rPr>
        <w:t xml:space="preserve"> </w:t>
      </w:r>
      <w:r>
        <w:rPr>
          <w:sz w:val="28"/>
        </w:rPr>
        <w:t>2</w:t>
      </w:r>
      <w:r w:rsidRPr="00C139CA">
        <w:rPr>
          <w:sz w:val="28"/>
        </w:rPr>
        <w:t>.-</w:t>
      </w:r>
      <w:r>
        <w:rPr>
          <w:sz w:val="28"/>
          <w:lang w:val="en-US"/>
        </w:rPr>
        <w:t>P</w:t>
      </w:r>
      <w:r>
        <w:rPr>
          <w:sz w:val="28"/>
        </w:rPr>
        <w:t>.99-113.</w:t>
      </w:r>
    </w:p>
    <w:p w:rsidR="00B357B3" w:rsidRDefault="00B357B3" w:rsidP="00B357B3">
      <w:pPr>
        <w:spacing w:line="360" w:lineRule="auto"/>
        <w:jc w:val="both"/>
        <w:rPr>
          <w:sz w:val="28"/>
        </w:rPr>
      </w:pPr>
      <w:r>
        <w:rPr>
          <w:sz w:val="28"/>
        </w:rPr>
        <w:tab/>
        <w:t>1</w:t>
      </w:r>
      <w:r w:rsidRPr="00C139CA">
        <w:rPr>
          <w:sz w:val="28"/>
        </w:rPr>
        <w:t>62</w:t>
      </w:r>
      <w:r>
        <w:rPr>
          <w:sz w:val="28"/>
        </w:rPr>
        <w:t>. Прозоровский В.Б. Использование метода наименьших квадратов для пробит-анализа кривых летальности // Фарм</w:t>
      </w:r>
      <w:r>
        <w:rPr>
          <w:sz w:val="28"/>
          <w:lang w:val="uk-UA"/>
        </w:rPr>
        <w:t>а</w:t>
      </w:r>
      <w:r>
        <w:rPr>
          <w:sz w:val="28"/>
        </w:rPr>
        <w:t>кология и токсикология. – 1962. - №1. – С. 115-119.</w:t>
      </w:r>
    </w:p>
    <w:p w:rsidR="00B357B3" w:rsidRDefault="00B357B3" w:rsidP="00B357B3">
      <w:pPr>
        <w:spacing w:line="360" w:lineRule="auto"/>
        <w:jc w:val="both"/>
        <w:rPr>
          <w:sz w:val="28"/>
        </w:rPr>
      </w:pPr>
      <w:r>
        <w:rPr>
          <w:sz w:val="28"/>
        </w:rPr>
        <w:tab/>
        <w:t>163. К методике определения среднесмертельных доз и концентраций х</w:t>
      </w:r>
      <w:r>
        <w:rPr>
          <w:sz w:val="28"/>
        </w:rPr>
        <w:t>и</w:t>
      </w:r>
      <w:r>
        <w:rPr>
          <w:sz w:val="28"/>
        </w:rPr>
        <w:t>мических веществ / Штабский Б.М., Гжегоцкий М.И., Гжегоцкий М.Р., Кудрина В.Н., Маненко А.К. // Гигиена и санитария. - 1980. - №10. - С. 49-51.</w:t>
      </w:r>
    </w:p>
    <w:p w:rsidR="00B357B3" w:rsidRDefault="00B357B3" w:rsidP="00B357B3">
      <w:pPr>
        <w:spacing w:line="360" w:lineRule="auto"/>
        <w:jc w:val="both"/>
        <w:rPr>
          <w:sz w:val="28"/>
        </w:rPr>
      </w:pPr>
      <w:r>
        <w:rPr>
          <w:sz w:val="28"/>
        </w:rPr>
        <w:tab/>
        <w:t>164. Меркулов Г.А. Курс патологической техники. – Л.: Медицина, 1969. – 423 с.</w:t>
      </w:r>
    </w:p>
    <w:p w:rsidR="00B357B3" w:rsidRDefault="00B357B3" w:rsidP="00B357B3">
      <w:pPr>
        <w:spacing w:line="360" w:lineRule="auto"/>
        <w:jc w:val="both"/>
        <w:rPr>
          <w:sz w:val="28"/>
        </w:rPr>
      </w:pPr>
      <w:r w:rsidRPr="00C139CA">
        <w:rPr>
          <w:sz w:val="28"/>
        </w:rPr>
        <w:tab/>
      </w:r>
      <w:r w:rsidRPr="00C139CA">
        <w:rPr>
          <w:sz w:val="28"/>
          <w:lang w:val="en-US"/>
        </w:rPr>
        <w:t>165. Lim K.S., Rink K.G., Glass H.G. A method for the evaluation of cumulation and tolerance by the determination of acute and subchronic median effective doses</w:t>
      </w:r>
      <w:r>
        <w:rPr>
          <w:sz w:val="28"/>
          <w:lang w:val="en-US"/>
        </w:rPr>
        <w:t xml:space="preserve"> //</w:t>
      </w:r>
      <w:r w:rsidRPr="00C139CA">
        <w:rPr>
          <w:sz w:val="28"/>
          <w:lang w:val="en-US"/>
        </w:rPr>
        <w:t xml:space="preserve">Arch. </w:t>
      </w:r>
      <w:r>
        <w:rPr>
          <w:sz w:val="28"/>
        </w:rPr>
        <w:t>Intern. Pharmacodyn. Ther.</w:t>
      </w:r>
      <w:r w:rsidRPr="00C139CA">
        <w:rPr>
          <w:sz w:val="28"/>
        </w:rPr>
        <w:t>-</w:t>
      </w:r>
      <w:r>
        <w:rPr>
          <w:sz w:val="28"/>
        </w:rPr>
        <w:t>1961</w:t>
      </w:r>
      <w:r w:rsidRPr="00C139CA">
        <w:rPr>
          <w:sz w:val="28"/>
        </w:rPr>
        <w:t>.-</w:t>
      </w:r>
      <w:r>
        <w:rPr>
          <w:sz w:val="28"/>
          <w:lang w:val="en-US"/>
        </w:rPr>
        <w:t>Vol</w:t>
      </w:r>
      <w:r w:rsidRPr="00C139CA">
        <w:rPr>
          <w:sz w:val="28"/>
        </w:rPr>
        <w:t>.</w:t>
      </w:r>
      <w:r>
        <w:rPr>
          <w:sz w:val="28"/>
        </w:rPr>
        <w:t>130</w:t>
      </w:r>
      <w:r w:rsidRPr="00C139CA">
        <w:rPr>
          <w:sz w:val="28"/>
        </w:rPr>
        <w:t>.-</w:t>
      </w:r>
      <w:r>
        <w:rPr>
          <w:sz w:val="28"/>
          <w:lang w:val="en-US"/>
        </w:rPr>
        <w:t>P</w:t>
      </w:r>
      <w:r>
        <w:rPr>
          <w:sz w:val="28"/>
        </w:rPr>
        <w:t>.336-353.</w:t>
      </w:r>
    </w:p>
    <w:p w:rsidR="00B357B3" w:rsidRDefault="00B357B3" w:rsidP="00B357B3">
      <w:pPr>
        <w:spacing w:line="360" w:lineRule="auto"/>
        <w:jc w:val="both"/>
        <w:rPr>
          <w:sz w:val="28"/>
        </w:rPr>
      </w:pPr>
      <w:r w:rsidRPr="00C139CA">
        <w:rPr>
          <w:sz w:val="28"/>
        </w:rPr>
        <w:tab/>
      </w:r>
      <w:r>
        <w:rPr>
          <w:sz w:val="28"/>
        </w:rPr>
        <w:t>166. Штабский Б.М., Каган Ю.С. К оценке кумулятивных свойств химич</w:t>
      </w:r>
      <w:r>
        <w:rPr>
          <w:sz w:val="28"/>
        </w:rPr>
        <w:t>е</w:t>
      </w:r>
      <w:r>
        <w:rPr>
          <w:sz w:val="28"/>
        </w:rPr>
        <w:t>ских веществ по индексу и стандартизованному коэффициенту кумуляции // Г</w:t>
      </w:r>
      <w:r>
        <w:rPr>
          <w:sz w:val="28"/>
        </w:rPr>
        <w:t>и</w:t>
      </w:r>
      <w:r>
        <w:rPr>
          <w:sz w:val="28"/>
        </w:rPr>
        <w:t>гиена и санитария. - 1974. - №3. - С. 65-68.</w:t>
      </w:r>
    </w:p>
    <w:p w:rsidR="00B357B3" w:rsidRPr="00C139CA" w:rsidRDefault="00B357B3" w:rsidP="00B357B3">
      <w:pPr>
        <w:spacing w:line="360" w:lineRule="auto"/>
        <w:jc w:val="both"/>
        <w:rPr>
          <w:sz w:val="28"/>
        </w:rPr>
      </w:pPr>
      <w:r>
        <w:rPr>
          <w:sz w:val="28"/>
        </w:rPr>
        <w:lastRenderedPageBreak/>
        <w:tab/>
        <w:t>167. Сидоров К.К. О некоторых методах количественной оценки кумул</w:t>
      </w:r>
      <w:r>
        <w:rPr>
          <w:sz w:val="28"/>
        </w:rPr>
        <w:t>я</w:t>
      </w:r>
      <w:r>
        <w:rPr>
          <w:sz w:val="28"/>
        </w:rPr>
        <w:t>тивного эффекта // Токсикология новых промышленных химических веществ. Вып. 9. - Л.: Медицина, 1967. - С. 19-27.</w:t>
      </w:r>
    </w:p>
    <w:p w:rsidR="00B357B3" w:rsidRDefault="00B357B3" w:rsidP="00B357B3">
      <w:pPr>
        <w:spacing w:line="360" w:lineRule="auto"/>
        <w:jc w:val="both"/>
        <w:rPr>
          <w:sz w:val="28"/>
        </w:rPr>
      </w:pPr>
      <w:r w:rsidRPr="00C139CA">
        <w:rPr>
          <w:sz w:val="28"/>
        </w:rPr>
        <w:tab/>
        <w:t>168</w:t>
      </w:r>
      <w:r>
        <w:rPr>
          <w:sz w:val="28"/>
        </w:rPr>
        <w:t>. Елизарова О.Н., Жидкова Л.В., Кочеткова Т.А. Пособие по токсикологии для л</w:t>
      </w:r>
      <w:r>
        <w:rPr>
          <w:sz w:val="28"/>
        </w:rPr>
        <w:t>а</w:t>
      </w:r>
      <w:r>
        <w:rPr>
          <w:sz w:val="28"/>
        </w:rPr>
        <w:t>борантов. - М.: Медицина, 1974. - 165 с.</w:t>
      </w:r>
    </w:p>
    <w:p w:rsidR="00B357B3" w:rsidRDefault="00B357B3" w:rsidP="00B357B3">
      <w:pPr>
        <w:spacing w:line="360" w:lineRule="auto"/>
        <w:jc w:val="both"/>
        <w:rPr>
          <w:sz w:val="28"/>
        </w:rPr>
      </w:pPr>
      <w:r w:rsidRPr="00C139CA">
        <w:rPr>
          <w:sz w:val="28"/>
        </w:rPr>
        <w:tab/>
        <w:t>169.</w:t>
      </w:r>
      <w:r>
        <w:rPr>
          <w:sz w:val="28"/>
        </w:rPr>
        <w:t xml:space="preserve"> Клиническая лабораторная диагностика в ветеринарии: Справочное и</w:t>
      </w:r>
      <w:r>
        <w:rPr>
          <w:sz w:val="28"/>
        </w:rPr>
        <w:t>з</w:t>
      </w:r>
      <w:r>
        <w:rPr>
          <w:sz w:val="28"/>
        </w:rPr>
        <w:t>дание / Кондрахин И.П., Курилов Н.В., Малахов А.Г., Архипов А.В., Белов А.Д. - М.: Агропромиздат, 1985. - 287 с.</w:t>
      </w:r>
    </w:p>
    <w:p w:rsidR="00B357B3" w:rsidRPr="00C139CA" w:rsidRDefault="00B357B3" w:rsidP="00B357B3">
      <w:pPr>
        <w:spacing w:line="360" w:lineRule="auto"/>
        <w:jc w:val="both"/>
        <w:rPr>
          <w:sz w:val="28"/>
        </w:rPr>
      </w:pPr>
      <w:r w:rsidRPr="00C139CA">
        <w:rPr>
          <w:sz w:val="28"/>
        </w:rPr>
        <w:tab/>
        <w:t>170. Седых Н.А. Лабораторные исследования в ветеринарии. – М.: Колос, 1974. – 320 с.</w:t>
      </w:r>
    </w:p>
    <w:p w:rsidR="00B357B3" w:rsidRPr="00C139CA" w:rsidRDefault="00B357B3" w:rsidP="00B357B3">
      <w:pPr>
        <w:spacing w:line="360" w:lineRule="auto"/>
        <w:jc w:val="both"/>
        <w:rPr>
          <w:sz w:val="28"/>
        </w:rPr>
      </w:pPr>
      <w:r w:rsidRPr="00C139CA">
        <w:rPr>
          <w:sz w:val="28"/>
        </w:rPr>
        <w:tab/>
        <w:t>171. Болотников И.А., Соловьев Ю.В. Гематология птиц. - Л.: Наука, 1980. – 116 с.</w:t>
      </w:r>
    </w:p>
    <w:p w:rsidR="00B357B3" w:rsidRDefault="00B357B3" w:rsidP="00B357B3">
      <w:pPr>
        <w:spacing w:line="360" w:lineRule="auto"/>
        <w:jc w:val="both"/>
        <w:rPr>
          <w:sz w:val="28"/>
        </w:rPr>
      </w:pPr>
      <w:r>
        <w:rPr>
          <w:sz w:val="28"/>
        </w:rPr>
        <w:tab/>
        <w:t>172. Исследования системы крови в клинической практике / Под ред. Г.И. Козинца и В.А. Макарова. – М.: Триада-Х, 1997. – 480 с.</w:t>
      </w:r>
    </w:p>
    <w:p w:rsidR="00B357B3" w:rsidRDefault="00B357B3" w:rsidP="00B357B3">
      <w:pPr>
        <w:spacing w:line="360" w:lineRule="auto"/>
        <w:jc w:val="both"/>
        <w:rPr>
          <w:sz w:val="28"/>
        </w:rPr>
      </w:pPr>
      <w:r w:rsidRPr="00C139CA">
        <w:rPr>
          <w:sz w:val="28"/>
        </w:rPr>
        <w:tab/>
        <w:t>173.</w:t>
      </w:r>
      <w:r>
        <w:rPr>
          <w:sz w:val="28"/>
        </w:rPr>
        <w:t xml:space="preserve"> Лабораторные методы исследования в клинике / Меньшиков В.В., Д</w:t>
      </w:r>
      <w:r>
        <w:rPr>
          <w:sz w:val="28"/>
        </w:rPr>
        <w:t>е</w:t>
      </w:r>
      <w:r>
        <w:rPr>
          <w:sz w:val="28"/>
        </w:rPr>
        <w:t>лекторская Л.Н., Золотницкая Р.П., Андреева З.М., Анкирская А.С. / Под ред. В.В. Меньш</w:t>
      </w:r>
      <w:r>
        <w:rPr>
          <w:sz w:val="28"/>
        </w:rPr>
        <w:t>и</w:t>
      </w:r>
      <w:r>
        <w:rPr>
          <w:sz w:val="28"/>
        </w:rPr>
        <w:t>кова. – М.: Медицина, 1987. – 368 с.</w:t>
      </w:r>
    </w:p>
    <w:p w:rsidR="00B357B3" w:rsidRPr="00C139CA" w:rsidRDefault="00B357B3" w:rsidP="00B357B3">
      <w:pPr>
        <w:spacing w:line="360" w:lineRule="auto"/>
        <w:jc w:val="both"/>
        <w:rPr>
          <w:sz w:val="28"/>
        </w:rPr>
      </w:pPr>
      <w:r>
        <w:rPr>
          <w:sz w:val="28"/>
        </w:rPr>
        <w:tab/>
        <w:t xml:space="preserve">174. Способ определения свободного и общего холестерина в сыворотке крови: А.с. 074705/31-16 СССР, МПК </w:t>
      </w:r>
      <w:r>
        <w:rPr>
          <w:sz w:val="28"/>
          <w:lang w:val="en-US"/>
        </w:rPr>
        <w:t>G</w:t>
      </w:r>
      <w:r>
        <w:rPr>
          <w:sz w:val="28"/>
        </w:rPr>
        <w:t xml:space="preserve"> 01</w:t>
      </w:r>
      <w:r>
        <w:rPr>
          <w:sz w:val="28"/>
          <w:lang w:val="en-US"/>
        </w:rPr>
        <w:t>n</w:t>
      </w:r>
      <w:r>
        <w:rPr>
          <w:sz w:val="28"/>
        </w:rPr>
        <w:t xml:space="preserve"> / Н.А. Станкевичене (СССР); Заявл</w:t>
      </w:r>
      <w:r>
        <w:rPr>
          <w:sz w:val="28"/>
        </w:rPr>
        <w:t>е</w:t>
      </w:r>
      <w:r>
        <w:rPr>
          <w:sz w:val="28"/>
        </w:rPr>
        <w:t xml:space="preserve">но </w:t>
      </w:r>
      <w:r>
        <w:rPr>
          <w:sz w:val="28"/>
          <w:lang w:val="de-DE"/>
        </w:rPr>
        <w:t>V 66</w:t>
      </w:r>
      <w:r>
        <w:rPr>
          <w:sz w:val="28"/>
        </w:rPr>
        <w:t>; Опубл. 01.</w:t>
      </w:r>
      <w:r>
        <w:rPr>
          <w:sz w:val="28"/>
          <w:lang w:val="en-US"/>
        </w:rPr>
        <w:t>IV</w:t>
      </w:r>
      <w:r w:rsidRPr="00C139CA">
        <w:rPr>
          <w:sz w:val="28"/>
        </w:rPr>
        <w:t>.69, Бюл. №13. – 2 с.</w:t>
      </w:r>
    </w:p>
    <w:p w:rsidR="00B357B3" w:rsidRDefault="00B357B3" w:rsidP="00B357B3">
      <w:pPr>
        <w:spacing w:line="360" w:lineRule="auto"/>
        <w:jc w:val="both"/>
        <w:rPr>
          <w:sz w:val="28"/>
        </w:rPr>
      </w:pPr>
      <w:r>
        <w:rPr>
          <w:sz w:val="28"/>
        </w:rPr>
        <w:tab/>
        <w:t>175. Холодов Л.Е., Яковлев В.П. Клиническая фармакокинетика. – М.: М</w:t>
      </w:r>
      <w:r>
        <w:rPr>
          <w:sz w:val="28"/>
        </w:rPr>
        <w:t>е</w:t>
      </w:r>
      <w:r>
        <w:rPr>
          <w:sz w:val="28"/>
        </w:rPr>
        <w:t>дицина, 1985. – 464 с.</w:t>
      </w:r>
    </w:p>
    <w:p w:rsidR="00B357B3" w:rsidRPr="00C139CA" w:rsidRDefault="00B357B3" w:rsidP="00B357B3">
      <w:pPr>
        <w:spacing w:line="360" w:lineRule="auto"/>
        <w:jc w:val="both"/>
        <w:rPr>
          <w:sz w:val="28"/>
        </w:rPr>
      </w:pPr>
      <w:r>
        <w:rPr>
          <w:sz w:val="28"/>
        </w:rPr>
        <w:tab/>
      </w:r>
      <w:r w:rsidRPr="00C139CA">
        <w:rPr>
          <w:sz w:val="28"/>
          <w:lang w:val="en-US"/>
        </w:rPr>
        <w:t xml:space="preserve">176. </w:t>
      </w:r>
      <w:r>
        <w:rPr>
          <w:sz w:val="28"/>
          <w:lang w:val="en-US"/>
        </w:rPr>
        <w:t>Mocek J., Pláček P.</w:t>
      </w:r>
      <w:r w:rsidRPr="00C139CA">
        <w:rPr>
          <w:sz w:val="28"/>
          <w:lang w:val="en-US"/>
        </w:rPr>
        <w:t xml:space="preserve"> Determination of ofloxacin in human plasma using highperformance liquid chromatography and florescence detection </w:t>
      </w:r>
      <w:r>
        <w:rPr>
          <w:sz w:val="28"/>
          <w:lang w:val="en-US"/>
        </w:rPr>
        <w:t>//J. Chromatogr. B</w:t>
      </w:r>
      <w:r w:rsidRPr="00C139CA">
        <w:rPr>
          <w:sz w:val="28"/>
        </w:rPr>
        <w:t>.-1995.-</w:t>
      </w:r>
      <w:r>
        <w:rPr>
          <w:sz w:val="28"/>
          <w:lang w:val="en-US"/>
        </w:rPr>
        <w:t>Vol</w:t>
      </w:r>
      <w:r w:rsidRPr="00C139CA">
        <w:rPr>
          <w:sz w:val="28"/>
        </w:rPr>
        <w:t xml:space="preserve">.67, </w:t>
      </w:r>
      <w:r>
        <w:rPr>
          <w:sz w:val="28"/>
        </w:rPr>
        <w:t>№</w:t>
      </w:r>
      <w:r w:rsidRPr="00C139CA">
        <w:rPr>
          <w:sz w:val="28"/>
        </w:rPr>
        <w:t xml:space="preserve"> 2.-</w:t>
      </w:r>
      <w:r>
        <w:rPr>
          <w:sz w:val="28"/>
          <w:lang w:val="en-US"/>
        </w:rPr>
        <w:t>P</w:t>
      </w:r>
      <w:r w:rsidRPr="00C139CA">
        <w:rPr>
          <w:sz w:val="28"/>
        </w:rPr>
        <w:t>.316-319.</w:t>
      </w:r>
    </w:p>
    <w:p w:rsidR="00B357B3" w:rsidRDefault="00B357B3" w:rsidP="00B357B3">
      <w:pPr>
        <w:spacing w:line="360" w:lineRule="auto"/>
        <w:jc w:val="both"/>
        <w:rPr>
          <w:sz w:val="28"/>
        </w:rPr>
      </w:pPr>
      <w:r w:rsidRPr="00C139CA">
        <w:rPr>
          <w:sz w:val="28"/>
        </w:rPr>
        <w:tab/>
        <w:t xml:space="preserve">177. </w:t>
      </w:r>
      <w:r>
        <w:rPr>
          <w:sz w:val="28"/>
        </w:rPr>
        <w:t>Соловьев В.Н., Фирсов А.А., Филов В.А. Фармакокинетика. – М.: М</w:t>
      </w:r>
      <w:r>
        <w:rPr>
          <w:sz w:val="28"/>
        </w:rPr>
        <w:t>е</w:t>
      </w:r>
      <w:r>
        <w:rPr>
          <w:sz w:val="28"/>
        </w:rPr>
        <w:t>дицина, 1980. – 423 с.</w:t>
      </w:r>
    </w:p>
    <w:p w:rsidR="00B357B3" w:rsidRDefault="00B357B3" w:rsidP="00B357B3">
      <w:pPr>
        <w:spacing w:line="360" w:lineRule="auto"/>
        <w:jc w:val="both"/>
        <w:rPr>
          <w:sz w:val="28"/>
        </w:rPr>
      </w:pPr>
      <w:r>
        <w:rPr>
          <w:sz w:val="28"/>
        </w:rPr>
        <w:tab/>
        <w:t>178. Каркищенко Н.Н., Хоронько В.В. Основы клинической фармакологии. Фармакокинетика: Учебное пособие. – Ростов-на Дону: Полиграфия, 1981. – 126 с.</w:t>
      </w:r>
    </w:p>
    <w:p w:rsidR="00B357B3" w:rsidRDefault="00B357B3" w:rsidP="00B357B3">
      <w:pPr>
        <w:spacing w:line="360" w:lineRule="auto"/>
        <w:jc w:val="both"/>
        <w:rPr>
          <w:sz w:val="28"/>
        </w:rPr>
      </w:pPr>
      <w:r w:rsidRPr="00C139CA">
        <w:rPr>
          <w:sz w:val="28"/>
        </w:rPr>
        <w:lastRenderedPageBreak/>
        <w:tab/>
        <w:t xml:space="preserve">179. </w:t>
      </w:r>
      <w:r>
        <w:rPr>
          <w:sz w:val="28"/>
        </w:rPr>
        <w:t>Маланин Л.П., Морозов А.П., Селиванова А.С.</w:t>
      </w:r>
      <w:r w:rsidRPr="00C139CA">
        <w:rPr>
          <w:sz w:val="28"/>
        </w:rPr>
        <w:t xml:space="preserve"> </w:t>
      </w:r>
      <w:r>
        <w:rPr>
          <w:sz w:val="28"/>
        </w:rPr>
        <w:t>Методические указания по определению токсических свойств препаратов, применяемых в ветеринарии и животноводстве // Ветеринарные препараты: Справочник / Под ред. А.Д. Третьякова. – М.: Агр</w:t>
      </w:r>
      <w:r>
        <w:rPr>
          <w:sz w:val="28"/>
        </w:rPr>
        <w:t>о</w:t>
      </w:r>
      <w:r>
        <w:rPr>
          <w:sz w:val="28"/>
        </w:rPr>
        <w:t>промиздат, 1988. – С. 239-289.</w:t>
      </w:r>
    </w:p>
    <w:p w:rsidR="00B357B3" w:rsidRPr="00C139CA" w:rsidRDefault="00B357B3" w:rsidP="00B357B3">
      <w:pPr>
        <w:spacing w:line="360" w:lineRule="auto"/>
        <w:jc w:val="both"/>
        <w:rPr>
          <w:sz w:val="28"/>
        </w:rPr>
      </w:pPr>
      <w:r w:rsidRPr="00C139CA">
        <w:rPr>
          <w:sz w:val="28"/>
        </w:rPr>
        <w:tab/>
        <w:t>180. Методы анализа хромосомных абераций у человека / Под ред. К. Бактон, Г. Эванса. – Женева, Всемирная организация здоровья: Медицина, 1975. – 64 с.</w:t>
      </w:r>
    </w:p>
    <w:p w:rsidR="00B357B3" w:rsidRPr="00C139CA" w:rsidRDefault="00B357B3" w:rsidP="00B357B3">
      <w:pPr>
        <w:spacing w:line="360" w:lineRule="auto"/>
        <w:jc w:val="both"/>
        <w:rPr>
          <w:sz w:val="28"/>
        </w:rPr>
      </w:pPr>
      <w:r w:rsidRPr="00C139CA">
        <w:rPr>
          <w:sz w:val="28"/>
        </w:rPr>
        <w:tab/>
      </w:r>
      <w:r>
        <w:rPr>
          <w:sz w:val="28"/>
          <w:lang w:val="en-US"/>
        </w:rPr>
        <w:t>181. Purchase G.F.H. An appraisal of predictive test for carcinogenicity //Mutat. Res</w:t>
      </w:r>
      <w:r w:rsidRPr="00C139CA">
        <w:rPr>
          <w:sz w:val="28"/>
        </w:rPr>
        <w:t>.-1982.-</w:t>
      </w:r>
      <w:r>
        <w:rPr>
          <w:sz w:val="28"/>
          <w:lang w:val="en-US"/>
        </w:rPr>
        <w:t>Vol</w:t>
      </w:r>
      <w:r w:rsidRPr="00C139CA">
        <w:rPr>
          <w:sz w:val="28"/>
        </w:rPr>
        <w:t>.99, № 1.-</w:t>
      </w:r>
      <w:r>
        <w:rPr>
          <w:sz w:val="28"/>
          <w:lang w:val="en-US"/>
        </w:rPr>
        <w:t>P</w:t>
      </w:r>
      <w:r w:rsidRPr="00C139CA">
        <w:rPr>
          <w:sz w:val="28"/>
        </w:rPr>
        <w:t>.53-71.</w:t>
      </w:r>
    </w:p>
    <w:p w:rsidR="00B357B3" w:rsidRDefault="00B357B3" w:rsidP="00B357B3">
      <w:pPr>
        <w:spacing w:line="360" w:lineRule="auto"/>
        <w:jc w:val="both"/>
        <w:rPr>
          <w:sz w:val="28"/>
        </w:rPr>
      </w:pPr>
      <w:r w:rsidRPr="00C139CA">
        <w:rPr>
          <w:sz w:val="28"/>
        </w:rPr>
        <w:tab/>
      </w:r>
      <w:r>
        <w:rPr>
          <w:sz w:val="28"/>
        </w:rPr>
        <w:t>182. Худолей В.В., Плисс Г.В. Перспективы использования краткосрочных тестов для первичной профилактики рака // Вопросы онкологии. – 1984. – Т. 30, №8. – С. 3-12.</w:t>
      </w:r>
    </w:p>
    <w:p w:rsidR="00B357B3" w:rsidRDefault="00B357B3" w:rsidP="00B357B3">
      <w:pPr>
        <w:spacing w:line="360" w:lineRule="auto"/>
        <w:jc w:val="both"/>
        <w:rPr>
          <w:sz w:val="28"/>
        </w:rPr>
      </w:pPr>
      <w:r>
        <w:rPr>
          <w:sz w:val="28"/>
        </w:rPr>
        <w:tab/>
      </w:r>
      <w:r w:rsidRPr="00C139CA">
        <w:rPr>
          <w:sz w:val="28"/>
        </w:rPr>
        <w:t>183</w:t>
      </w:r>
      <w:r>
        <w:rPr>
          <w:sz w:val="28"/>
        </w:rPr>
        <w:t>. Влияние некоторых канцерогенных веществ на клетки костного мозга у мышей СВА / Н.Н. Ванчугова, Л.И. Привалова, О.В. Комисарова, С.А. Гребенщ</w:t>
      </w:r>
      <w:r>
        <w:rPr>
          <w:sz w:val="28"/>
        </w:rPr>
        <w:t>и</w:t>
      </w:r>
      <w:r>
        <w:rPr>
          <w:sz w:val="28"/>
        </w:rPr>
        <w:t>ков // Экспериментальная онкология. – 1985. – Т. 7, №7. – С. 65-66.</w:t>
      </w:r>
    </w:p>
    <w:p w:rsidR="00B357B3" w:rsidRDefault="00B357B3" w:rsidP="00B357B3">
      <w:pPr>
        <w:spacing w:line="360" w:lineRule="auto"/>
        <w:ind w:firstLine="720"/>
        <w:jc w:val="both"/>
        <w:rPr>
          <w:sz w:val="28"/>
        </w:rPr>
      </w:pPr>
      <w:r>
        <w:rPr>
          <w:sz w:val="28"/>
          <w:lang w:val="en-US"/>
        </w:rPr>
        <w:t>184</w:t>
      </w:r>
      <w:r w:rsidRPr="00C139CA">
        <w:rPr>
          <w:sz w:val="28"/>
          <w:lang w:val="en-US"/>
        </w:rPr>
        <w:t>. Schmid W. Chemical mutagen testing on in vivo Somatic mammalis cells //Agents and acting</w:t>
      </w:r>
      <w:r>
        <w:rPr>
          <w:sz w:val="28"/>
          <w:lang w:val="en-US"/>
        </w:rPr>
        <w:t>.-</w:t>
      </w:r>
      <w:r w:rsidRPr="00C139CA">
        <w:rPr>
          <w:sz w:val="28"/>
          <w:lang w:val="en-US"/>
        </w:rPr>
        <w:t>1973</w:t>
      </w:r>
      <w:r>
        <w:rPr>
          <w:sz w:val="28"/>
          <w:lang w:val="en-US"/>
        </w:rPr>
        <w:t>.-</w:t>
      </w:r>
      <w:r w:rsidRPr="00C139CA">
        <w:rPr>
          <w:sz w:val="28"/>
          <w:lang w:val="en-US"/>
        </w:rPr>
        <w:t xml:space="preserve">№ </w:t>
      </w:r>
      <w:r>
        <w:rPr>
          <w:sz w:val="28"/>
        </w:rPr>
        <w:t>3</w:t>
      </w:r>
      <w:r w:rsidRPr="00C139CA">
        <w:rPr>
          <w:sz w:val="28"/>
        </w:rPr>
        <w:t>.-</w:t>
      </w:r>
      <w:r>
        <w:rPr>
          <w:sz w:val="28"/>
        </w:rPr>
        <w:t>Р.47-85.</w:t>
      </w:r>
    </w:p>
    <w:p w:rsidR="00B357B3" w:rsidRDefault="00B357B3" w:rsidP="00B357B3">
      <w:pPr>
        <w:spacing w:line="360" w:lineRule="auto"/>
        <w:jc w:val="both"/>
        <w:rPr>
          <w:sz w:val="28"/>
        </w:rPr>
      </w:pPr>
      <w:r w:rsidRPr="00C139CA">
        <w:rPr>
          <w:sz w:val="28"/>
        </w:rPr>
        <w:tab/>
        <w:t>185. Ойвин</w:t>
      </w:r>
      <w:r>
        <w:rPr>
          <w:sz w:val="28"/>
        </w:rPr>
        <w:t xml:space="preserve"> И.А. Статистическая обработка результатов экспериментальных исследований // Патологическая физиология и экспериментальные исследования. Терапия. – 1960. - №4. – С. 76-79.</w:t>
      </w:r>
    </w:p>
    <w:p w:rsidR="00B357B3" w:rsidRDefault="00B357B3" w:rsidP="00B357B3">
      <w:pPr>
        <w:spacing w:line="360" w:lineRule="auto"/>
        <w:jc w:val="both"/>
        <w:rPr>
          <w:sz w:val="28"/>
        </w:rPr>
      </w:pPr>
      <w:r>
        <w:rPr>
          <w:sz w:val="28"/>
        </w:rPr>
        <w:tab/>
        <w:t>186. Токсичність бороцину для лабораторних тварин, птиці та найпростіших / О.Л. Тішин, О.Р. Дітчук, І.П. Патерега, О.Г. Малик / Науковий вісник Львівської державно</w:t>
      </w:r>
      <w:r>
        <w:rPr>
          <w:sz w:val="28"/>
          <w:lang w:val="uk-UA"/>
        </w:rPr>
        <w:t>ї академії ветеринарної медицини</w:t>
      </w:r>
      <w:r>
        <w:rPr>
          <w:sz w:val="28"/>
        </w:rPr>
        <w:t xml:space="preserve"> ім. С.З. Гжицького. – Львів. – 2000. – Т. 2 (№2), ч. 1. – С. 185-188.</w:t>
      </w:r>
    </w:p>
    <w:p w:rsidR="00B357B3" w:rsidRPr="00C139CA" w:rsidRDefault="00B357B3" w:rsidP="00B357B3">
      <w:pPr>
        <w:spacing w:line="360" w:lineRule="auto"/>
        <w:jc w:val="both"/>
        <w:rPr>
          <w:sz w:val="28"/>
          <w:lang w:val="en-US"/>
        </w:rPr>
      </w:pPr>
      <w:r>
        <w:rPr>
          <w:sz w:val="28"/>
        </w:rPr>
        <w:tab/>
        <w:t>187. Тішин О.Л. Визначення токсикодинаміки бороцину – нового вітчизняного антибіотика // Науковий вісник Львівської державної академії ветеринарної медицини ім. С</w:t>
      </w:r>
      <w:r w:rsidRPr="00C139CA">
        <w:rPr>
          <w:sz w:val="28"/>
          <w:lang w:val="en-US"/>
        </w:rPr>
        <w:t>.</w:t>
      </w:r>
      <w:r>
        <w:rPr>
          <w:sz w:val="28"/>
        </w:rPr>
        <w:t>З</w:t>
      </w:r>
      <w:r w:rsidRPr="00C139CA">
        <w:rPr>
          <w:sz w:val="28"/>
          <w:lang w:val="en-US"/>
        </w:rPr>
        <w:t xml:space="preserve">. </w:t>
      </w:r>
      <w:r>
        <w:rPr>
          <w:sz w:val="28"/>
        </w:rPr>
        <w:t>Гжицьк</w:t>
      </w:r>
      <w:r>
        <w:rPr>
          <w:sz w:val="28"/>
        </w:rPr>
        <w:t>о</w:t>
      </w:r>
      <w:r>
        <w:rPr>
          <w:sz w:val="28"/>
        </w:rPr>
        <w:t>го</w:t>
      </w:r>
      <w:r w:rsidRPr="00C139CA">
        <w:rPr>
          <w:sz w:val="28"/>
          <w:lang w:val="en-US"/>
        </w:rPr>
        <w:t xml:space="preserve">. – </w:t>
      </w:r>
      <w:r>
        <w:rPr>
          <w:sz w:val="28"/>
        </w:rPr>
        <w:t>Львів</w:t>
      </w:r>
      <w:r w:rsidRPr="00C139CA">
        <w:rPr>
          <w:sz w:val="28"/>
          <w:lang w:val="en-US"/>
        </w:rPr>
        <w:t xml:space="preserve">. - 2002. – </w:t>
      </w:r>
      <w:r>
        <w:rPr>
          <w:sz w:val="28"/>
        </w:rPr>
        <w:t>Т</w:t>
      </w:r>
      <w:r w:rsidRPr="00C139CA">
        <w:rPr>
          <w:sz w:val="28"/>
          <w:lang w:val="en-US"/>
        </w:rPr>
        <w:t xml:space="preserve">. 4 (№1). – </w:t>
      </w:r>
      <w:r>
        <w:rPr>
          <w:sz w:val="28"/>
        </w:rPr>
        <w:t>С</w:t>
      </w:r>
      <w:r w:rsidRPr="00C139CA">
        <w:rPr>
          <w:sz w:val="28"/>
          <w:lang w:val="en-US"/>
        </w:rPr>
        <w:t>. 104-108.</w:t>
      </w:r>
    </w:p>
    <w:p w:rsidR="00B357B3" w:rsidRDefault="00B357B3" w:rsidP="00B357B3">
      <w:pPr>
        <w:spacing w:line="360" w:lineRule="auto"/>
        <w:jc w:val="both"/>
        <w:rPr>
          <w:sz w:val="28"/>
          <w:lang w:val="de-DE"/>
        </w:rPr>
      </w:pPr>
      <w:r w:rsidRPr="00C139CA">
        <w:rPr>
          <w:sz w:val="28"/>
          <w:lang w:val="en-US"/>
        </w:rPr>
        <w:tab/>
        <w:t xml:space="preserve">188. </w:t>
      </w:r>
      <w:r>
        <w:rPr>
          <w:sz w:val="28"/>
          <w:lang w:val="en-US"/>
        </w:rPr>
        <w:t xml:space="preserve">Kosenko M.V., Muzyka V.P., Tishyn A.L. Some aspects of fluoroquinolone preparations use in Ukraine // </w:t>
      </w:r>
      <w:r>
        <w:rPr>
          <w:sz w:val="28"/>
          <w:lang w:val="de-DE"/>
        </w:rPr>
        <w:t>Ukraine-Österreich Symposium „Landwirtschaft: Wi</w:t>
      </w:r>
      <w:r>
        <w:rPr>
          <w:sz w:val="28"/>
          <w:lang w:val="de-DE"/>
        </w:rPr>
        <w:t>s</w:t>
      </w:r>
      <w:r>
        <w:rPr>
          <w:sz w:val="28"/>
          <w:lang w:val="de-DE"/>
        </w:rPr>
        <w:t>senschaft und Praxis“. – Tschernivci. – 2000. – P. 87.</w:t>
      </w:r>
    </w:p>
    <w:p w:rsidR="00B357B3" w:rsidRPr="00C139CA" w:rsidRDefault="00B357B3" w:rsidP="00B357B3">
      <w:pPr>
        <w:spacing w:line="360" w:lineRule="auto"/>
        <w:jc w:val="both"/>
        <w:rPr>
          <w:sz w:val="28"/>
        </w:rPr>
      </w:pPr>
      <w:r w:rsidRPr="00C139CA">
        <w:rPr>
          <w:sz w:val="28"/>
          <w:lang w:val="en-US"/>
        </w:rPr>
        <w:lastRenderedPageBreak/>
        <w:tab/>
      </w:r>
      <w:r>
        <w:rPr>
          <w:sz w:val="28"/>
        </w:rPr>
        <w:t>189. ГОСТ 12.1.007-76. ССБТ. Вредные вещества. Класификация и общие требования безопасности. – Введ. 01.01.77. – Проверен 01.10.81; Изменён №1; П</w:t>
      </w:r>
      <w:r>
        <w:rPr>
          <w:sz w:val="28"/>
        </w:rPr>
        <w:t>е</w:t>
      </w:r>
      <w:r>
        <w:rPr>
          <w:sz w:val="28"/>
        </w:rPr>
        <w:t>реиздан 01.12.81.</w:t>
      </w:r>
      <w:r w:rsidRPr="00C139CA">
        <w:rPr>
          <w:sz w:val="28"/>
        </w:rPr>
        <w:t xml:space="preserve"> – М.: Изд-во стандартов, 1982. – 6 с.</w:t>
      </w:r>
    </w:p>
    <w:p w:rsidR="00B357B3" w:rsidRDefault="00B357B3" w:rsidP="00B357B3">
      <w:pPr>
        <w:spacing w:line="360" w:lineRule="auto"/>
        <w:jc w:val="both"/>
        <w:rPr>
          <w:sz w:val="28"/>
        </w:rPr>
      </w:pPr>
      <w:r>
        <w:rPr>
          <w:sz w:val="28"/>
        </w:rPr>
        <w:tab/>
        <w:t>19</w:t>
      </w:r>
      <w:r w:rsidRPr="00C139CA">
        <w:rPr>
          <w:sz w:val="28"/>
        </w:rPr>
        <w:t>0</w:t>
      </w:r>
      <w:r>
        <w:rPr>
          <w:sz w:val="28"/>
        </w:rPr>
        <w:t>. Саноцкий И.В., Уланова И.П. Критерии вредности в гигиене и токс</w:t>
      </w:r>
      <w:r>
        <w:rPr>
          <w:sz w:val="28"/>
        </w:rPr>
        <w:t>и</w:t>
      </w:r>
      <w:r>
        <w:rPr>
          <w:sz w:val="28"/>
        </w:rPr>
        <w:t>кологии при оценке опасности химических соединений. – М.: Медицина, 1975. – 328 с.</w:t>
      </w:r>
    </w:p>
    <w:p w:rsidR="00B357B3" w:rsidRDefault="00B357B3" w:rsidP="00B357B3">
      <w:pPr>
        <w:spacing w:line="360" w:lineRule="auto"/>
        <w:jc w:val="both"/>
        <w:rPr>
          <w:sz w:val="28"/>
        </w:rPr>
      </w:pPr>
      <w:r>
        <w:rPr>
          <w:sz w:val="28"/>
          <w:lang w:val="de-DE"/>
        </w:rPr>
        <w:tab/>
        <w:t>191</w:t>
      </w:r>
      <w:r>
        <w:rPr>
          <w:sz w:val="28"/>
          <w:lang w:val="uk-UA"/>
        </w:rPr>
        <w:t xml:space="preserve">. </w:t>
      </w:r>
      <w:r>
        <w:rPr>
          <w:sz w:val="28"/>
        </w:rPr>
        <w:t>Тишин А.Л. Некоторые аспекты токсичности и кумуляции препарата бороцин // Тезисы докл. Всероссийской науч. конф. “Совершенствование методов контроля, стандартизации и сертификации ветеринарных препаратов”. – М.</w:t>
      </w:r>
      <w:r>
        <w:rPr>
          <w:sz w:val="28"/>
          <w:lang w:val="uk-UA"/>
        </w:rPr>
        <w:t>: Вс</w:t>
      </w:r>
      <w:r>
        <w:rPr>
          <w:sz w:val="28"/>
          <w:lang w:val="uk-UA"/>
        </w:rPr>
        <w:t>е</w:t>
      </w:r>
      <w:r>
        <w:rPr>
          <w:sz w:val="28"/>
          <w:lang w:val="uk-UA"/>
        </w:rPr>
        <w:t>российский государственн</w:t>
      </w:r>
      <w:r>
        <w:rPr>
          <w:sz w:val="28"/>
        </w:rPr>
        <w:t>ый научно-контрольный институт</w:t>
      </w:r>
      <w:r>
        <w:rPr>
          <w:sz w:val="28"/>
          <w:lang w:val="uk-UA"/>
        </w:rPr>
        <w:t>.</w:t>
      </w:r>
      <w:r>
        <w:rPr>
          <w:sz w:val="28"/>
        </w:rPr>
        <w:t xml:space="preserve"> - 2001. - С. 180-181.</w:t>
      </w:r>
    </w:p>
    <w:p w:rsidR="00B357B3" w:rsidRDefault="00B357B3" w:rsidP="00B357B3">
      <w:pPr>
        <w:spacing w:line="360" w:lineRule="auto"/>
        <w:jc w:val="both"/>
        <w:rPr>
          <w:sz w:val="28"/>
        </w:rPr>
      </w:pPr>
      <w:r>
        <w:rPr>
          <w:sz w:val="28"/>
        </w:rPr>
        <w:tab/>
        <w:t>192. Лабораторные животные. Разведение, содержание, использование в эксперименте: Учебное пособие / И.П. Западнюк, В.И. Западнюк, Е.А. Захария, Б.В. Западнюк. – К.: Вища школа, 1983. – 383 с.</w:t>
      </w:r>
    </w:p>
    <w:p w:rsidR="00B357B3" w:rsidRPr="00C139CA" w:rsidRDefault="00B357B3" w:rsidP="00B357B3">
      <w:pPr>
        <w:spacing w:line="360" w:lineRule="auto"/>
        <w:jc w:val="both"/>
        <w:rPr>
          <w:sz w:val="28"/>
        </w:rPr>
      </w:pPr>
      <w:r w:rsidRPr="00C139CA">
        <w:rPr>
          <w:sz w:val="28"/>
        </w:rPr>
        <w:tab/>
        <w:t xml:space="preserve">193. </w:t>
      </w:r>
      <w:r>
        <w:rPr>
          <w:sz w:val="28"/>
        </w:rPr>
        <w:t>Показники крові у щурів при тривалому введенні бороцину / Тішин О.Л., Малик О.Г., Патерега І.П., Шкодяк Н.В., Тесарівська У.І. // Вісник Біл</w:t>
      </w:r>
      <w:r>
        <w:rPr>
          <w:sz w:val="28"/>
        </w:rPr>
        <w:t>о</w:t>
      </w:r>
      <w:r>
        <w:rPr>
          <w:sz w:val="28"/>
        </w:rPr>
        <w:t>церківського дер</w:t>
      </w:r>
      <w:r>
        <w:rPr>
          <w:sz w:val="28"/>
          <w:lang w:val="uk-UA"/>
        </w:rPr>
        <w:t>жавного аграрного університету</w:t>
      </w:r>
      <w:r>
        <w:rPr>
          <w:sz w:val="28"/>
        </w:rPr>
        <w:t>. - Біла Церква. - 2001. - Вип. 16. - С. 197-204.</w:t>
      </w:r>
    </w:p>
    <w:p w:rsidR="00B357B3" w:rsidRPr="00C139CA" w:rsidRDefault="00B357B3" w:rsidP="00B357B3">
      <w:pPr>
        <w:spacing w:line="360" w:lineRule="auto"/>
        <w:jc w:val="both"/>
        <w:rPr>
          <w:sz w:val="28"/>
        </w:rPr>
      </w:pPr>
      <w:r w:rsidRPr="00C139CA">
        <w:rPr>
          <w:sz w:val="28"/>
        </w:rPr>
        <w:tab/>
        <w:t xml:space="preserve">194. </w:t>
      </w:r>
      <w:r>
        <w:rPr>
          <w:sz w:val="28"/>
        </w:rPr>
        <w:t>Коцюмбас Г.І., Коцюмбас І.Я., Тішин О.Л. Патоморфологічна характ</w:t>
      </w:r>
      <w:r>
        <w:rPr>
          <w:sz w:val="28"/>
        </w:rPr>
        <w:t>е</w:t>
      </w:r>
      <w:r>
        <w:rPr>
          <w:sz w:val="28"/>
        </w:rPr>
        <w:t>ристика печінки та нирок щурів при тривалому введенні бороцину // Науковий вісник Національного аграрного університету. – К. – 2001. - №46. – С. 37-41.</w:t>
      </w:r>
    </w:p>
    <w:p w:rsidR="00B357B3" w:rsidRDefault="00B357B3" w:rsidP="00B357B3">
      <w:pPr>
        <w:spacing w:line="360" w:lineRule="auto"/>
        <w:jc w:val="both"/>
        <w:rPr>
          <w:sz w:val="28"/>
        </w:rPr>
      </w:pPr>
      <w:r w:rsidRPr="00C139CA">
        <w:rPr>
          <w:sz w:val="28"/>
        </w:rPr>
        <w:tab/>
        <w:t xml:space="preserve">195. </w:t>
      </w:r>
      <w:r>
        <w:rPr>
          <w:sz w:val="28"/>
        </w:rPr>
        <w:t>Тішин О.Л. Деякі параметри токсичної дії бороцину на організм м</w:t>
      </w:r>
      <w:r>
        <w:rPr>
          <w:sz w:val="28"/>
        </w:rPr>
        <w:t>о</w:t>
      </w:r>
      <w:r>
        <w:rPr>
          <w:sz w:val="28"/>
        </w:rPr>
        <w:t>лодняку птиці при тривалому введенні препарату // Наукови</w:t>
      </w:r>
      <w:r>
        <w:rPr>
          <w:sz w:val="28"/>
          <w:lang w:val="uk-UA"/>
        </w:rPr>
        <w:t>й</w:t>
      </w:r>
      <w:r>
        <w:rPr>
          <w:sz w:val="28"/>
        </w:rPr>
        <w:t xml:space="preserve"> вісник Львівської державної академії ветеринарної медицини ім. С.З. Гжицького. – Львів. – 2001. - Т. 3 (№1). - С. 129-132.</w:t>
      </w:r>
    </w:p>
    <w:p w:rsidR="00B357B3" w:rsidRDefault="00B357B3" w:rsidP="00B357B3">
      <w:pPr>
        <w:spacing w:line="360" w:lineRule="auto"/>
        <w:ind w:firstLine="720"/>
        <w:jc w:val="both"/>
        <w:rPr>
          <w:sz w:val="28"/>
        </w:rPr>
      </w:pPr>
      <w:r w:rsidRPr="00C139CA">
        <w:rPr>
          <w:sz w:val="28"/>
        </w:rPr>
        <w:t xml:space="preserve">196. </w:t>
      </w:r>
      <w:r>
        <w:rPr>
          <w:sz w:val="28"/>
        </w:rPr>
        <w:t>Тішин О.Л. Встановлення коефіцієнтів кумуляції бороцину в щурів і птиці та можливість його побічних впливів у лабораторних тварин // Ветеринарна медицина. – Харків: Саммит-Харьков. – 2000. – Т. 2, №78. - С. 216-219.</w:t>
      </w:r>
    </w:p>
    <w:p w:rsidR="00B357B3" w:rsidRDefault="00B357B3" w:rsidP="00B357B3">
      <w:pPr>
        <w:spacing w:line="360" w:lineRule="auto"/>
        <w:jc w:val="both"/>
        <w:rPr>
          <w:sz w:val="28"/>
        </w:rPr>
      </w:pPr>
      <w:r w:rsidRPr="00C139CA">
        <w:rPr>
          <w:sz w:val="28"/>
        </w:rPr>
        <w:lastRenderedPageBreak/>
        <w:tab/>
        <w:t>197.</w:t>
      </w:r>
      <w:r>
        <w:rPr>
          <w:sz w:val="28"/>
        </w:rPr>
        <w:t xml:space="preserve"> Тішин О.Л. Показники крові щурів при дослідженні здатності бороц</w:t>
      </w:r>
      <w:r>
        <w:rPr>
          <w:sz w:val="28"/>
        </w:rPr>
        <w:t>и</w:t>
      </w:r>
      <w:r>
        <w:rPr>
          <w:sz w:val="28"/>
        </w:rPr>
        <w:t>ну до кумуляції // Вісник Білоцерківського державного аграрного університету. - Біла Церква. - 2000. - Вип. 13, ч. 2. - С. 174-178.</w:t>
      </w:r>
    </w:p>
    <w:p w:rsidR="00B357B3" w:rsidRDefault="00B357B3" w:rsidP="00B357B3">
      <w:pPr>
        <w:spacing w:line="360" w:lineRule="auto"/>
        <w:jc w:val="both"/>
        <w:rPr>
          <w:sz w:val="28"/>
        </w:rPr>
      </w:pPr>
      <w:r w:rsidRPr="00C139CA">
        <w:rPr>
          <w:sz w:val="28"/>
        </w:rPr>
        <w:tab/>
        <w:t xml:space="preserve">198. </w:t>
      </w:r>
      <w:r>
        <w:rPr>
          <w:sz w:val="28"/>
        </w:rPr>
        <w:t>Лакин К.М., Крылов Ю.Ф. Биотрансформация лекарственных веществ. – М.: Медицина, 1981. – 344 с.</w:t>
      </w:r>
    </w:p>
    <w:p w:rsidR="00B357B3" w:rsidRDefault="00B357B3" w:rsidP="00B357B3">
      <w:pPr>
        <w:spacing w:line="360" w:lineRule="auto"/>
        <w:jc w:val="both"/>
        <w:rPr>
          <w:sz w:val="28"/>
        </w:rPr>
      </w:pPr>
      <w:r w:rsidRPr="00C139CA">
        <w:rPr>
          <w:sz w:val="28"/>
        </w:rPr>
        <w:tab/>
        <w:t>199. Скакун Н.П. Клиническая фармакокинетика. – К.: Здоров’</w:t>
      </w:r>
      <w:r>
        <w:rPr>
          <w:sz w:val="28"/>
        </w:rPr>
        <w:t>я, 1981. – С. 84-97.</w:t>
      </w:r>
    </w:p>
    <w:p w:rsidR="00B357B3" w:rsidRDefault="00B357B3" w:rsidP="00B357B3">
      <w:pPr>
        <w:spacing w:line="360" w:lineRule="auto"/>
        <w:jc w:val="both"/>
        <w:rPr>
          <w:sz w:val="28"/>
        </w:rPr>
      </w:pPr>
      <w:r>
        <w:rPr>
          <w:sz w:val="28"/>
        </w:rPr>
        <w:tab/>
        <w:t>200. Фармакокінетика діючої речовини бороцину / Патерега І.П., Тішин О.Л., Ткаченко В.І., Самарська Л.К., Музика В.П. // Науковий вісник Львівської державної академії ветеринарної медицини ім. С.З. Гжицького. – Львів. - 2002. – Т. 4 (№1). – С. 95-97.</w:t>
      </w:r>
    </w:p>
    <w:p w:rsidR="00B357B3" w:rsidRDefault="00B357B3" w:rsidP="00B357B3">
      <w:pPr>
        <w:pStyle w:val="2ffffc"/>
        <w:spacing w:line="360" w:lineRule="auto"/>
      </w:pPr>
      <w:r>
        <w:tab/>
        <w:t>201. Вивчення мутагенної дії бороцину на клітинах кісткового мозку та еритроцитах щурів / Тішин О.Л., Кісців О.С., Патерега І.П., Малик О.Г., Філіпп</w:t>
      </w:r>
      <w:r>
        <w:t>о</w:t>
      </w:r>
      <w:r>
        <w:t>ва О.Б., Стибель В.В. // Ветеринарна медицина України. - 2001. - №2. - С. 32-33.</w:t>
      </w:r>
    </w:p>
    <w:p w:rsidR="00B357B3" w:rsidRDefault="00B357B3" w:rsidP="00B357B3">
      <w:pPr>
        <w:pStyle w:val="afffffffd"/>
        <w:jc w:val="both"/>
      </w:pPr>
      <w:r>
        <w:tab/>
        <w:t>202. Голиков С.Н., Саноцкий И.В., Тиунов Л.А. Общие механизмы токсич</w:t>
      </w:r>
      <w:r>
        <w:t>е</w:t>
      </w:r>
      <w:r>
        <w:t>ского действия. – Л.: Медицина, 1986. – 280 с.</w:t>
      </w:r>
    </w:p>
    <w:p w:rsidR="00B357B3" w:rsidRDefault="00B357B3" w:rsidP="00B357B3">
      <w:pPr>
        <w:spacing w:line="360" w:lineRule="auto"/>
        <w:jc w:val="both"/>
        <w:rPr>
          <w:sz w:val="28"/>
        </w:rPr>
      </w:pPr>
      <w:r>
        <w:rPr>
          <w:sz w:val="28"/>
        </w:rPr>
        <w:tab/>
        <w:t>203. Голиков С.Н. Гомеостаз и химическая патология // Всесоюзн. учред. конф. по токсикологии. – М. – 1980. – С. 7-9.</w:t>
      </w:r>
    </w:p>
    <w:p w:rsidR="00B357B3" w:rsidRDefault="00B357B3" w:rsidP="00B357B3">
      <w:pPr>
        <w:spacing w:line="360" w:lineRule="auto"/>
        <w:jc w:val="both"/>
        <w:rPr>
          <w:sz w:val="28"/>
        </w:rPr>
      </w:pPr>
      <w:r>
        <w:rPr>
          <w:sz w:val="28"/>
        </w:rPr>
        <w:tab/>
        <w:t>204. Кустов В.В., Тиунов Л.А., Васильев Г.А. Комбинированное действие промышленных ядов. – М.: Медицина, 1975. – С. 6-94.</w:t>
      </w:r>
    </w:p>
    <w:p w:rsidR="00B357B3" w:rsidRDefault="00B357B3" w:rsidP="00B357B3">
      <w:pPr>
        <w:spacing w:line="360" w:lineRule="auto"/>
        <w:jc w:val="both"/>
        <w:rPr>
          <w:sz w:val="28"/>
        </w:rPr>
      </w:pPr>
      <w:r>
        <w:rPr>
          <w:sz w:val="28"/>
        </w:rPr>
        <w:tab/>
        <w:t>205. Каган Ю.С. Общая токсикология пестицидов. – К.: Здоров</w:t>
      </w:r>
      <w:r w:rsidRPr="00C139CA">
        <w:rPr>
          <w:sz w:val="28"/>
        </w:rPr>
        <w:t>’</w:t>
      </w:r>
      <w:r>
        <w:rPr>
          <w:sz w:val="28"/>
        </w:rPr>
        <w:t>я, 1981. – С. 22-25, 31-33.</w:t>
      </w:r>
    </w:p>
    <w:p w:rsidR="00B357B3" w:rsidRDefault="00B357B3" w:rsidP="00B357B3">
      <w:pPr>
        <w:spacing w:line="360" w:lineRule="auto"/>
        <w:jc w:val="both"/>
        <w:rPr>
          <w:sz w:val="28"/>
        </w:rPr>
      </w:pPr>
      <w:r>
        <w:rPr>
          <w:sz w:val="28"/>
        </w:rPr>
        <w:tab/>
        <w:t>2</w:t>
      </w:r>
      <w:r w:rsidRPr="00C139CA">
        <w:rPr>
          <w:sz w:val="28"/>
        </w:rPr>
        <w:t>06</w:t>
      </w:r>
      <w:r>
        <w:rPr>
          <w:sz w:val="28"/>
        </w:rPr>
        <w:t>. Проблема нормы в токсикологии (современные представления и мет</w:t>
      </w:r>
      <w:r>
        <w:rPr>
          <w:sz w:val="28"/>
        </w:rPr>
        <w:t>о</w:t>
      </w:r>
      <w:r>
        <w:rPr>
          <w:sz w:val="28"/>
        </w:rPr>
        <w:t>дические подходы, основные параметры и константы) / И.М. Трахтенберг, Р.Е. Сова, В.О. Шефтель, Ф.А. Оникиенко / Под ред. И.М. Трахтенберга. – М.: Мед</w:t>
      </w:r>
      <w:r>
        <w:rPr>
          <w:sz w:val="28"/>
        </w:rPr>
        <w:t>и</w:t>
      </w:r>
      <w:r>
        <w:rPr>
          <w:sz w:val="28"/>
        </w:rPr>
        <w:t>цина, 1991. – 208 с.</w:t>
      </w:r>
    </w:p>
    <w:p w:rsidR="00B357B3" w:rsidRDefault="00B357B3" w:rsidP="00B357B3">
      <w:pPr>
        <w:spacing w:line="360" w:lineRule="auto"/>
        <w:jc w:val="both"/>
        <w:rPr>
          <w:sz w:val="28"/>
        </w:rPr>
      </w:pPr>
      <w:r>
        <w:rPr>
          <w:sz w:val="28"/>
        </w:rPr>
        <w:tab/>
        <w:t>207. Комарова Д.В., Цинзерлинг В.А. Морфологическая диагностика и</w:t>
      </w:r>
      <w:r>
        <w:rPr>
          <w:sz w:val="28"/>
        </w:rPr>
        <w:t>н</w:t>
      </w:r>
      <w:r>
        <w:rPr>
          <w:sz w:val="28"/>
        </w:rPr>
        <w:t>фекционных поражений печени. – Сан-Петербург, 1999. – 242 с.</w:t>
      </w:r>
    </w:p>
    <w:p w:rsidR="00B357B3" w:rsidRDefault="00B357B3" w:rsidP="00B357B3">
      <w:pPr>
        <w:spacing w:line="360" w:lineRule="auto"/>
        <w:jc w:val="both"/>
        <w:rPr>
          <w:sz w:val="28"/>
        </w:rPr>
      </w:pPr>
      <w:r>
        <w:rPr>
          <w:sz w:val="28"/>
        </w:rPr>
        <w:tab/>
        <w:t>208. Фишер А. Физиология и экспериментальная патология печени. – Буд</w:t>
      </w:r>
      <w:r>
        <w:rPr>
          <w:sz w:val="28"/>
        </w:rPr>
        <w:t>а</w:t>
      </w:r>
      <w:r>
        <w:rPr>
          <w:sz w:val="28"/>
        </w:rPr>
        <w:t>пешт: Академии наук Венгрии, 1961. – 216 с.</w:t>
      </w:r>
    </w:p>
    <w:p w:rsidR="00B357B3" w:rsidRDefault="00B357B3" w:rsidP="00B357B3">
      <w:pPr>
        <w:spacing w:line="360" w:lineRule="auto"/>
        <w:jc w:val="both"/>
        <w:rPr>
          <w:sz w:val="28"/>
        </w:rPr>
      </w:pPr>
      <w:r>
        <w:rPr>
          <w:sz w:val="28"/>
        </w:rPr>
        <w:lastRenderedPageBreak/>
        <w:tab/>
        <w:t>209. Струков А.И., Серов В.В. Патологическая анатомия. – М.: Медицина, 1985. – С. 395-398.</w:t>
      </w:r>
    </w:p>
    <w:p w:rsidR="00B357B3" w:rsidRDefault="00B357B3" w:rsidP="00B357B3">
      <w:pPr>
        <w:spacing w:line="360" w:lineRule="auto"/>
        <w:jc w:val="both"/>
        <w:rPr>
          <w:sz w:val="28"/>
        </w:rPr>
      </w:pPr>
      <w:r>
        <w:rPr>
          <w:sz w:val="28"/>
        </w:rPr>
        <w:tab/>
        <w:t>210. Струков А.И., Серов В.В., Саркисов Д.С. Общая патология человека:</w:t>
      </w:r>
      <w:r w:rsidRPr="00C139CA">
        <w:rPr>
          <w:sz w:val="28"/>
        </w:rPr>
        <w:t xml:space="preserve"> Руководство.</w:t>
      </w:r>
      <w:r>
        <w:rPr>
          <w:sz w:val="28"/>
        </w:rPr>
        <w:t xml:space="preserve"> – М.: Медицина, 1982. – 656 с.</w:t>
      </w:r>
    </w:p>
    <w:p w:rsidR="00B357B3" w:rsidRPr="00C139CA" w:rsidRDefault="00B357B3" w:rsidP="00B357B3">
      <w:pPr>
        <w:spacing w:line="360" w:lineRule="auto"/>
        <w:jc w:val="both"/>
        <w:rPr>
          <w:sz w:val="28"/>
        </w:rPr>
      </w:pPr>
      <w:r>
        <w:rPr>
          <w:sz w:val="28"/>
        </w:rPr>
        <w:tab/>
      </w:r>
      <w:r w:rsidRPr="00C139CA">
        <w:rPr>
          <w:sz w:val="28"/>
          <w:lang w:val="en-US"/>
        </w:rPr>
        <w:t xml:space="preserve">211. </w:t>
      </w:r>
      <w:r>
        <w:rPr>
          <w:sz w:val="28"/>
          <w:lang w:val="en-US"/>
        </w:rPr>
        <w:t>Maudour T., Wynn V., Kissebach A.H. Mechanism of oestrogen and proge</w:t>
      </w:r>
      <w:r>
        <w:rPr>
          <w:sz w:val="28"/>
          <w:lang w:val="en-US"/>
        </w:rPr>
        <w:t>s</w:t>
      </w:r>
      <w:r>
        <w:rPr>
          <w:sz w:val="28"/>
          <w:lang w:val="en-US"/>
        </w:rPr>
        <w:t>terone effects on lipid and carbohydrate metabolism</w:t>
      </w:r>
      <w:r w:rsidRPr="00C139CA">
        <w:rPr>
          <w:sz w:val="28"/>
          <w:lang w:val="en-US"/>
        </w:rPr>
        <w:t>:</w:t>
      </w:r>
      <w:r>
        <w:rPr>
          <w:sz w:val="28"/>
          <w:lang w:val="en-US"/>
        </w:rPr>
        <w:t xml:space="preserve"> alteration in theinsulin, gluc</w:t>
      </w:r>
      <w:r>
        <w:rPr>
          <w:sz w:val="28"/>
          <w:lang w:val="en-US"/>
        </w:rPr>
        <w:t>a</w:t>
      </w:r>
      <w:r>
        <w:rPr>
          <w:sz w:val="28"/>
          <w:lang w:val="en-US"/>
        </w:rPr>
        <w:t>gon molar ratio and hepatic enzyme activity //Eur. J. Clin. Invest</w:t>
      </w:r>
      <w:r w:rsidRPr="00C139CA">
        <w:rPr>
          <w:sz w:val="28"/>
        </w:rPr>
        <w:t>.-1977.-</w:t>
      </w:r>
      <w:r>
        <w:rPr>
          <w:sz w:val="28"/>
          <w:lang w:val="en-US"/>
        </w:rPr>
        <w:t>Vol</w:t>
      </w:r>
      <w:r w:rsidRPr="00C139CA">
        <w:rPr>
          <w:sz w:val="28"/>
        </w:rPr>
        <w:t xml:space="preserve">.7, </w:t>
      </w:r>
      <w:r>
        <w:rPr>
          <w:sz w:val="28"/>
        </w:rPr>
        <w:t xml:space="preserve">№ </w:t>
      </w:r>
      <w:r w:rsidRPr="00C139CA">
        <w:rPr>
          <w:sz w:val="28"/>
        </w:rPr>
        <w:t>3.-</w:t>
      </w:r>
      <w:r>
        <w:rPr>
          <w:sz w:val="28"/>
          <w:lang w:val="en-US"/>
        </w:rPr>
        <w:t>P</w:t>
      </w:r>
      <w:r w:rsidRPr="00C139CA">
        <w:rPr>
          <w:sz w:val="28"/>
        </w:rPr>
        <w:t>.181-187.</w:t>
      </w:r>
    </w:p>
    <w:p w:rsidR="00B357B3" w:rsidRDefault="00B357B3" w:rsidP="00B357B3">
      <w:pPr>
        <w:pStyle w:val="afffffffd"/>
        <w:jc w:val="both"/>
      </w:pPr>
      <w:r>
        <w:tab/>
        <w:t>212. Пермяков М.А., Зимина Л.Н. Острая почечная недостаточность. - М.</w:t>
      </w:r>
      <w:r w:rsidRPr="00C139CA">
        <w:t>:</w:t>
      </w:r>
      <w:r>
        <w:t xml:space="preserve"> Медицина, 1982. – 240 с.</w:t>
      </w:r>
    </w:p>
    <w:p w:rsidR="00B357B3" w:rsidRDefault="00B357B3" w:rsidP="00B357B3">
      <w:pPr>
        <w:pStyle w:val="afffffffd"/>
        <w:jc w:val="both"/>
      </w:pPr>
      <w:r>
        <w:tab/>
        <w:t>213. Радкевич П.Е. Ветеринарная токсикология: Учебное пособие. – М.: К</w:t>
      </w:r>
      <w:r>
        <w:t>о</w:t>
      </w:r>
      <w:r>
        <w:t>лос, 1972. – 232 с.</w:t>
      </w:r>
    </w:p>
    <w:p w:rsidR="00B357B3" w:rsidRDefault="00B357B3" w:rsidP="00B357B3">
      <w:pPr>
        <w:spacing w:line="360" w:lineRule="auto"/>
        <w:ind w:firstLine="720"/>
        <w:jc w:val="both"/>
        <w:rPr>
          <w:sz w:val="28"/>
        </w:rPr>
      </w:pPr>
      <w:r>
        <w:rPr>
          <w:sz w:val="28"/>
        </w:rPr>
        <w:t>214. Мозгов И.Е. Фармакология. - М.: Колос, 1974. - 455 с.</w:t>
      </w:r>
    </w:p>
    <w:p w:rsidR="00B357B3" w:rsidRDefault="00B357B3" w:rsidP="00B357B3">
      <w:pPr>
        <w:pStyle w:val="afffffffd"/>
        <w:ind w:firstLine="720"/>
        <w:jc w:val="both"/>
      </w:pPr>
      <w:r w:rsidRPr="00C139CA">
        <w:t>215</w:t>
      </w:r>
      <w:r>
        <w:t>. Мозгов И.Е. Фармакология. - М.: Агропромиздат, 1985. - 416 с.</w:t>
      </w:r>
    </w:p>
    <w:p w:rsidR="00B357B3" w:rsidRDefault="00B357B3" w:rsidP="00B357B3">
      <w:pPr>
        <w:pStyle w:val="afffffffd"/>
        <w:jc w:val="both"/>
      </w:pPr>
      <w:r>
        <w:tab/>
        <w:t>216. Березов Т.Т., Коровкин Б.Ф. Биологическая химия: Учебник / Под ред. С.С. Дебова. – М.: Медицина, 1983. – 752 с.</w:t>
      </w:r>
    </w:p>
    <w:p w:rsidR="00B357B3" w:rsidRDefault="00B357B3" w:rsidP="00B357B3">
      <w:pPr>
        <w:pStyle w:val="afffffffd"/>
        <w:jc w:val="both"/>
      </w:pPr>
      <w:r>
        <w:tab/>
        <w:t>217. Руководство по клинической лабораторной диагностике. Ч. 3. Клин</w:t>
      </w:r>
      <w:r>
        <w:t>и</w:t>
      </w:r>
      <w:r>
        <w:t>ческая биохимия: Учебное пособие / Базарнова М.А., Гетте З.П., Кальнова Л.И., Каменецкая Т.И., Циркина А.С. / Под ред. М.А. Базарновой, В.Т. Морозовой. – К.: В</w:t>
      </w:r>
      <w:r>
        <w:t>ы</w:t>
      </w:r>
      <w:r>
        <w:t>ща школа, 1990. – 319 с.</w:t>
      </w:r>
    </w:p>
    <w:p w:rsidR="00B357B3" w:rsidRDefault="00B357B3" w:rsidP="00B357B3">
      <w:pPr>
        <w:pStyle w:val="afffffffd"/>
        <w:jc w:val="both"/>
      </w:pPr>
      <w:r>
        <w:tab/>
        <w:t>218. Тринус Ф.П. Фармакотерапевтический справочник. – К.: Здоровья, 1989. –640 с.</w:t>
      </w:r>
    </w:p>
    <w:p w:rsidR="00B357B3" w:rsidRDefault="00B357B3" w:rsidP="00B357B3">
      <w:pPr>
        <w:pStyle w:val="afffffffd"/>
        <w:jc w:val="both"/>
      </w:pPr>
      <w:r>
        <w:tab/>
        <w:t>219. Машковский М.Д. Лекарственные средства. Ч. 2: Пособие для врачей. – М.: Медицина, 1994. – 688 с.</w:t>
      </w:r>
    </w:p>
    <w:p w:rsidR="00B357B3" w:rsidRDefault="00B357B3" w:rsidP="00B357B3">
      <w:pPr>
        <w:pStyle w:val="afffffffd"/>
        <w:jc w:val="both"/>
      </w:pPr>
      <w:r>
        <w:tab/>
        <w:t>220. Червяков Д.К., Евдокимов П.Д., Вишнер А.С. Лекарственные средства в ветеринарии: Справочник. – М.: Колос, 1977. – 496 с.</w:t>
      </w:r>
    </w:p>
    <w:p w:rsidR="00B357B3" w:rsidRDefault="00B357B3" w:rsidP="00B357B3">
      <w:pPr>
        <w:pStyle w:val="afffffffd"/>
        <w:jc w:val="both"/>
      </w:pPr>
      <w:r>
        <w:tab/>
        <w:t>221. Сидоров И.В. Лекарственные вещества в птицеводстве. М.: Колос, 1976. – 240 с.</w:t>
      </w:r>
    </w:p>
    <w:p w:rsidR="00B357B3" w:rsidRDefault="00B357B3" w:rsidP="00B357B3">
      <w:pPr>
        <w:pStyle w:val="afffffffd"/>
        <w:jc w:val="both"/>
      </w:pPr>
      <w:r>
        <w:tab/>
        <w:t>222. Токсикометрия химических веществ загрязняющих окружающую ср</w:t>
      </w:r>
      <w:r>
        <w:t>е</w:t>
      </w:r>
      <w:r>
        <w:t>ду. (Программа ООН по окружающей среде, ЮНЕП) / Под ред. Р.А. Каспарова, И.В. Саноцкого. – М.: ЦМП ГКИТ, 1986. – 426 с.</w:t>
      </w:r>
    </w:p>
    <w:p w:rsidR="00B357B3" w:rsidRDefault="00B357B3" w:rsidP="00B357B3">
      <w:pPr>
        <w:spacing w:line="360" w:lineRule="auto"/>
        <w:jc w:val="both"/>
        <w:rPr>
          <w:sz w:val="28"/>
        </w:rPr>
      </w:pPr>
      <w:r>
        <w:rPr>
          <w:sz w:val="28"/>
        </w:rPr>
        <w:tab/>
        <w:t>223. Патологическая физиология сельскохозяйственных животных / Жур</w:t>
      </w:r>
      <w:r>
        <w:rPr>
          <w:sz w:val="28"/>
        </w:rPr>
        <w:t>а</w:t>
      </w:r>
      <w:r>
        <w:rPr>
          <w:sz w:val="28"/>
        </w:rPr>
        <w:t>вель А.А., Савойский А.Г., Григорян М.С., Иванов И.К., Косых В.П. / Под ред. А.А. Журавель, А.Г. Саво</w:t>
      </w:r>
      <w:r>
        <w:rPr>
          <w:sz w:val="28"/>
        </w:rPr>
        <w:t>й</w:t>
      </w:r>
      <w:r>
        <w:rPr>
          <w:sz w:val="28"/>
        </w:rPr>
        <w:t>ского. – М.: Агропромиздат, 1985. – 383 с.</w:t>
      </w:r>
    </w:p>
    <w:p w:rsidR="00B357B3" w:rsidRDefault="00B357B3" w:rsidP="00B357B3">
      <w:pPr>
        <w:spacing w:line="360" w:lineRule="auto"/>
        <w:jc w:val="both"/>
        <w:rPr>
          <w:sz w:val="28"/>
        </w:rPr>
      </w:pPr>
      <w:r>
        <w:rPr>
          <w:sz w:val="28"/>
        </w:rPr>
        <w:lastRenderedPageBreak/>
        <w:tab/>
        <w:t>224. Гематологические показатели в оценке состояния адаптации у лиц, имевших контакт с малыми дозами ионизирующего излучения / Пласкина Г.В., Теодор И.Л., Талалаева Т.Г., Старшенбаум Л.В., Васюкова Ф.А. // Адаптация и дизадаптация в патологии / Под ред. В.А. Одиноковой. – М.: МОНИКИ им. М.Ф. Владимирского. – 1989. –</w:t>
      </w:r>
      <w:r w:rsidRPr="00C139CA">
        <w:rPr>
          <w:sz w:val="28"/>
        </w:rPr>
        <w:t xml:space="preserve"> </w:t>
      </w:r>
      <w:r>
        <w:rPr>
          <w:sz w:val="28"/>
        </w:rPr>
        <w:t>С. 132-135.</w:t>
      </w:r>
    </w:p>
    <w:p w:rsidR="00B357B3" w:rsidRDefault="00B357B3" w:rsidP="00B357B3">
      <w:pPr>
        <w:pStyle w:val="afffffffd"/>
        <w:jc w:val="both"/>
      </w:pPr>
      <w:r>
        <w:tab/>
        <w:t>225. Никитин В.Н. Атлас клеток крови сельскохозяйственных и лаборато</w:t>
      </w:r>
      <w:r>
        <w:t>р</w:t>
      </w:r>
      <w:r>
        <w:t>ных животных. - М.: Сельскохозяйственная литература, 1949. – 48 с.</w:t>
      </w:r>
    </w:p>
    <w:p w:rsidR="00B357B3" w:rsidRDefault="00B357B3" w:rsidP="00B357B3">
      <w:pPr>
        <w:pStyle w:val="afffffffd"/>
        <w:jc w:val="both"/>
      </w:pPr>
      <w:r>
        <w:tab/>
        <w:t>226. Гижларян М.С. Новые данные к применению гексеналовой пробы в токсикологическом эксперименте // Гигиена труда и профессионального забол</w:t>
      </w:r>
      <w:r>
        <w:t>е</w:t>
      </w:r>
      <w:r>
        <w:t>вания. – 1976. - №10. – С. 49-50.</w:t>
      </w:r>
    </w:p>
    <w:p w:rsidR="00B357B3" w:rsidRDefault="00B357B3" w:rsidP="00B357B3">
      <w:pPr>
        <w:pStyle w:val="afffffffd"/>
        <w:jc w:val="both"/>
      </w:pPr>
      <w:r>
        <w:tab/>
        <w:t>227. Трахтенберг И.М., Тимофиевская Л.А., Квятковская И.Я. Методы из</w:t>
      </w:r>
      <w:r>
        <w:t>у</w:t>
      </w:r>
      <w:r>
        <w:t>чения хронического действия химических и биологических загрязнителей / Под ред. И.М. Трахтенберг. – Рига: Зинатне, 1987. – 172 с.</w:t>
      </w:r>
    </w:p>
    <w:p w:rsidR="00B357B3" w:rsidRDefault="00B357B3" w:rsidP="00B357B3">
      <w:pPr>
        <w:pStyle w:val="afffffffd"/>
        <w:jc w:val="both"/>
      </w:pPr>
      <w:r>
        <w:tab/>
        <w:t>228. Ангельскі С., Якубовскі З., Домінічак М. Г. Клінічна біохімія: Пер. з поль. – Львів: Наутілус, 1998. – 451 с.</w:t>
      </w:r>
    </w:p>
    <w:p w:rsidR="00B357B3" w:rsidRDefault="00B357B3" w:rsidP="00B357B3">
      <w:pPr>
        <w:pStyle w:val="afffffffd"/>
        <w:jc w:val="both"/>
      </w:pPr>
      <w:r>
        <w:tab/>
        <w:t>229. Метаболические реакции печени при интоксикации четырёххлористым углеродом и их коррекция антиоксидантами растительного происхождения / Ра</w:t>
      </w:r>
      <w:r>
        <w:t>х</w:t>
      </w:r>
      <w:r>
        <w:t>манин Ю.А., Кушнерова Н.Ф., Гордейчук Т.Н., Фоменко С.Е., Спрыгин В.Г. // Гигиена и сан</w:t>
      </w:r>
      <w:r>
        <w:t>и</w:t>
      </w:r>
      <w:r>
        <w:t>тария. – 1997. - №1. - С. 30-32.</w:t>
      </w:r>
    </w:p>
    <w:p w:rsidR="00B357B3" w:rsidRPr="00C139CA" w:rsidRDefault="00B357B3" w:rsidP="00B357B3">
      <w:pPr>
        <w:pStyle w:val="afffffffd"/>
        <w:jc w:val="both"/>
      </w:pPr>
      <w:r>
        <w:tab/>
      </w:r>
      <w:r w:rsidRPr="00C139CA">
        <w:rPr>
          <w:lang w:val="en-US"/>
        </w:rPr>
        <w:t xml:space="preserve">230. </w:t>
      </w:r>
      <w:r>
        <w:rPr>
          <w:lang w:val="en-US"/>
        </w:rPr>
        <w:t>Finlayson N.D. The adverse effects of drugs on the livel //Brit. Clin</w:t>
      </w:r>
      <w:r w:rsidRPr="00C139CA">
        <w:t xml:space="preserve">. </w:t>
      </w:r>
      <w:r>
        <w:rPr>
          <w:lang w:val="en-US"/>
        </w:rPr>
        <w:t>Pract</w:t>
      </w:r>
      <w:r w:rsidRPr="00C139CA">
        <w:t>.-1973.-</w:t>
      </w:r>
      <w:r>
        <w:rPr>
          <w:lang w:val="en-US"/>
        </w:rPr>
        <w:t>Vol</w:t>
      </w:r>
      <w:r w:rsidRPr="00C139CA">
        <w:t>.27, № 8.-</w:t>
      </w:r>
      <w:r>
        <w:rPr>
          <w:lang w:val="en-US"/>
        </w:rPr>
        <w:t>P</w:t>
      </w:r>
      <w:r w:rsidRPr="00C139CA">
        <w:t>.117-118.</w:t>
      </w:r>
    </w:p>
    <w:p w:rsidR="00B357B3" w:rsidRPr="00C139CA" w:rsidRDefault="00B357B3" w:rsidP="00B357B3">
      <w:pPr>
        <w:pStyle w:val="afffffffd"/>
        <w:jc w:val="both"/>
      </w:pPr>
      <w:r w:rsidRPr="00C139CA">
        <w:tab/>
        <w:t>231. Старцева Н.Н., Климова Л.И., Литвинов А.М. Побочные действия полусинтетических антибиотиков при лечении новорожденных детей // Педиатрия. – 1979. - №5. – С. 50-52.</w:t>
      </w:r>
    </w:p>
    <w:p w:rsidR="00B357B3" w:rsidRPr="00C139CA" w:rsidRDefault="00B357B3" w:rsidP="00B357B3">
      <w:pPr>
        <w:pStyle w:val="afffffffd"/>
        <w:jc w:val="both"/>
      </w:pPr>
      <w:r w:rsidRPr="00C139CA">
        <w:tab/>
        <w:t>232. Либов А.Л. Ошибки и опасности лечения инфекционных болезней у детей. – Л.: Медицина, 1981. – 344 с.</w:t>
      </w:r>
    </w:p>
    <w:p w:rsidR="00B357B3" w:rsidRPr="00C139CA" w:rsidRDefault="00B357B3" w:rsidP="00B357B3">
      <w:pPr>
        <w:pStyle w:val="afffffffd"/>
        <w:jc w:val="both"/>
      </w:pPr>
      <w:r w:rsidRPr="00C139CA">
        <w:tab/>
        <w:t>233. Пигарёва Э.Д., Герштейн Л.М., Буснюк М.М. К биохимическим основам адаптационных и компенсаторных процессов в центральной нервной системе // Труды Всесоюз. симпоз. “Компенсаторные и адаптивные процессы в центральной нервной системе”. – Вып. 139. – Иркутск: Иркутский ГМИ. – 1977. – С. 103-106.</w:t>
      </w:r>
    </w:p>
    <w:p w:rsidR="00B357B3" w:rsidRDefault="00B357B3" w:rsidP="00B357B3">
      <w:pPr>
        <w:spacing w:line="360" w:lineRule="auto"/>
        <w:jc w:val="both"/>
        <w:rPr>
          <w:sz w:val="28"/>
        </w:rPr>
      </w:pPr>
      <w:r>
        <w:rPr>
          <w:sz w:val="28"/>
        </w:rPr>
        <w:tab/>
      </w:r>
      <w:r w:rsidRPr="00C139CA">
        <w:rPr>
          <w:sz w:val="28"/>
        </w:rPr>
        <w:t>234</w:t>
      </w:r>
      <w:r>
        <w:rPr>
          <w:sz w:val="28"/>
        </w:rPr>
        <w:t>. Определение естественной резистентности и обмена веществ у сел</w:t>
      </w:r>
      <w:r>
        <w:rPr>
          <w:sz w:val="28"/>
        </w:rPr>
        <w:t>ь</w:t>
      </w:r>
      <w:r>
        <w:rPr>
          <w:sz w:val="28"/>
        </w:rPr>
        <w:t>скохозяйственных животных / В.Е. Чумаченко, А.М. Высоцкий, Н.А. Сердюк, В.В. Чумаченко. – К.: Урожай, 1990. – 136 с.</w:t>
      </w:r>
    </w:p>
    <w:p w:rsidR="00B357B3" w:rsidRPr="00C139CA" w:rsidRDefault="00B357B3" w:rsidP="00B357B3">
      <w:pPr>
        <w:pStyle w:val="afffffffd"/>
        <w:jc w:val="both"/>
      </w:pPr>
      <w:r w:rsidRPr="00C139CA">
        <w:tab/>
        <w:t>235. Патологическая физиология: Учебник / Бутенко Г.М., Быць Ю.В., Горбань В.А., Данилова Л.Я., Зайко Н.Н. / Под ред. Н.Н. Зайко. – К.: Вища школа, 1977. – 608 с.</w:t>
      </w:r>
    </w:p>
    <w:p w:rsidR="00B357B3" w:rsidRDefault="00B357B3" w:rsidP="00B357B3">
      <w:pPr>
        <w:pStyle w:val="afffffffd"/>
        <w:jc w:val="both"/>
      </w:pPr>
      <w:r w:rsidRPr="00C139CA">
        <w:lastRenderedPageBreak/>
        <w:tab/>
        <w:t xml:space="preserve">236. Поступаев В.В. Особенности метаболизма углеводов в глюконеогенных тканях в условиях разреженной атмосферы // Труды </w:t>
      </w:r>
      <w:r>
        <w:rPr>
          <w:lang w:val="en-US"/>
        </w:rPr>
        <w:t>II</w:t>
      </w:r>
      <w:r>
        <w:t xml:space="preserve"> зональной конф. биохим. Западной Сибири и Урала “Биохимия экстремальных состояний”. – Томск: Томский мед. ин-т. – 1980. – С. 65-66.</w:t>
      </w:r>
    </w:p>
    <w:p w:rsidR="00B357B3" w:rsidRDefault="00B357B3" w:rsidP="00B357B3">
      <w:pPr>
        <w:pStyle w:val="afffffffd"/>
        <w:jc w:val="both"/>
      </w:pPr>
      <w:r w:rsidRPr="00C139CA">
        <w:tab/>
        <w:t xml:space="preserve">237. Бондаренко Л.Б., Коваленко В.М. Мембранні механізми віддалених ефектів алкілуючих агентів // </w:t>
      </w:r>
      <w:r>
        <w:t>Современные проблемы токсикологии. – 2000. - №1. – С. 13-17.</w:t>
      </w:r>
    </w:p>
    <w:p w:rsidR="00B357B3" w:rsidRDefault="00B357B3" w:rsidP="00B357B3">
      <w:pPr>
        <w:pStyle w:val="afffffffd"/>
        <w:jc w:val="both"/>
      </w:pPr>
      <w:r>
        <w:tab/>
        <w:t>238. Правдин Н.С. Руководство по промышленной токсикологии. – М., 1934. – 24 с.</w:t>
      </w:r>
    </w:p>
    <w:p w:rsidR="00B357B3" w:rsidRDefault="00B357B3" w:rsidP="00B357B3">
      <w:pPr>
        <w:spacing w:line="360" w:lineRule="auto"/>
        <w:jc w:val="both"/>
        <w:rPr>
          <w:sz w:val="28"/>
        </w:rPr>
      </w:pPr>
      <w:r>
        <w:rPr>
          <w:sz w:val="28"/>
        </w:rPr>
        <w:tab/>
        <w:t>2</w:t>
      </w:r>
      <w:r w:rsidRPr="00C139CA">
        <w:rPr>
          <w:sz w:val="28"/>
        </w:rPr>
        <w:t>39</w:t>
      </w:r>
      <w:r>
        <w:rPr>
          <w:sz w:val="28"/>
        </w:rPr>
        <w:t>. Блюгер А.Ф. Предисловие // Компенсаторно-приспособительные пр</w:t>
      </w:r>
      <w:r>
        <w:rPr>
          <w:sz w:val="28"/>
        </w:rPr>
        <w:t>о</w:t>
      </w:r>
      <w:r>
        <w:rPr>
          <w:sz w:val="28"/>
        </w:rPr>
        <w:t>цессы в патологии. – Рига: Зинатне. - 1987. – С. 5-6.</w:t>
      </w:r>
    </w:p>
    <w:p w:rsidR="00B357B3" w:rsidRDefault="00B357B3" w:rsidP="00B357B3">
      <w:pPr>
        <w:spacing w:line="360" w:lineRule="auto"/>
        <w:jc w:val="both"/>
        <w:rPr>
          <w:sz w:val="28"/>
        </w:rPr>
      </w:pPr>
      <w:r>
        <w:rPr>
          <w:sz w:val="28"/>
        </w:rPr>
        <w:tab/>
        <w:t>2</w:t>
      </w:r>
      <w:r w:rsidRPr="00C139CA">
        <w:rPr>
          <w:sz w:val="28"/>
        </w:rPr>
        <w:t>40</w:t>
      </w:r>
      <w:r>
        <w:rPr>
          <w:sz w:val="28"/>
        </w:rPr>
        <w:t>. Погорелов Ю.В. Предисловие // Морфология компенсаторных проце</w:t>
      </w:r>
      <w:r>
        <w:rPr>
          <w:sz w:val="28"/>
        </w:rPr>
        <w:t>с</w:t>
      </w:r>
      <w:r>
        <w:rPr>
          <w:sz w:val="28"/>
        </w:rPr>
        <w:t>сов. – Иваново: Ивановский ГМИ им. А.С. Бубнова. - 1982. – С. 3-5.</w:t>
      </w:r>
    </w:p>
    <w:p w:rsidR="00B357B3" w:rsidRDefault="00B357B3" w:rsidP="00B357B3">
      <w:pPr>
        <w:spacing w:line="360" w:lineRule="auto"/>
        <w:jc w:val="both"/>
        <w:rPr>
          <w:sz w:val="28"/>
        </w:rPr>
      </w:pPr>
      <w:r>
        <w:rPr>
          <w:sz w:val="28"/>
        </w:rPr>
        <w:tab/>
        <w:t>241. Блюгер А.Ф., Терентьева Л.А. Адаптивные и компенсаторные проце</w:t>
      </w:r>
      <w:r>
        <w:rPr>
          <w:sz w:val="28"/>
        </w:rPr>
        <w:t>с</w:t>
      </w:r>
      <w:r>
        <w:rPr>
          <w:sz w:val="28"/>
        </w:rPr>
        <w:t>сы в патологии // Компенсаторно-приспособительные процессы в патологии. – Рига: Зинатне. - 1987. – С. 7-13.</w:t>
      </w:r>
    </w:p>
    <w:p w:rsidR="00B357B3" w:rsidRDefault="00B357B3" w:rsidP="00B357B3">
      <w:pPr>
        <w:spacing w:line="360" w:lineRule="auto"/>
        <w:jc w:val="both"/>
        <w:rPr>
          <w:sz w:val="28"/>
        </w:rPr>
      </w:pPr>
      <w:r>
        <w:rPr>
          <w:sz w:val="28"/>
        </w:rPr>
        <w:tab/>
        <w:t>242. Меерсон Ф.З. Пластическое обеспечение функций организма. – М.: Медицина, 1967. – 318 с.</w:t>
      </w:r>
    </w:p>
    <w:p w:rsidR="00B357B3" w:rsidRDefault="00B357B3" w:rsidP="00B357B3">
      <w:pPr>
        <w:pStyle w:val="afffffffd"/>
        <w:jc w:val="both"/>
      </w:pPr>
      <w:r>
        <w:tab/>
        <w:t>243. Руководство по клинической лабораторной диагностике. Ч. 1-2: Уче</w:t>
      </w:r>
      <w:r>
        <w:t>б</w:t>
      </w:r>
      <w:r>
        <w:t>ное пособие / Базарнова М.А., Воробьев А.И., Баркаган З.С., Захария Е.А., Идел</w:t>
      </w:r>
      <w:r>
        <w:t>ь</w:t>
      </w:r>
      <w:r>
        <w:t>сон Л.И. / Под ред. М.А. Базарновой, А.И. Воробьева. – К.: Выща школа, 1991. – 615 с.</w:t>
      </w:r>
    </w:p>
    <w:p w:rsidR="00B357B3" w:rsidRPr="00C139CA" w:rsidRDefault="00B357B3" w:rsidP="00B357B3">
      <w:pPr>
        <w:spacing w:line="360" w:lineRule="auto"/>
        <w:jc w:val="both"/>
        <w:rPr>
          <w:sz w:val="28"/>
        </w:rPr>
      </w:pPr>
      <w:r w:rsidRPr="00C139CA">
        <w:rPr>
          <w:sz w:val="28"/>
        </w:rPr>
        <w:tab/>
        <w:t>244</w:t>
      </w:r>
      <w:r>
        <w:rPr>
          <w:sz w:val="28"/>
        </w:rPr>
        <w:t>. Бороцин 4 % розчин для ветеринарної медицини. Технічні умови: ТУ У 46.15.577-2001: Косенко М.В., Паздерський Ю.А., Полудненко В.Г., Музика В.П., Купецька О.В., Святоцька Л.О., Тішин О.Л., Янович Д.В., Ткаченко В.І.; Затв. Держав. департам. ветер. мед. М-ва аграр. політ. України 05.03.2001: Термін дії встановлений з 01.06.01 до 01.06.06. – Львів, 2001. – 16 с.</w:t>
      </w:r>
    </w:p>
    <w:p w:rsidR="00B357B3" w:rsidRPr="00C139CA" w:rsidRDefault="00B357B3" w:rsidP="00B357B3">
      <w:pPr>
        <w:pStyle w:val="afffffffd"/>
      </w:pPr>
      <w:r>
        <w:br w:type="page"/>
      </w:r>
    </w:p>
    <w:p w:rsidR="00447C7D" w:rsidRPr="00373B65" w:rsidRDefault="00447C7D" w:rsidP="00373B65">
      <w:pPr>
        <w:pStyle w:val="affffffff1"/>
        <w:rPr>
          <w:color w:val="FF0000"/>
        </w:rPr>
      </w:pPr>
    </w:p>
    <w:p w:rsidR="00E8063E" w:rsidRDefault="00E8063E" w:rsidP="00AF0A40">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F5C" w:rsidRDefault="00120F5C">
      <w:r>
        <w:separator/>
      </w:r>
    </w:p>
  </w:endnote>
  <w:endnote w:type="continuationSeparator" w:id="0">
    <w:p w:rsidR="00120F5C" w:rsidRDefault="0012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F5C" w:rsidRDefault="00120F5C">
      <w:r>
        <w:separator/>
      </w:r>
    </w:p>
  </w:footnote>
  <w:footnote w:type="continuationSeparator" w:id="0">
    <w:p w:rsidR="00120F5C" w:rsidRDefault="0012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76851"/>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0F5C"/>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96C85"/>
    <w:rsid w:val="009A2709"/>
    <w:rsid w:val="009B3919"/>
    <w:rsid w:val="009C50EA"/>
    <w:rsid w:val="009C7D55"/>
    <w:rsid w:val="009D105D"/>
    <w:rsid w:val="009D350E"/>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789E-04ED-4E06-82D4-3488BD19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4458</TotalTime>
  <Pages>35</Pages>
  <Words>8531</Words>
  <Characters>48632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509</cp:revision>
  <cp:lastPrinted>2009-02-06T08:36:00Z</cp:lastPrinted>
  <dcterms:created xsi:type="dcterms:W3CDTF">2015-03-22T11:10:00Z</dcterms:created>
  <dcterms:modified xsi:type="dcterms:W3CDTF">2016-03-02T16:17:00Z</dcterms:modified>
</cp:coreProperties>
</file>