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87FD" w14:textId="336677A4" w:rsidR="00680D44" w:rsidRDefault="005A2C90" w:rsidP="005A2C9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3аїчко Сергій Іванович. Вдосконалення методів керування суднами з вітрорушіями : Дис... канд. наук: 05.22.16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p w14:paraId="0529DEDA" w14:textId="77777777" w:rsidR="005A2C90" w:rsidRPr="005A2C90" w:rsidRDefault="005A2C90" w:rsidP="005A2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2C90">
        <w:rPr>
          <w:rFonts w:ascii="Times New Roman" w:eastAsia="Times New Roman" w:hAnsi="Times New Roman" w:cs="Times New Roman"/>
          <w:color w:val="000000"/>
          <w:sz w:val="27"/>
          <w:szCs w:val="27"/>
        </w:rPr>
        <w:t>Заічко С.І. Вдосконалення методів керування суднами з вітрорушіями. - Рукопис. Дисертація на здобуття наукового ступеню кандидата технічних наук. Спеціальність 05.22.16 – Судноводіння. Одеська національна морська академія, Одеса, 2004 р.</w:t>
      </w:r>
    </w:p>
    <w:p w14:paraId="32570C9D" w14:textId="77777777" w:rsidR="005A2C90" w:rsidRPr="005A2C90" w:rsidRDefault="005A2C90" w:rsidP="005A2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2C90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дисертаційній роботі розглянута актуальна проблема забезпечення безпеки мореплавання суден з вітрорушіями, враховуючи їх вплив на керованість судна в різних умовах, особливо за наявності хвилювання.</w:t>
      </w:r>
    </w:p>
    <w:p w14:paraId="508BBE72" w14:textId="77777777" w:rsidR="005A2C90" w:rsidRPr="005A2C90" w:rsidRDefault="005A2C90" w:rsidP="005A2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2C90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одержане диференціальне рівняння руху судна з вітрорушіями по куту крену, як в лінійній, так і в нелінійній формі, аналіз рішення якого показав, що амплітуда бортового хитання знижується пропорційно величині сили дрейфу. Тому в роботі була сформульована і вирішена оптимізаційна задача вибору кута установки вітрила, при якому досягається мінімальна амплітуда бортового хитання судна при заданих значеннях зниження сили тяги вітрильного озброєння.</w:t>
      </w:r>
    </w:p>
    <w:p w14:paraId="1C160C55" w14:textId="77777777" w:rsidR="005A2C90" w:rsidRPr="005A2C90" w:rsidRDefault="005A2C90" w:rsidP="005A2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2C90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була запропонована модельна оцінка керованості судна, що використовує вітрила, в умовах хвилювання. Як базова була вибрана існуюча математична модель руху судна, яка була модернізована врахуванням сили тяги і сили дрейфу вітрорушія. За її допомогою були виявлені особливості впливу вітрорушія на якість стабілізації судна на заданому курсі і на його маневри курсом.</w:t>
      </w:r>
    </w:p>
    <w:p w14:paraId="2C1381DC" w14:textId="77777777" w:rsidR="005A2C90" w:rsidRPr="005A2C90" w:rsidRDefault="005A2C90" w:rsidP="005A2C90"/>
    <w:sectPr w:rsidR="005A2C90" w:rsidRPr="005A2C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03AE" w14:textId="77777777" w:rsidR="00290E46" w:rsidRDefault="00290E46">
      <w:pPr>
        <w:spacing w:after="0" w:line="240" w:lineRule="auto"/>
      </w:pPr>
      <w:r>
        <w:separator/>
      </w:r>
    </w:p>
  </w:endnote>
  <w:endnote w:type="continuationSeparator" w:id="0">
    <w:p w14:paraId="5C3E8C7F" w14:textId="77777777" w:rsidR="00290E46" w:rsidRDefault="0029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CCB3" w14:textId="77777777" w:rsidR="00290E46" w:rsidRDefault="00290E46">
      <w:pPr>
        <w:spacing w:after="0" w:line="240" w:lineRule="auto"/>
      </w:pPr>
      <w:r>
        <w:separator/>
      </w:r>
    </w:p>
  </w:footnote>
  <w:footnote w:type="continuationSeparator" w:id="0">
    <w:p w14:paraId="0AFF610A" w14:textId="77777777" w:rsidR="00290E46" w:rsidRDefault="00290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0E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E46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92399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6776</cp:revision>
  <dcterms:created xsi:type="dcterms:W3CDTF">2024-06-20T08:51:00Z</dcterms:created>
  <dcterms:modified xsi:type="dcterms:W3CDTF">2024-12-12T09:47:00Z</dcterms:modified>
  <cp:category/>
</cp:coreProperties>
</file>