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0E2EF9" w:rsidRDefault="000E2EF9" w:rsidP="008408DB">
      <w:pPr>
        <w:rPr>
          <w:rFonts w:ascii="Verdana" w:hAnsi="Verdana"/>
          <w:color w:val="FF0000"/>
          <w:sz w:val="18"/>
          <w:szCs w:val="18"/>
        </w:rPr>
      </w:pPr>
      <w:r>
        <w:rPr>
          <w:rFonts w:ascii="Verdana" w:hAnsi="Verdana"/>
          <w:color w:val="000000"/>
          <w:sz w:val="18"/>
          <w:szCs w:val="18"/>
          <w:shd w:val="clear" w:color="auto" w:fill="FFFFFF"/>
        </w:rPr>
        <w:t>Вопросы обеспечения прав и свобод человека и гражданина при заключении трудового договора</w:t>
      </w:r>
      <w:r>
        <w:rPr>
          <w:rFonts w:ascii="Verdana" w:hAnsi="Verdana"/>
          <w:color w:val="000000"/>
          <w:sz w:val="18"/>
          <w:szCs w:val="18"/>
        </w:rPr>
        <w:br/>
      </w:r>
      <w:r>
        <w:rPr>
          <w:rFonts w:ascii="Verdana" w:hAnsi="Verdana"/>
          <w:color w:val="000000"/>
          <w:sz w:val="18"/>
          <w:szCs w:val="18"/>
        </w:rPr>
        <w:br/>
      </w:r>
    </w:p>
    <w:p w:rsidR="000E2EF9" w:rsidRDefault="000E2EF9" w:rsidP="008408DB">
      <w:pPr>
        <w:rPr>
          <w:rFonts w:ascii="Verdana" w:hAnsi="Verdana"/>
          <w:color w:val="FF0000"/>
          <w:sz w:val="18"/>
          <w:szCs w:val="18"/>
        </w:rPr>
      </w:pPr>
    </w:p>
    <w:p w:rsidR="000E2EF9" w:rsidRDefault="000E2EF9" w:rsidP="008408DB">
      <w:pPr>
        <w:rPr>
          <w:rFonts w:ascii="Verdana" w:hAnsi="Verdana"/>
          <w:color w:val="FF0000"/>
          <w:sz w:val="18"/>
          <w:szCs w:val="18"/>
        </w:rPr>
      </w:pPr>
    </w:p>
    <w:p w:rsidR="000E2EF9" w:rsidRDefault="000E2EF9" w:rsidP="008408DB">
      <w:pPr>
        <w:rPr>
          <w:rFonts w:ascii="Verdana" w:hAnsi="Verdana"/>
          <w:color w:val="FF0000"/>
          <w:sz w:val="18"/>
          <w:szCs w:val="18"/>
        </w:rPr>
      </w:pPr>
    </w:p>
    <w:p w:rsidR="000E2EF9" w:rsidRDefault="000E2EF9" w:rsidP="000E2EF9">
      <w:pPr>
        <w:spacing w:line="270" w:lineRule="atLeast"/>
        <w:rPr>
          <w:rFonts w:ascii="Verdana" w:hAnsi="Verdana"/>
          <w:b/>
          <w:bCs/>
          <w:color w:val="000000"/>
          <w:sz w:val="18"/>
          <w:szCs w:val="18"/>
        </w:rPr>
      </w:pPr>
      <w:r>
        <w:rPr>
          <w:rFonts w:ascii="Verdana" w:hAnsi="Verdana"/>
          <w:b/>
          <w:bCs/>
          <w:color w:val="000000"/>
          <w:sz w:val="18"/>
          <w:szCs w:val="18"/>
        </w:rPr>
        <w:t>Год: </w:t>
      </w:r>
    </w:p>
    <w:p w:rsidR="000E2EF9" w:rsidRDefault="000E2EF9" w:rsidP="000E2EF9">
      <w:pPr>
        <w:spacing w:line="270" w:lineRule="atLeast"/>
        <w:rPr>
          <w:rFonts w:ascii="Verdana" w:hAnsi="Verdana"/>
          <w:color w:val="000000"/>
          <w:sz w:val="18"/>
          <w:szCs w:val="18"/>
        </w:rPr>
      </w:pPr>
      <w:r>
        <w:rPr>
          <w:rFonts w:ascii="Verdana" w:hAnsi="Verdana"/>
          <w:color w:val="000000"/>
          <w:sz w:val="18"/>
          <w:szCs w:val="18"/>
        </w:rPr>
        <w:t>2003</w:t>
      </w:r>
    </w:p>
    <w:p w:rsidR="000E2EF9" w:rsidRDefault="000E2EF9" w:rsidP="000E2EF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E2EF9" w:rsidRDefault="000E2EF9" w:rsidP="000E2EF9">
      <w:pPr>
        <w:spacing w:line="270" w:lineRule="atLeast"/>
        <w:rPr>
          <w:rFonts w:ascii="Verdana" w:hAnsi="Verdana"/>
          <w:color w:val="000000"/>
          <w:sz w:val="18"/>
          <w:szCs w:val="18"/>
        </w:rPr>
      </w:pPr>
      <w:r>
        <w:rPr>
          <w:rFonts w:ascii="Verdana" w:hAnsi="Verdana"/>
          <w:color w:val="000000"/>
          <w:sz w:val="18"/>
          <w:szCs w:val="18"/>
        </w:rPr>
        <w:t>Лыгин, Роман Николаевич</w:t>
      </w:r>
    </w:p>
    <w:p w:rsidR="000E2EF9" w:rsidRDefault="000E2EF9" w:rsidP="000E2EF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E2EF9" w:rsidRDefault="000E2EF9" w:rsidP="000E2EF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E2EF9" w:rsidRDefault="000E2EF9" w:rsidP="000E2EF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E2EF9" w:rsidRDefault="000E2EF9" w:rsidP="000E2EF9">
      <w:pPr>
        <w:spacing w:line="270" w:lineRule="atLeast"/>
        <w:rPr>
          <w:rFonts w:ascii="Verdana" w:hAnsi="Verdana"/>
          <w:color w:val="000000"/>
          <w:sz w:val="18"/>
          <w:szCs w:val="18"/>
        </w:rPr>
      </w:pPr>
      <w:r>
        <w:rPr>
          <w:rFonts w:ascii="Verdana" w:hAnsi="Verdana"/>
          <w:color w:val="000000"/>
          <w:sz w:val="18"/>
          <w:szCs w:val="18"/>
        </w:rPr>
        <w:t>Москва</w:t>
      </w:r>
    </w:p>
    <w:p w:rsidR="000E2EF9" w:rsidRDefault="000E2EF9" w:rsidP="000E2EF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E2EF9" w:rsidRDefault="000E2EF9" w:rsidP="000E2EF9">
      <w:pPr>
        <w:spacing w:line="270" w:lineRule="atLeast"/>
        <w:rPr>
          <w:rFonts w:ascii="Verdana" w:hAnsi="Verdana"/>
          <w:color w:val="000000"/>
          <w:sz w:val="18"/>
          <w:szCs w:val="18"/>
        </w:rPr>
      </w:pPr>
      <w:r>
        <w:rPr>
          <w:rFonts w:ascii="Verdana" w:hAnsi="Verdana"/>
          <w:color w:val="000000"/>
          <w:sz w:val="18"/>
          <w:szCs w:val="18"/>
        </w:rPr>
        <w:t>12.00.05</w:t>
      </w:r>
    </w:p>
    <w:p w:rsidR="000E2EF9" w:rsidRDefault="000E2EF9" w:rsidP="000E2EF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E2EF9" w:rsidRDefault="000E2EF9" w:rsidP="000E2EF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E2EF9" w:rsidRDefault="000E2EF9" w:rsidP="000E2EF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E2EF9" w:rsidRDefault="000E2EF9" w:rsidP="000E2EF9">
      <w:pPr>
        <w:spacing w:line="270" w:lineRule="atLeast"/>
        <w:rPr>
          <w:rFonts w:ascii="Verdana" w:hAnsi="Verdana"/>
          <w:color w:val="000000"/>
          <w:sz w:val="18"/>
          <w:szCs w:val="18"/>
        </w:rPr>
      </w:pPr>
      <w:r>
        <w:rPr>
          <w:rFonts w:ascii="Verdana" w:hAnsi="Verdana"/>
          <w:color w:val="000000"/>
          <w:sz w:val="18"/>
          <w:szCs w:val="18"/>
        </w:rPr>
        <w:t>199</w:t>
      </w:r>
    </w:p>
    <w:p w:rsidR="000E2EF9" w:rsidRDefault="000E2EF9" w:rsidP="000E2EF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Лыгин, Роман Николаевич</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Основные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и их роль при закл ючении</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 1. Трудовые права и свободы</w:t>
      </w:r>
      <w:r>
        <w:rPr>
          <w:rStyle w:val="WW8Num3z0"/>
          <w:rFonts w:ascii="Verdana" w:hAnsi="Verdana"/>
          <w:color w:val="000000"/>
          <w:sz w:val="18"/>
          <w:szCs w:val="18"/>
        </w:rPr>
        <w:t> </w:t>
      </w:r>
      <w:r>
        <w:rPr>
          <w:rStyle w:val="WW8Num4z0"/>
          <w:rFonts w:ascii="Verdana" w:hAnsi="Verdana"/>
          <w:color w:val="4682B4"/>
          <w:sz w:val="18"/>
          <w:szCs w:val="18"/>
        </w:rPr>
        <w:t>человека</w:t>
      </w:r>
      <w:r>
        <w:rPr>
          <w:rStyle w:val="WW8Num3z0"/>
          <w:rFonts w:ascii="Verdana" w:hAnsi="Verdana"/>
          <w:color w:val="000000"/>
          <w:sz w:val="18"/>
          <w:szCs w:val="18"/>
        </w:rPr>
        <w:t> </w:t>
      </w:r>
      <w:r>
        <w:rPr>
          <w:rFonts w:ascii="Verdana" w:hAnsi="Verdana"/>
          <w:color w:val="000000"/>
          <w:sz w:val="18"/>
          <w:szCs w:val="18"/>
        </w:rPr>
        <w:t>и гражданина - неотъемлемая часть овных прав иобод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p>
    <w:p w:rsidR="000E2EF9" w:rsidRDefault="000E2EF9" w:rsidP="000E2EF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"Вопросы обеспечения прав и свобод человека и гражданина при заключении трудового договора"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принятая 12 декабря 1993 года, провозгласила человека,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высшей ценностью, их признание, соблюдение и защиту -</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государства. Ее положениями закреплено, что права и свободы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являются непосредственно действующими, определяют смысл, содержание и применение законов, деятельность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обеспечиваются правосудием и гарантируются в соответствии с общепризнанными принципами и нормами международного права. Россия объявляется социальным государством, политика которого направлена на свободное развитие человека, на создание условий, обеспечивающих достойный уровень жизни. Поэтому в области трудовых отношений одной из главных функций трудового права становится закрепление, обеспечение и защита основных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 сфере труда.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реформу трудового законодательства, оно, как показывают исследования, не способно в полной мере защитить права и свободы человека и гражданина при заключении трудового договора. Многие вопросы, непосредственно влияющие на положение человека и гражданина в данной сфере общественных отношений, не нашли четкого</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российском трудовом законодательстве</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принцип свободы труда. Несомненно, что</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предусматривает возможность как вообще не работать, так и заниматься деятельностью, на которую не распространяются нормы трудового права. Практика показывает, что для большинства работоспособного населения во всех странах принцип свободы труда реализуется через трудовой договор и отражается, в частности, в</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заключения трудового договора.</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Трудовой договор как центральный институт трудового права является предметом исследования многих ученых. Однако вопросы обеспечения прав и свобод человека и гражданина при заключении трудового договора недостаточно исследованы. Между тем нарушение этих прав и </w:t>
      </w:r>
      <w:r>
        <w:rPr>
          <w:rFonts w:ascii="Verdana" w:hAnsi="Verdana"/>
          <w:color w:val="000000"/>
          <w:sz w:val="18"/>
          <w:szCs w:val="18"/>
        </w:rPr>
        <w:lastRenderedPageBreak/>
        <w:t>свобод фактически лишает человека и гражданина возможности воспользоваться своими способностями к труду.</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Ранее, когда государство фактически было единственным работодателем, такой проблемы, по существу, не было, так как если и не в «</w:t>
      </w:r>
      <w:r>
        <w:rPr>
          <w:rStyle w:val="WW8Num4z0"/>
          <w:rFonts w:ascii="Verdana" w:hAnsi="Verdana"/>
          <w:color w:val="4682B4"/>
          <w:sz w:val="18"/>
          <w:szCs w:val="18"/>
        </w:rPr>
        <w:t>правовом поле</w:t>
      </w:r>
      <w:r>
        <w:rPr>
          <w:rFonts w:ascii="Verdana" w:hAnsi="Verdana"/>
          <w:color w:val="000000"/>
          <w:sz w:val="18"/>
          <w:szCs w:val="18"/>
        </w:rPr>
        <w:t>», то в действительности</w:t>
      </w:r>
      <w:r>
        <w:rPr>
          <w:rStyle w:val="WW8Num3z0"/>
          <w:rFonts w:ascii="Verdana" w:hAnsi="Verdana"/>
          <w:color w:val="000000"/>
          <w:sz w:val="18"/>
          <w:szCs w:val="18"/>
        </w:rPr>
        <w:t> </w:t>
      </w:r>
      <w:r>
        <w:rPr>
          <w:rStyle w:val="WW8Num4z0"/>
          <w:rFonts w:ascii="Verdana" w:hAnsi="Verdana"/>
          <w:color w:val="4682B4"/>
          <w:sz w:val="18"/>
          <w:szCs w:val="18"/>
        </w:rPr>
        <w:t>гарантировались</w:t>
      </w:r>
      <w:r>
        <w:rPr>
          <w:rStyle w:val="WW8Num3z0"/>
          <w:rFonts w:ascii="Verdana" w:hAnsi="Verdana"/>
          <w:color w:val="000000"/>
          <w:sz w:val="18"/>
          <w:szCs w:val="18"/>
        </w:rPr>
        <w:t> </w:t>
      </w:r>
      <w:r>
        <w:rPr>
          <w:rFonts w:ascii="Verdana" w:hAnsi="Verdana"/>
          <w:color w:val="000000"/>
          <w:sz w:val="18"/>
          <w:szCs w:val="18"/>
        </w:rPr>
        <w:t>права личности в данной сфере. Однако необходимо отметить, что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необоснованном отказе в приеме на работу и</w:t>
      </w:r>
      <w:r>
        <w:rPr>
          <w:rStyle w:val="WW8Num3z0"/>
          <w:rFonts w:ascii="Verdana" w:hAnsi="Verdana"/>
          <w:color w:val="000000"/>
          <w:sz w:val="18"/>
          <w:szCs w:val="18"/>
        </w:rPr>
        <w:t> </w:t>
      </w:r>
      <w:r>
        <w:rPr>
          <w:rStyle w:val="WW8Num4z0"/>
          <w:rFonts w:ascii="Verdana" w:hAnsi="Verdana"/>
          <w:color w:val="4682B4"/>
          <w:sz w:val="18"/>
          <w:szCs w:val="18"/>
        </w:rPr>
        <w:t>незаключении</w:t>
      </w:r>
      <w:r>
        <w:rPr>
          <w:rStyle w:val="WW8Num3z0"/>
          <w:rFonts w:ascii="Verdana" w:hAnsi="Verdana"/>
          <w:color w:val="000000"/>
          <w:sz w:val="18"/>
          <w:szCs w:val="18"/>
        </w:rPr>
        <w:t> </w:t>
      </w:r>
      <w:r>
        <w:rPr>
          <w:rFonts w:ascii="Verdana" w:hAnsi="Verdana"/>
          <w:color w:val="000000"/>
          <w:sz w:val="18"/>
          <w:szCs w:val="18"/>
        </w:rPr>
        <w:t>трудового договора иногда возникали. Острой эта проблема становится в настоящее время, когда в нашей стране формируются и развиваются рыночные отношения, реформируется законодательство, Российская Федерация признает</w:t>
      </w:r>
      <w:r>
        <w:rPr>
          <w:rStyle w:val="WW8Num3z0"/>
          <w:rFonts w:ascii="Verdana" w:hAnsi="Verdana"/>
          <w:color w:val="000000"/>
          <w:sz w:val="18"/>
          <w:szCs w:val="18"/>
        </w:rPr>
        <w:t> </w:t>
      </w:r>
      <w:r>
        <w:rPr>
          <w:rStyle w:val="WW8Num4z0"/>
          <w:rFonts w:ascii="Verdana" w:hAnsi="Verdana"/>
          <w:color w:val="4682B4"/>
          <w:sz w:val="18"/>
          <w:szCs w:val="18"/>
        </w:rPr>
        <w:t>юрисдикцию</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поэтому противоречивое или неконкретное правовое регулирование в данной сфере совершенно недопустимо.</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Отсутствие законодательно установленных четких критериев при приеме на работу той или иной категории лиц приводит к произвольному ограничению и снижению защиты их прав. Такое ограничение не является необходимым и соразмерным средством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конституционно</w:t>
      </w:r>
      <w:r>
        <w:rPr>
          <w:rStyle w:val="WW8Num3z0"/>
          <w:rFonts w:ascii="Verdana" w:hAnsi="Verdana"/>
          <w:color w:val="000000"/>
          <w:sz w:val="18"/>
          <w:szCs w:val="18"/>
        </w:rPr>
        <w:t> </w:t>
      </w:r>
      <w:r>
        <w:rPr>
          <w:rFonts w:ascii="Verdana" w:hAnsi="Verdana"/>
          <w:color w:val="000000"/>
          <w:sz w:val="18"/>
          <w:szCs w:val="18"/>
        </w:rPr>
        <w:t>признаваемых публичных интересов, а также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человека и гражданина. Имеющийся правовой вакуум соответствующих критериев, связанных с приемом на работу, не может быть оставлен на</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правоприменителя.</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характерен тот факт, что с момента вступления в силу</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1993 года и по настоящее время, т.е. за 9 с лишним лет, в Бюллетене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 официальном издании Верховного Суда РФ, был опубликован лишь один материал (БВС. 1996. № 6), в котором рассматривался вопрос об отказе в приеме на работу. Из-за правовой неурегулированности архивы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(без указаний конкретных фамилий), к сожалению, для представителей науки, преподавателей высших учебных заведений, средств массовой информации, как правило, недоступны.</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ЦЕЛЯМИ ИССЛЕДОВАНИЯ являются разработка механизма обеспечения и защиты трудовых прав и свобод прежде всего при заключении трудового договора и определение направлений совершенствования законодательства о труде в данной сфере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целей исследования, диссертант поставил перед собой следующие задачи:</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справедливые критерии отбора кандидатов на вакантное рабочее место;</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предложить дифференцированный подход к регулированию трудовых отношений в данной сфере, основанный на принципах соразмерности и справедливости;</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содержание юридических категорий, характеризующих правовое положение субъектов</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данной сфере;</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выработать предложения по совершенствованию реализации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области прав и свобод человека и гражданина при заключении трудового договора.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И ТЕОРЕТИЧЕСКОЙ ОСНОВОЙ ИССЛЕДОВАНИЯ являются труды ученых-правоведов: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Л.Ю. Бугрова, Л.Я. Гинцбурга,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В.В. Ершова, А.Д. Зайкина,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Киселева, И.А. Костян,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Р.З. Лившица, А.Ф. Нуртдиновой, Ю.П. Орловского,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Ю.Н. Полетаева, В.Н. Скобелкина, О.В.</w:t>
      </w:r>
      <w:r>
        <w:rPr>
          <w:rStyle w:val="WW8Num4z0"/>
          <w:rFonts w:ascii="Verdana" w:hAnsi="Verdana"/>
          <w:color w:val="4682B4"/>
          <w:sz w:val="18"/>
          <w:szCs w:val="18"/>
        </w:rPr>
        <w:t>Смирнова</w:t>
      </w:r>
      <w:r>
        <w:rPr>
          <w:rFonts w:ascii="Verdana" w:hAnsi="Verdana"/>
          <w:color w:val="000000"/>
          <w:sz w:val="18"/>
          <w:szCs w:val="18"/>
        </w:rPr>
        <w:t>, Л.А. Сыроватской, Э.Б. Френкеля,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Л.А. Чикановой и др. Автором были использованы труды Л.С.</w:t>
      </w:r>
      <w:r>
        <w:rPr>
          <w:rStyle w:val="WW8Num3z0"/>
          <w:rFonts w:ascii="Verdana" w:hAnsi="Verdana"/>
          <w:color w:val="000000"/>
          <w:sz w:val="18"/>
          <w:szCs w:val="18"/>
        </w:rPr>
        <w:t> </w:t>
      </w:r>
      <w:r>
        <w:rPr>
          <w:rStyle w:val="WW8Num4z0"/>
          <w:rFonts w:ascii="Verdana" w:hAnsi="Verdana"/>
          <w:color w:val="4682B4"/>
          <w:sz w:val="18"/>
          <w:szCs w:val="18"/>
        </w:rPr>
        <w:t>Таля</w:t>
      </w:r>
      <w:r>
        <w:rPr>
          <w:rFonts w:ascii="Verdana" w:hAnsi="Verdana"/>
          <w:color w:val="000000"/>
          <w:sz w:val="18"/>
          <w:szCs w:val="18"/>
        </w:rPr>
        <w:t>, И.С Войтинского и др. В области общей теории права и прав человека автор использовал труды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В.К. Бабаева, Е.А. Лукашевой,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др.</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написании работы использованы системный, исторический, логический сравнительно-правовой, формально-юридический и другие методы научного познания.</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российское и иностранное законодательство, международно-правовые акты в области прав человека,</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постановления и определения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судов общей юрисдикции,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Fonts w:ascii="Verdana" w:hAnsi="Verdana"/>
          <w:color w:val="000000"/>
          <w:sz w:val="18"/>
          <w:szCs w:val="18"/>
        </w:rPr>
        <w:t>практика федеральной инспекции труда и других</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и контрольных органов, кадровых служб государственных органов субъектов РФ, а также послания</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Федеральному Собранию РФ, доклады</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РФ, материалы парламентских слушаний, социологические исследования.</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НАУЧНАЯ НОВИЗНА РАБОТЫ заключается в том, что в ней впервые в современных политических и экономических условиях с учетом анализа и применения норм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проведено комплексное исследование наиболее актуальных теоретических и практических проблем правового регулирования и обеспечения прав и свобод человека и гражданина при заключении трудового договора.</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выводы и практические положения:</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Обосновывается связь основных прав и свобод человека и гражданина и их значение при реализации человеком и</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Style w:val="WW8Num3z0"/>
          <w:rFonts w:ascii="Verdana" w:hAnsi="Verdana"/>
          <w:color w:val="000000"/>
          <w:sz w:val="18"/>
          <w:szCs w:val="18"/>
        </w:rPr>
        <w:t> </w:t>
      </w:r>
      <w:r>
        <w:rPr>
          <w:rFonts w:ascii="Verdana" w:hAnsi="Verdana"/>
          <w:color w:val="000000"/>
          <w:sz w:val="18"/>
          <w:szCs w:val="18"/>
        </w:rPr>
        <w:t>своих способностей к труду. Показывается связь естественного и позитивного права и ее роль в области закрепления и реализации прав человека и гражданина при заключении трудового договора.</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Обосновывается необходимость совершенствования механизма приема на работу и отказа в приеме на работу как важного элемента реализации трудовых прав человека и гражданина, когда фактически трудовые отношения еще не начались, но уже имеются все предпосылки к их возникновению.</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Высказывается собственное понимание содержания принципа дифференциации правового регулирования трудовых отношений при заключении трудового договора.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Высказывается суждение о недостаточном</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контроле в сфере защиты трудовых прав человека и гражданина при заключении трудового договора и обосновывается необходимость его усиления.</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Обосновывается необходимость совершенствования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защиты прав человека и гражданина при приеме на работу.</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Выдвигается ряд предложений по совершенствованию трудового законодательства в области</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в трудовых отношениях и реализации гарантий права на труд человека и гражданина при приеме на работу.</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РАБОТЫ заключается в том, что теоретические выводы, обоснованные в диссертации, развивают и дополняют ряд основных положений науки трудового права, а практические рекомендации могут быть использованы при совершенствовании действующего трудового законодательства, правоприменительной деятельности, включая</w:t>
      </w:r>
      <w:r>
        <w:rPr>
          <w:rStyle w:val="WW8Num3z0"/>
          <w:rFonts w:ascii="Verdana" w:hAnsi="Verdana"/>
          <w:color w:val="000000"/>
          <w:sz w:val="18"/>
          <w:szCs w:val="18"/>
        </w:rPr>
        <w:t> </w:t>
      </w:r>
      <w:r>
        <w:rPr>
          <w:rStyle w:val="WW8Num4z0"/>
          <w:rFonts w:ascii="Verdana" w:hAnsi="Verdana"/>
          <w:color w:val="4682B4"/>
          <w:sz w:val="18"/>
          <w:szCs w:val="18"/>
        </w:rPr>
        <w:t>судебную</w:t>
      </w:r>
      <w:r>
        <w:rPr>
          <w:rFonts w:ascii="Verdana" w:hAnsi="Verdana"/>
          <w:color w:val="000000"/>
          <w:sz w:val="18"/>
          <w:szCs w:val="18"/>
        </w:rPr>
        <w:t>.</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содержащиеся в диссертации, могут быть использованы в учебном процессе по курсу трудового права.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на кафедре трудового права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им. М.В. Ломоносова, где проведено ее обсуждение и рецензирование. Основные положения работы изложены в публикациях диссертанта, а также применены в практической деятельности Тульской областной Думы, предложения диссертанта рассмотрены и частично использованы в Главном государственно-правовом управлении Президента Российской Федерации, в Совете Федерации Федерального Собрания РФ.</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определяется целями и задачами исследования. Диссертация состоит из введения, двух глав, объединяющих пять параграфов, а также приложения, списка использованных источников и списка использованной литературы.</w:t>
      </w:r>
    </w:p>
    <w:p w:rsidR="000E2EF9" w:rsidRDefault="000E2EF9" w:rsidP="000E2EF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Лыгин, Роман Николаевич</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 всему сказанному, отметим, что вопросы обеспечения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при заключении трудового договора необходимо рассматривать системно и комплексно.</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в современном мире происходит признание основных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фажданина</w:t>
      </w:r>
      <w:r>
        <w:rPr>
          <w:rStyle w:val="WW8Num3z0"/>
          <w:rFonts w:ascii="Verdana" w:hAnsi="Verdana"/>
          <w:color w:val="000000"/>
          <w:sz w:val="18"/>
          <w:szCs w:val="18"/>
        </w:rPr>
        <w:t> </w:t>
      </w:r>
      <w:r>
        <w:rPr>
          <w:rFonts w:ascii="Verdana" w:hAnsi="Verdana"/>
          <w:color w:val="000000"/>
          <w:sz w:val="18"/>
          <w:szCs w:val="18"/>
        </w:rPr>
        <w:t>как принадлежащих ему от рождения, неотъемлемых и не отчуждаемых, что подтверждается принимаемыми на международном уровне соответствующими правовыми нормами, как во всемирных рамках, так и в соответствующих документах регионального характера (в рамках Европы,</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т.п.).</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в международных стандартах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являются ценностным ориентиром правового регулирования различных общественных отношений.</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В-третьих, в Российской Федерации в соответствии с ее</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общепризнанные принципы и нормы международного права и международные договоры являются составной частью ее правовой системы и имеют приоритет над национальным законодательством, если международным договором Российской Федерации предусмотрены иные правила.</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Основной сферой жизнедеятельности человека и фажданина является сфера труда и соответственно регулирование прав и свобод в этой сфере крайне важно.</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труд (право на</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труда) - важнейшее право человека и фажданина в сфере труда, включающее право каждого человека на получение возможности зарабатывать себе на жизнь трудом, который он свободно выбирает и на который свободно соглашается.</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Соответственно, государство должно и призвано создавать равные стартовые возможности для осуществления различными людьми своих способностей к труду и устанавливать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для реализации работниками своих социально-экономических прав, провозглашается</w:t>
      </w:r>
      <w:r>
        <w:rPr>
          <w:rStyle w:val="WW8Num3z0"/>
          <w:rFonts w:ascii="Verdana" w:hAnsi="Verdana"/>
          <w:color w:val="000000"/>
          <w:sz w:val="18"/>
          <w:szCs w:val="18"/>
        </w:rPr>
        <w:t> </w:t>
      </w:r>
      <w:r>
        <w:rPr>
          <w:rStyle w:val="WW8Num4z0"/>
          <w:rFonts w:ascii="Verdana" w:hAnsi="Verdana"/>
          <w:color w:val="4682B4"/>
          <w:sz w:val="18"/>
          <w:szCs w:val="18"/>
        </w:rPr>
        <w:t>недопустимость</w:t>
      </w:r>
      <w:r>
        <w:rPr>
          <w:rStyle w:val="WW8Num3z0"/>
          <w:rFonts w:ascii="Verdana" w:hAnsi="Verdana"/>
          <w:color w:val="000000"/>
          <w:sz w:val="18"/>
          <w:szCs w:val="18"/>
        </w:rPr>
        <w:t> </w:t>
      </w:r>
      <w:r>
        <w:rPr>
          <w:rFonts w:ascii="Verdana" w:hAnsi="Verdana"/>
          <w:color w:val="000000"/>
          <w:sz w:val="18"/>
          <w:szCs w:val="18"/>
        </w:rPr>
        <w:t>принудительного труда и дискриминации в сфере труда, что является дополнительными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полноценной реализации права на труд.</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труд не зависит от того, к какому виду занятости относится деятельность человека, по какому договору он работает - по трудовому, вступая в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по гражданскому или вообще без договора.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Государство</w:t>
      </w:r>
      <w:r>
        <w:rPr>
          <w:rStyle w:val="WW8Num3z0"/>
          <w:rFonts w:ascii="Verdana" w:hAnsi="Verdana"/>
          <w:color w:val="000000"/>
          <w:sz w:val="18"/>
          <w:szCs w:val="18"/>
        </w:rPr>
        <w:t> </w:t>
      </w:r>
      <w:r>
        <w:rPr>
          <w:rStyle w:val="WW8Num4z0"/>
          <w:rFonts w:ascii="Verdana" w:hAnsi="Verdana"/>
          <w:color w:val="4682B4"/>
          <w:sz w:val="18"/>
          <w:szCs w:val="18"/>
        </w:rPr>
        <w:t>обязано</w:t>
      </w:r>
      <w:r>
        <w:rPr>
          <w:rStyle w:val="WW8Num3z0"/>
          <w:rFonts w:ascii="Verdana" w:hAnsi="Verdana"/>
          <w:color w:val="000000"/>
          <w:sz w:val="18"/>
          <w:szCs w:val="18"/>
        </w:rPr>
        <w:t> </w:t>
      </w:r>
      <w:r>
        <w:rPr>
          <w:rFonts w:ascii="Verdana" w:hAnsi="Verdana"/>
          <w:color w:val="000000"/>
          <w:sz w:val="18"/>
          <w:szCs w:val="18"/>
        </w:rPr>
        <w:t>проводить политику содействия полной, продуктивной и свободно избранной занятости, и это первоочередная задача и неотъемлемая часть экономической и социальной политики государства, конечной целью которой, является обеспечение того, чтобы имелась работа для всех, кто готов приступить к ней и ищет ее.</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существование права на труд в российском законодательстве не должно подвергаться сомнению, как исходя из</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нем норм, так и из международных стандартов трудовых прав. Право на труд является составной частью правового статуса работника при реализации этого права в конкретных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заключая трудовой договор с работодателем.</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труд, на свободное распоряжение способностью к труду реализуется в трудовом праве посредством заключения трудового договора. Договор как сознательный волевой акт отличается от</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значимых событий, которые протекают независимо от воли людей, и направлен на возникновение,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правоотношений. Это характеризует договор как юридический факт. Заключая договор, воли его субъектов направлены на определенный результат. Любой договор должен соответствовать обязательным для сторон правилам, установленным законом и иными правовыми актами, действующими в момент его заключения. В этих рамках субъекты могут беспрепятственно преследовать свои цели.</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выполняет функцию средства правового регулирования, с помощью которого нормативные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Fonts w:ascii="Verdana" w:hAnsi="Verdana"/>
          <w:color w:val="000000"/>
          <w:sz w:val="18"/>
          <w:szCs w:val="18"/>
        </w:rPr>
        <w:t>, адресованные неопределенному кругу лиц, переводятся в конкретное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В этой связи большую важность играют вопросы собственно заключения трудового договора, его действительности и</w:t>
      </w:r>
      <w:r>
        <w:rPr>
          <w:rStyle w:val="WW8Num3z0"/>
          <w:rFonts w:ascii="Verdana" w:hAnsi="Verdana"/>
          <w:color w:val="000000"/>
          <w:sz w:val="18"/>
          <w:szCs w:val="18"/>
        </w:rPr>
        <w:t> </w:t>
      </w:r>
      <w:r>
        <w:rPr>
          <w:rStyle w:val="WW8Num4z0"/>
          <w:rFonts w:ascii="Verdana" w:hAnsi="Verdana"/>
          <w:color w:val="4682B4"/>
          <w:sz w:val="18"/>
          <w:szCs w:val="18"/>
        </w:rPr>
        <w:t>недействительности</w:t>
      </w:r>
      <w:r>
        <w:rPr>
          <w:rFonts w:ascii="Verdana" w:hAnsi="Verdana"/>
          <w:color w:val="000000"/>
          <w:sz w:val="18"/>
          <w:szCs w:val="18"/>
        </w:rPr>
        <w:t>. Поэтому следует признать, что трудовой договор считается заключенным, когда стороны договорились по всем существенным его условиям, в том числе обязательным и факультативным. Такая договоренность должна быть зафиксирована в виде письменного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От заключения следует отличать оформление. Приказ не является</w:t>
      </w:r>
      <w:r>
        <w:rPr>
          <w:rStyle w:val="WW8Num3z0"/>
          <w:rFonts w:ascii="Verdana" w:hAnsi="Verdana"/>
          <w:color w:val="000000"/>
          <w:sz w:val="18"/>
          <w:szCs w:val="18"/>
        </w:rPr>
        <w:t> </w:t>
      </w:r>
      <w:r>
        <w:rPr>
          <w:rStyle w:val="WW8Num4z0"/>
          <w:rFonts w:ascii="Verdana" w:hAnsi="Verdana"/>
          <w:color w:val="4682B4"/>
          <w:sz w:val="18"/>
          <w:szCs w:val="18"/>
        </w:rPr>
        <w:t>правообразующим</w:t>
      </w:r>
      <w:r>
        <w:rPr>
          <w:rStyle w:val="WW8Num3z0"/>
          <w:rFonts w:ascii="Verdana" w:hAnsi="Verdana"/>
          <w:color w:val="000000"/>
          <w:sz w:val="18"/>
          <w:szCs w:val="18"/>
        </w:rPr>
        <w:t> </w:t>
      </w:r>
      <w:r>
        <w:rPr>
          <w:rFonts w:ascii="Verdana" w:hAnsi="Verdana"/>
          <w:color w:val="000000"/>
          <w:sz w:val="18"/>
          <w:szCs w:val="18"/>
        </w:rPr>
        <w:t>фактором, а лишь сопровождает заключение трудового договора. Последующее оформление уже заключенного трудового договора не влияет на его правовую значимость как юридического факта. Это позволит наилучшим образом защитить интересы «</w:t>
      </w:r>
      <w:r>
        <w:rPr>
          <w:rStyle w:val="WW8Num4z0"/>
          <w:rFonts w:ascii="Verdana" w:hAnsi="Verdana"/>
          <w:color w:val="4682B4"/>
          <w:sz w:val="18"/>
          <w:szCs w:val="18"/>
        </w:rPr>
        <w:t>слабой стороны</w:t>
      </w:r>
      <w:r>
        <w:rPr>
          <w:rFonts w:ascii="Verdana" w:hAnsi="Verdana"/>
          <w:color w:val="000000"/>
          <w:sz w:val="18"/>
          <w:szCs w:val="18"/>
        </w:rPr>
        <w:t>» трудового правоотношения - работника. Практика же фактического допущения к работе должна быть минимальной. Это своего рода аномалия, которую вынужден допускать</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с целью защиты интересов работника.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Признавая юридически равными стороны трудового договора, мы отмечаем фактическое их неравенство. Поэтому необходимо правовыми методами обеспечить реализацию всех прав и свобод при заключении трудового договора «</w:t>
      </w:r>
      <w:r>
        <w:rPr>
          <w:rStyle w:val="WW8Num4z0"/>
          <w:rFonts w:ascii="Verdana" w:hAnsi="Verdana"/>
          <w:color w:val="4682B4"/>
          <w:sz w:val="18"/>
          <w:szCs w:val="18"/>
        </w:rPr>
        <w:t>слабой стороны</w:t>
      </w:r>
      <w:r>
        <w:rPr>
          <w:rFonts w:ascii="Verdana" w:hAnsi="Verdana"/>
          <w:color w:val="000000"/>
          <w:sz w:val="18"/>
          <w:szCs w:val="18"/>
        </w:rPr>
        <w:t>»: работника.</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чтобы исключить возможность трудовой дискриминации, при приеме на работу должны учитываться только деловые качества работника, содержание которых необходимо четко и конкретно отразить в законодательстве.</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Необходимо внедрить полноценные механизмы осуществления прав и свобод работников, в том числе, а может быть и преимущественно, через процедуру конкурсного отбора, чтобы обеспечить равный доступ</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к имеющимся вакансиям на рынке труда. С их помощью обеспечить также и финансовую заинтересованность работодателей в соблюдении правовых норм.</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рамках предоставленных законодательством</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необходимо усиление и расширение текущего контроля</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то органами за соблюдением положений трудового законодательства при приеме на работу. Это важный вектор обеспечения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при заключении трудового договора.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Судам в своих решениях ориентироваться, прежде всего, на важность обеспечения</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Fonts w:ascii="Verdana" w:hAnsi="Verdana"/>
          <w:color w:val="000000"/>
          <w:sz w:val="18"/>
          <w:szCs w:val="18"/>
        </w:rPr>
        <w:t>, неотъемлемых, неотчуждаемых прав человека и гражданина и активнее использовать возможности как национального законодательства, так и общепризнанных принципов и норм международного права в этой области.</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должен обеспечиваться баланс соответствующих конституционных прав и свобод, являющийся необходимым условием гармонизации трудовых отношений в Российской Федерации как социальном правовом государстве, что составляет основу согласования прав и интересов работников и работодателей как сторон трудового договора и как участников социального партнерства.</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Принимая во внимание равенство прав и возможностей различных категорий работников, метод единства и дифференциации правового регулирования при приеме на работу необходим, оправдан в силу разнообразных причин как зависящих от личности работника (женщины, молодежь), так и условий труда и характера труда.</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Законодательно устанавливая специальные условия приема на ту или иную работу, государство должно обеспечить и гарантировать таким образом равенство в трудовых правах каждого работника.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Приходится констатировать, что в некоторых случаях условия дифференциации не гарантируют реализацию права на труд, а напротив неконкретными правовыми нормами создают поле д ля</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и нарушений права на труд, в частности, некоторые аспекты регулирования приема на работу на государственную службу. Восполняя определенные</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на уровне подзаконных актов, органы</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не вправе устанавливать не предусмотренные федеральным законом</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обременения, ограничивающие конституционные права и свободы граждан, коим является право на труд.</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Перспективы развития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России в части обеспечения эффективности, доступности, повышения качества</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просматриваются в учреждении специализированных судов в системе судов общих</w:t>
      </w:r>
      <w:r>
        <w:rPr>
          <w:rStyle w:val="WW8Num3z0"/>
          <w:rFonts w:ascii="Verdana" w:hAnsi="Verdana"/>
          <w:color w:val="000000"/>
          <w:sz w:val="18"/>
          <w:szCs w:val="18"/>
        </w:rPr>
        <w:t> </w:t>
      </w:r>
      <w:r>
        <w:rPr>
          <w:rStyle w:val="WW8Num4z0"/>
          <w:rFonts w:ascii="Verdana" w:hAnsi="Verdana"/>
          <w:color w:val="4682B4"/>
          <w:sz w:val="18"/>
          <w:szCs w:val="18"/>
        </w:rPr>
        <w:t>юрисдикций</w:t>
      </w:r>
      <w:r>
        <w:rPr>
          <w:rStyle w:val="WW8Num3z0"/>
          <w:rFonts w:ascii="Verdana" w:hAnsi="Verdana"/>
          <w:color w:val="000000"/>
          <w:sz w:val="18"/>
          <w:szCs w:val="18"/>
        </w:rPr>
        <w:t> </w:t>
      </w:r>
      <w:r>
        <w:rPr>
          <w:rFonts w:ascii="Verdana" w:hAnsi="Verdana"/>
          <w:color w:val="000000"/>
          <w:sz w:val="18"/>
          <w:szCs w:val="18"/>
        </w:rPr>
        <w:t>по трудовым спорам. Рекомендации вышеупомянутого Обзора заслуживают самого серьезного внимания, но, учитывая экономические и кадровые возможности государства на современном этапе, их реальное учреждение и создание возможно через 10-15 лет.</w:t>
      </w:r>
    </w:p>
    <w:p w:rsidR="000E2EF9" w:rsidRDefault="000E2EF9" w:rsidP="000E2E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на ближайший период (до создания трудовых судов) решение вопросов повышения эффективности защиты, обеспечения трудовых прав возможно провести, с учетом проведенного анализа данной проблемы, по следующей схеме:</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рамках действующего законодательства осуществить специализацию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судей районных судов, рассматривающих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в порядке апелляционного судопроизводства.</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рамках действующей системы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передать рассмотрение трудовых споров по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из компетенции мировых судей в районные суды. При этом предусмотреть их</w:t>
      </w:r>
      <w:r>
        <w:rPr>
          <w:rStyle w:val="WW8Num3z0"/>
          <w:rFonts w:ascii="Verdana" w:hAnsi="Verdana"/>
          <w:color w:val="000000"/>
          <w:sz w:val="18"/>
          <w:szCs w:val="18"/>
        </w:rPr>
        <w:t> </w:t>
      </w:r>
      <w:r>
        <w:rPr>
          <w:rStyle w:val="WW8Num4z0"/>
          <w:rFonts w:ascii="Verdana" w:hAnsi="Verdana"/>
          <w:color w:val="4682B4"/>
          <w:sz w:val="18"/>
          <w:szCs w:val="18"/>
        </w:rPr>
        <w:t>коллегиальное</w:t>
      </w:r>
      <w:r>
        <w:rPr>
          <w:rStyle w:val="WW8Num3z0"/>
          <w:rFonts w:ascii="Verdana" w:hAnsi="Verdana"/>
          <w:color w:val="000000"/>
          <w:sz w:val="18"/>
          <w:szCs w:val="18"/>
        </w:rPr>
        <w:t> </w:t>
      </w:r>
      <w:r>
        <w:rPr>
          <w:rFonts w:ascii="Verdana" w:hAnsi="Verdana"/>
          <w:color w:val="000000"/>
          <w:sz w:val="18"/>
          <w:szCs w:val="18"/>
        </w:rPr>
        <w:t>рассмотрение в составе судьи и двух</w:t>
      </w:r>
      <w:r>
        <w:rPr>
          <w:rStyle w:val="WW8Num3z0"/>
          <w:rFonts w:ascii="Verdana" w:hAnsi="Verdana"/>
          <w:color w:val="000000"/>
          <w:sz w:val="18"/>
          <w:szCs w:val="18"/>
        </w:rPr>
        <w:t> </w:t>
      </w:r>
      <w:r>
        <w:rPr>
          <w:rStyle w:val="WW8Num4z0"/>
          <w:rFonts w:ascii="Verdana" w:hAnsi="Verdana"/>
          <w:color w:val="4682B4"/>
          <w:sz w:val="18"/>
          <w:szCs w:val="18"/>
        </w:rPr>
        <w:t>заседателей</w:t>
      </w:r>
      <w:r>
        <w:rPr>
          <w:rStyle w:val="WW8Num3z0"/>
          <w:rFonts w:ascii="Verdana" w:hAnsi="Verdana"/>
          <w:color w:val="000000"/>
          <w:sz w:val="18"/>
          <w:szCs w:val="18"/>
        </w:rPr>
        <w:t> </w:t>
      </w:r>
      <w:r>
        <w:rPr>
          <w:rFonts w:ascii="Verdana" w:hAnsi="Verdana"/>
          <w:color w:val="000000"/>
          <w:sz w:val="18"/>
          <w:szCs w:val="18"/>
        </w:rPr>
        <w:t>- представителей, один из которых назначается от работодателей, а другой - от профсоюзных органов.</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Проработать особенности</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по трудовым спорам в рамках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это можно сделать в рамках специального раздела Гражданского 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xml:space="preserve">. Такой опыт существует во многих странах Европы (Италии, Франции, Германии и др.) В частности, в этом разделе, исходя из особенностей материальных норм </w:t>
      </w:r>
      <w:r>
        <w:rPr>
          <w:rFonts w:ascii="Verdana" w:hAnsi="Verdana"/>
          <w:color w:val="000000"/>
          <w:sz w:val="18"/>
          <w:szCs w:val="18"/>
        </w:rPr>
        <w:lastRenderedPageBreak/>
        <w:t>трудового права, которые сохраняют свою отраслевую самостоятельность в рамках частного права, предусмотреть всяческое содействие слабой стороне (работнику), которое может выражаться в активной роли</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в отношении привлечения дополнительных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допросов свидетелей, обращения к услугам экспертов, предусмотреть и детально зафиксировать обязательную стадию-процедуру</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сторон в рамках процесса, упростить процедуру производства по</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сократить сроки рассмотрения дела до 15 дней.</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Завершающий этап - создание трудовых судов в рамках судов общей юрисдикции. Не исключаю, что с учетом развития материального и процессуального права в перспективе можно будет разработать и Трудовой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w:t>
      </w:r>
    </w:p>
    <w:p w:rsidR="000E2EF9" w:rsidRDefault="000E2EF9" w:rsidP="000E2E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Передача в компетенцию мировых судей рассмотрение всех дел, возникающих из трудовых отношений, за исключением дел о восстановлении на работе, не вписывается в логику концептуальных положений судебной реформы в части специализации судов и судей. При передаче основной массы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по первой инстанции из федеральных судов в компетенцию мировых судей, относящихся к судам субъектов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и порядок деятельности которых устанавливается федеральным законом и законом субъекта РФ, законодатель, на мой взгляд, не учел той особенности, что регулирование большинства общественных отношений в области трудовых прав (их возникновение, изменение) относится к ведению Российской Федерации и передавать их защиту в компетенцию судов субъектов РФ не</w:t>
      </w:r>
      <w:r>
        <w:rPr>
          <w:rStyle w:val="WW8Num3z0"/>
          <w:rFonts w:ascii="Verdana" w:hAnsi="Verdana"/>
          <w:color w:val="000000"/>
          <w:sz w:val="18"/>
          <w:szCs w:val="18"/>
        </w:rPr>
        <w:t> </w:t>
      </w:r>
      <w:r>
        <w:rPr>
          <w:rStyle w:val="WW8Num4z0"/>
          <w:rFonts w:ascii="Verdana" w:hAnsi="Verdana"/>
          <w:color w:val="4682B4"/>
          <w:sz w:val="18"/>
          <w:szCs w:val="18"/>
        </w:rPr>
        <w:t>корреспондирует</w:t>
      </w:r>
      <w:r>
        <w:rPr>
          <w:rStyle w:val="WW8Num3z0"/>
          <w:rFonts w:ascii="Verdana" w:hAnsi="Verdana"/>
          <w:color w:val="000000"/>
          <w:sz w:val="18"/>
          <w:szCs w:val="18"/>
        </w:rPr>
        <w:t> </w:t>
      </w:r>
      <w:r>
        <w:rPr>
          <w:rFonts w:ascii="Verdana" w:hAnsi="Verdana"/>
          <w:color w:val="000000"/>
          <w:sz w:val="18"/>
          <w:szCs w:val="18"/>
        </w:rPr>
        <w:t>важности вопросов защиты этих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0E2EF9" w:rsidRDefault="000E2EF9" w:rsidP="000E2EF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Лыгин, Роман Николаевич, 2003 год</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1993. // «</w:t>
      </w:r>
      <w:r>
        <w:rPr>
          <w:rStyle w:val="WW8Num4z0"/>
          <w:rFonts w:ascii="Verdana" w:hAnsi="Verdana"/>
          <w:color w:val="4682B4"/>
          <w:sz w:val="18"/>
          <w:szCs w:val="18"/>
        </w:rPr>
        <w:t>Российская газета</w:t>
      </w:r>
      <w:r>
        <w:rPr>
          <w:rFonts w:ascii="Verdana" w:hAnsi="Verdana"/>
          <w:color w:val="000000"/>
          <w:sz w:val="18"/>
          <w:szCs w:val="18"/>
        </w:rPr>
        <w:t>» 25 декабря 1993 г.</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и гражданина (1789 г.) Международные акты о правах человека. Сборник документов. 2-е изд. М.: Норма. 2002. С. 3035.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 декларация прав человека (1948 г.). Международные акты о правах человека. Сборник документов. 2-е изд. М.: Норма. 2002. С. 38^43.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1966 г. Международные акты о правах человека. Сборник документов. 2-е изд. М.: Норма. 2002. С. 43-51.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Международный пакт о гражданских и политических правах. 1966 г. Международные акты о правах человека. Сборник документов. 2-е изд. М.: Норма. 2002. С. 52-67.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w:t>
      </w:r>
      <w:r>
        <w:rPr>
          <w:rStyle w:val="WW8Num4z0"/>
          <w:rFonts w:ascii="Verdana" w:hAnsi="Verdana"/>
          <w:color w:val="4682B4"/>
          <w:sz w:val="18"/>
          <w:szCs w:val="18"/>
        </w:rPr>
        <w:t>О принудительном или обязательном труде</w:t>
      </w:r>
      <w:r>
        <w:rPr>
          <w:rFonts w:ascii="Verdana" w:hAnsi="Verdana"/>
          <w:color w:val="000000"/>
          <w:sz w:val="18"/>
          <w:szCs w:val="18"/>
        </w:rPr>
        <w:t>» (1930 г.) Международные акты о правах человека. Сборник документов. 2-е изд. М.: Норма. 2002. С. 537-546.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(1958 г.)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Международные акты о правах человека. Сборник документов. 2-е изд. М.: Норма. 2002. С. 547-550.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(1958 г.) Международные акты о правах человека. Сборник документов. 2-е изд. М.: Норма. 2002. С. 159-162.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МОТ «О политике в области занятости (1964 г.) Международные акты о правах человека. Сборник документов. 2-е изд. М.: Норма. 2002. С. 368-371.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w:t>
      </w:r>
      <w:r>
        <w:rPr>
          <w:rStyle w:val="WW8Num4z0"/>
          <w:rFonts w:ascii="Verdana" w:hAnsi="Verdana"/>
          <w:color w:val="4682B4"/>
          <w:sz w:val="18"/>
          <w:szCs w:val="18"/>
        </w:rPr>
        <w:t>О ликвидации всех форм дискриминации в отношении женщин</w:t>
      </w:r>
      <w:r>
        <w:rPr>
          <w:rFonts w:ascii="Verdana" w:hAnsi="Verdana"/>
          <w:color w:val="000000"/>
          <w:sz w:val="18"/>
          <w:szCs w:val="18"/>
        </w:rPr>
        <w:t>» (1979) Международные акты о правах человека. Сборник документов. 2-е изд. М.: Норма. 2002. С. 249-259.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МОТ «</w:t>
      </w:r>
      <w:r>
        <w:rPr>
          <w:rStyle w:val="WW8Num4z0"/>
          <w:rFonts w:ascii="Verdana" w:hAnsi="Verdana"/>
          <w:color w:val="4682B4"/>
          <w:sz w:val="18"/>
          <w:szCs w:val="18"/>
        </w:rPr>
        <w:t>О содействии занятости и защиты от безработицы</w:t>
      </w:r>
      <w:r>
        <w:rPr>
          <w:rFonts w:ascii="Verdana" w:hAnsi="Verdana"/>
          <w:color w:val="000000"/>
          <w:sz w:val="18"/>
          <w:szCs w:val="18"/>
        </w:rPr>
        <w:t>» (1988 г.) Международные акты о правах человека. Сборник документов. 2-е изд. М.: Норма. 2002. С. 371-382.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(ее пересмотренный вариант от 3 мая 1996 г.) Международные акты о правах человека. Сборник документов. 2-е изд. М.: Норма. 2002. С. 601-618.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(Рим, 1950 г.) Международные акты о правах человека. Сборник документов. 2-е изд. М.: Норма. 2002. С. 563-576.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Конвенция Содружества Независимых Государств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от 25 мая 1995 г. Международные акты о правах человека. Сборник документов. 2-е изд. М.: Норма. 2002. С. 867-886.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Конституция</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1977 г. (утратила силу).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1977. № 41. Ст. 616.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w:t>
      </w:r>
      <w:r>
        <w:rPr>
          <w:rStyle w:val="WW8Num4z0"/>
          <w:rFonts w:ascii="Verdana" w:hAnsi="Verdana"/>
          <w:color w:val="4682B4"/>
          <w:sz w:val="18"/>
          <w:szCs w:val="18"/>
        </w:rPr>
        <w:t>Российская газета</w:t>
      </w:r>
      <w:r>
        <w:rPr>
          <w:rFonts w:ascii="Verdana" w:hAnsi="Verdana"/>
          <w:color w:val="000000"/>
          <w:sz w:val="18"/>
          <w:szCs w:val="18"/>
        </w:rPr>
        <w:t>» от 30 декабря 2001 г.</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 Кодекс законов о труде 1971 г. в ред. Закона РФ от 25 сентября 1992 г. № 3543-1 с последующими изменениями и дополнениями (утратил силу).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РФ и Верховного Совета РФ. 1992. № 14. Ст.712; № 41. Ст. 2254.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w:t>
      </w:r>
      <w:r>
        <w:rPr>
          <w:rStyle w:val="WW8Num4z0"/>
          <w:rFonts w:ascii="Verdana" w:hAnsi="Verdana"/>
          <w:color w:val="4682B4"/>
          <w:sz w:val="18"/>
          <w:szCs w:val="18"/>
        </w:rPr>
        <w:t>Российская газета</w:t>
      </w:r>
      <w:r>
        <w:rPr>
          <w:rFonts w:ascii="Verdana" w:hAnsi="Verdana"/>
          <w:color w:val="000000"/>
          <w:sz w:val="18"/>
          <w:szCs w:val="18"/>
        </w:rPr>
        <w:t>» от 31 декабря 2001 г.</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Гражданский кодекс Российской Федерации. Ч 1. // Собрание законодательства РФ 1994. № 32. Ст. 3301.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 «</w:t>
      </w:r>
      <w:r>
        <w:rPr>
          <w:rStyle w:val="WW8Num4z0"/>
          <w:rFonts w:ascii="Verdana" w:hAnsi="Verdana"/>
          <w:color w:val="4682B4"/>
          <w:sz w:val="18"/>
          <w:szCs w:val="18"/>
        </w:rPr>
        <w:t>Российская газета</w:t>
      </w:r>
      <w:r>
        <w:rPr>
          <w:rFonts w:ascii="Verdana" w:hAnsi="Verdana"/>
          <w:color w:val="000000"/>
          <w:sz w:val="18"/>
          <w:szCs w:val="18"/>
        </w:rPr>
        <w:t>» от 20 ноября 2002 г. № 220.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Закон РФ от 19 апреля 1991 № 1032-1 (в ред. от 29 декабря 2001 г.)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 Собрание законодательства РФ. 1996. № 17. Ст. 1915.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31 июля 1995 г. № 119-ФЗ с изменениями и дополнениями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 Собрание законодательства РФ. 1995. № 31. Ст. 2990.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24 ноября 1995 г. № 181-ФЗ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 с последующими изменениями. // Собрание законодательства РФ. 1995. №48. Ст. 4563.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26 декабря 1995 г. № 208-ФЗ «</w:t>
      </w:r>
      <w:r>
        <w:rPr>
          <w:rStyle w:val="WW8Num4z0"/>
          <w:rFonts w:ascii="Verdana" w:hAnsi="Verdana"/>
          <w:color w:val="4682B4"/>
          <w:sz w:val="18"/>
          <w:szCs w:val="18"/>
        </w:rPr>
        <w:t>Об акционерных обществах</w:t>
      </w:r>
      <w:r>
        <w:rPr>
          <w:rFonts w:ascii="Verdana" w:hAnsi="Verdana"/>
          <w:color w:val="000000"/>
          <w:sz w:val="18"/>
          <w:szCs w:val="18"/>
        </w:rPr>
        <w:t>» с последующими изменениями и дополнениями. // Собрание законодательства РФ. 1996. №1. Ст. 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 Российской Федерации от 26 июня 1992 г. № 3133-1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с последующими изменениями и дополнениями.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1992. №30. Ст. 1792.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22 августа 1996 г. № 125-ФЗ с изменениями и дополнениями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 Собрание законодательства РФ. 1996. №35. Ст. 4135.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10 июля 1992 г. № 3266-1 «</w:t>
      </w:r>
      <w:r>
        <w:rPr>
          <w:rStyle w:val="WW8Num4z0"/>
          <w:rFonts w:ascii="Verdana" w:hAnsi="Verdana"/>
          <w:color w:val="4682B4"/>
          <w:sz w:val="18"/>
          <w:szCs w:val="18"/>
        </w:rPr>
        <w:t>Об образовании</w:t>
      </w:r>
      <w:r>
        <w:rPr>
          <w:rFonts w:ascii="Verdana" w:hAnsi="Verdana"/>
          <w:color w:val="000000"/>
          <w:sz w:val="18"/>
          <w:szCs w:val="18"/>
        </w:rPr>
        <w:t>» // Собрание законодательства РФ. 1996. №З.Ст. 150.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8 декабря 1995 г.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Собрание законодательства РФ. 1996. № 3. Ст. 148; 2002. № 12. Ст. 1093.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Закон Российской Федерации от 17 января 1992 г.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в редакции Федерального закона от 17 ноября 1995 г. с последующими изменениями. // Собрание законодательства РФ. 1995. № 47. Ст. 4472.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РФ от 21 июля 1993 г. № 5485-1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w:t>
      </w:r>
      <w:r>
        <w:rPr>
          <w:rStyle w:val="WW8Num4z0"/>
          <w:rFonts w:ascii="Verdana" w:hAnsi="Verdana"/>
          <w:color w:val="4682B4"/>
          <w:sz w:val="18"/>
          <w:szCs w:val="18"/>
        </w:rPr>
        <w:t>Российская газета</w:t>
      </w:r>
      <w:r>
        <w:rPr>
          <w:rFonts w:ascii="Verdana" w:hAnsi="Verdana"/>
          <w:color w:val="000000"/>
          <w:sz w:val="18"/>
          <w:szCs w:val="18"/>
        </w:rPr>
        <w:t>» от 21 сентября 1993 г.</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28 марта 1998 г. № 53-Ф3 « О воинской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военной службе» // Собрание законодательства РФ 1998. № 13. Ст. 1475.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РФ от 19 февраля 1993 г. № 4520-1 «О государственных гарантиях и компенсациях для лиц, работающих и проживающих в районах Крайнего Севера и приравненных к ним местностях» //Ведомости Верховного Совета. 1993. № 16. Ст. 551.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от 17 декабря 1998 г. № 188-ФЗ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 Собрание законодательства РФ 1998. №51. Ст. 6270.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29 апреля 1996 г. № 604 «Об утверждении Положения о проведении конкурса на замещение вакантной государственной должности федеральной государственной службы». // «</w:t>
      </w:r>
      <w:r>
        <w:rPr>
          <w:rStyle w:val="WW8Num4z0"/>
          <w:rFonts w:ascii="Verdana" w:hAnsi="Verdana"/>
          <w:color w:val="4682B4"/>
          <w:sz w:val="18"/>
          <w:szCs w:val="18"/>
        </w:rPr>
        <w:t>Российская газета</w:t>
      </w:r>
      <w:r>
        <w:rPr>
          <w:rFonts w:ascii="Verdana" w:hAnsi="Verdana"/>
          <w:color w:val="000000"/>
          <w:sz w:val="18"/>
          <w:szCs w:val="18"/>
        </w:rPr>
        <w:t>» от 16 мая 1996 г.</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30 января 1996г. № 123 «О квалификационных требованиях по государственным должностям федеральной государственной службы». // Собрание законодательства РФ. 1996. № 6. Ст. 533.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Указ Президента Российской Федерации от 9 марта 1996г. № 353 «Об утверждении Положения о проведении аттестации федерального государственного служащего». // «</w:t>
      </w:r>
      <w:r>
        <w:rPr>
          <w:rStyle w:val="WW8Num4z0"/>
          <w:rFonts w:ascii="Verdana" w:hAnsi="Verdana"/>
          <w:color w:val="4682B4"/>
          <w:sz w:val="18"/>
          <w:szCs w:val="18"/>
        </w:rPr>
        <w:t>Российская газета</w:t>
      </w:r>
      <w:r>
        <w:rPr>
          <w:rFonts w:ascii="Verdana" w:hAnsi="Verdana"/>
          <w:color w:val="000000"/>
          <w:sz w:val="18"/>
          <w:szCs w:val="18"/>
        </w:rPr>
        <w:t>» 1996. №51.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28 января 2000 г. № 78 «О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 «</w:t>
      </w:r>
      <w:r>
        <w:rPr>
          <w:rStyle w:val="WW8Num4z0"/>
          <w:rFonts w:ascii="Verdana" w:hAnsi="Verdana"/>
          <w:color w:val="4682B4"/>
          <w:sz w:val="18"/>
          <w:szCs w:val="18"/>
        </w:rPr>
        <w:t>Российская газета</w:t>
      </w:r>
      <w:r>
        <w:rPr>
          <w:rFonts w:ascii="Verdana" w:hAnsi="Verdana"/>
          <w:color w:val="000000"/>
          <w:sz w:val="18"/>
          <w:szCs w:val="18"/>
        </w:rPr>
        <w:t>» 2000. № 78.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 Постановление Правительства РФ от 19 сентября 1995 г. «О целевой контрактной подготовке специалистов с высшим и средним специальным образованием». // Собрание законодательства РФ. 1995. № 39. Ст. 3777.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Правительства РФ 16 марта 2000 г. № 234 «О порядке заключения контрактов и аттестации руководителей федеральных государственных унитарных предприятий». // «</w:t>
      </w:r>
      <w:r>
        <w:rPr>
          <w:rStyle w:val="WW8Num4z0"/>
          <w:rFonts w:ascii="Verdana" w:hAnsi="Verdana"/>
          <w:color w:val="4682B4"/>
          <w:sz w:val="18"/>
          <w:szCs w:val="18"/>
        </w:rPr>
        <w:t>Российская газета</w:t>
      </w:r>
      <w:r>
        <w:rPr>
          <w:rFonts w:ascii="Verdana" w:hAnsi="Verdana"/>
          <w:color w:val="000000"/>
          <w:sz w:val="18"/>
          <w:szCs w:val="18"/>
        </w:rPr>
        <w:t>» от 29 марта 2000 г</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Верховного Совета РСФСР «О неотложных мерах по улучшению положения женщин, семьи, охраны материнства и детства на селе» от 1 ноября 1990г. №298/3-1. // Ведомости Верховного Совета РСФСР. 1990. № 24. Ст. 287.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Положение о порядке проведения конкурса на замещение государственных должностей государственной службы Липецкой области.// Сборник нормативных документов по вопросам государственной службы и кадровой работы Липецкой области. Липецк. 2000. С. 46-48.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14 февраля 2002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140 Гражданского процессуального кодекса РСФСР. // Вестник Конституционного Суда РФ. 2002. № 3. С. 34.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Определение Конституционного Суда РФ от 2 ноября 2000 г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гражданки Калашниковой Марины Сергеевны на нарушение ее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статьей 435 ГПК РСФСР. // Вестник Конституционного Суда. 2001. № 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 16</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22 декабря 1992 г. с последующими изменениями «О некоторых вопросах применения судами Российской Федерации законодательства при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 БВС РФ 1993. № 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БИБЛИОГРАФИЧЕСКИЙ СПИСОК ИСПОЛЬЗОВАННОЙ ЛИТЕРАТУРЫ:</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Коршунова Т.Ю. Правовые проблемы организации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законодательства о труде. Институт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РФ. Труды. М. 1995. № 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Айвазова</w:t>
      </w:r>
      <w:r>
        <w:rPr>
          <w:rStyle w:val="WW8Num3z0"/>
          <w:rFonts w:ascii="Verdana" w:hAnsi="Verdana"/>
          <w:color w:val="000000"/>
          <w:sz w:val="18"/>
          <w:szCs w:val="18"/>
        </w:rPr>
        <w:t> </w:t>
      </w:r>
      <w:r>
        <w:rPr>
          <w:rFonts w:ascii="Verdana" w:hAnsi="Verdana"/>
          <w:color w:val="000000"/>
          <w:sz w:val="18"/>
          <w:szCs w:val="18"/>
        </w:rPr>
        <w:t>С.Г. Тендерное равенство в контексте прав человека. М.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Правовое опосредование отношений найма труда в России // Государство и право. 2001. № 9. С. 29-36.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 ид. изд., тип.</w:t>
      </w:r>
      <w:r>
        <w:rPr>
          <w:rStyle w:val="WW8Num3z0"/>
          <w:rFonts w:ascii="Verdana" w:hAnsi="Verdana"/>
          <w:color w:val="000000"/>
          <w:sz w:val="18"/>
          <w:szCs w:val="18"/>
        </w:rPr>
        <w:t> </w:t>
      </w:r>
      <w:r>
        <w:rPr>
          <w:rStyle w:val="WW8Num4z0"/>
          <w:rFonts w:ascii="Verdana" w:hAnsi="Verdana"/>
          <w:color w:val="4682B4"/>
          <w:sz w:val="18"/>
          <w:szCs w:val="18"/>
        </w:rPr>
        <w:t>МИД</w:t>
      </w:r>
      <w:r>
        <w:rPr>
          <w:rStyle w:val="WW8Num3z0"/>
          <w:rFonts w:ascii="Verdana" w:hAnsi="Verdana"/>
          <w:color w:val="000000"/>
          <w:sz w:val="18"/>
          <w:szCs w:val="18"/>
        </w:rPr>
        <w:t> </w:t>
      </w:r>
      <w:r>
        <w:rPr>
          <w:rFonts w:ascii="Verdana" w:hAnsi="Verdana"/>
          <w:color w:val="000000"/>
          <w:sz w:val="18"/>
          <w:szCs w:val="18"/>
        </w:rPr>
        <w:t>СССР. 1948.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К вопросу о роли договора в регулировании общественных отношений // Ученые записки</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1947. Выпуск 6. С. 60-83.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Восхождение к праву. Поиски и решения. М.: Норма.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двух томах. Т. 2. М. 1982. С. 163.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w:t>
      </w:r>
      <w:r>
        <w:rPr>
          <w:rStyle w:val="WW8Num4z0"/>
          <w:rFonts w:ascii="Verdana" w:hAnsi="Verdana"/>
          <w:color w:val="4682B4"/>
          <w:sz w:val="18"/>
          <w:szCs w:val="18"/>
        </w:rPr>
        <w:t>Издательство БЕК</w:t>
      </w:r>
      <w:r>
        <w:rPr>
          <w:rFonts w:ascii="Verdana" w:hAnsi="Verdana"/>
          <w:color w:val="000000"/>
          <w:sz w:val="18"/>
          <w:szCs w:val="18"/>
        </w:rPr>
        <w:t>». 1995.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Самое святое, что есть у Бога на земле. Иммануил Кант и проблемы права в современную эпоху. М.: Норма. 1998.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Амирбеков</w:t>
      </w:r>
      <w:r>
        <w:rPr>
          <w:rStyle w:val="WW8Num3z0"/>
          <w:rFonts w:ascii="Verdana" w:hAnsi="Verdana"/>
          <w:color w:val="000000"/>
          <w:sz w:val="18"/>
          <w:szCs w:val="18"/>
        </w:rPr>
        <w:t> </w:t>
      </w:r>
      <w:r>
        <w:rPr>
          <w:rFonts w:ascii="Verdana" w:hAnsi="Verdana"/>
          <w:color w:val="000000"/>
          <w:sz w:val="18"/>
          <w:szCs w:val="18"/>
        </w:rPr>
        <w:t>К. Общий надзор в условиях реформирования</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2003. № 9. С. 2-6.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Анисимов В.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с участием работников милиции, военнослужащих и госслужащих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 3. С. 43-44.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Арбитражные</w:t>
      </w:r>
      <w:r>
        <w:rPr>
          <w:rStyle w:val="WW8Num3z0"/>
          <w:rFonts w:ascii="Verdana" w:hAnsi="Verdana"/>
          <w:color w:val="000000"/>
          <w:sz w:val="18"/>
          <w:szCs w:val="18"/>
        </w:rPr>
        <w:t> </w:t>
      </w:r>
      <w:r>
        <w:rPr>
          <w:rFonts w:ascii="Verdana" w:hAnsi="Verdana"/>
          <w:color w:val="000000"/>
          <w:sz w:val="18"/>
          <w:szCs w:val="18"/>
        </w:rPr>
        <w:t>суды в судебной системе современной России. Федеральный справочник, выпуск 10. М.: «Родина</w:t>
      </w:r>
      <w:r>
        <w:rPr>
          <w:rStyle w:val="WW8Num3z0"/>
          <w:rFonts w:ascii="Verdana" w:hAnsi="Verdana"/>
          <w:color w:val="000000"/>
          <w:sz w:val="18"/>
          <w:szCs w:val="18"/>
        </w:rPr>
        <w:t> </w:t>
      </w:r>
      <w:r>
        <w:rPr>
          <w:rStyle w:val="WW8Num4z0"/>
          <w:rFonts w:ascii="Verdana" w:hAnsi="Verdana"/>
          <w:color w:val="4682B4"/>
          <w:sz w:val="18"/>
          <w:szCs w:val="18"/>
        </w:rPr>
        <w:t>ПРО</w:t>
      </w:r>
      <w:r>
        <w:rPr>
          <w:rFonts w:ascii="Verdana" w:hAnsi="Verdana"/>
          <w:color w:val="000000"/>
          <w:sz w:val="18"/>
          <w:szCs w:val="18"/>
        </w:rPr>
        <w:t>». 2002. С. 574.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Арон. Р. Демократия и тоталитаризм. М. 1993. С. 275.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Т.Г., Румянцева М.Ф., Сенин А.С. История государственной службы в России 18-20 века. М. 1999.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С.Ф., Зайцев А.И. Об истории специализации</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 // Правоведение. 2002. № 2. С. 135-143.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фаждан</w:t>
      </w:r>
      <w:r>
        <w:rPr>
          <w:rFonts w:ascii="Verdana" w:hAnsi="Verdana"/>
          <w:color w:val="000000"/>
          <w:sz w:val="18"/>
          <w:szCs w:val="18"/>
        </w:rPr>
        <w:t>. М. Юридическая литература. 1972. С. 171.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Казань. Изд-во Казанского ун-та. 1976. С. 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Бережанин А.</w:t>
      </w:r>
      <w:r>
        <w:rPr>
          <w:rStyle w:val="WW8Num3z0"/>
          <w:rFonts w:ascii="Verdana" w:hAnsi="Verdana"/>
          <w:color w:val="000000"/>
          <w:sz w:val="18"/>
          <w:szCs w:val="18"/>
        </w:rPr>
        <w:t> </w:t>
      </w:r>
      <w:r>
        <w:rPr>
          <w:rStyle w:val="WW8Num4z0"/>
          <w:rFonts w:ascii="Verdana" w:hAnsi="Verdana"/>
          <w:color w:val="4682B4"/>
          <w:sz w:val="18"/>
          <w:szCs w:val="18"/>
        </w:rPr>
        <w:t>Договорное</w:t>
      </w:r>
      <w:r>
        <w:rPr>
          <w:rStyle w:val="WW8Num3z0"/>
          <w:rFonts w:ascii="Verdana" w:hAnsi="Verdana"/>
          <w:color w:val="000000"/>
          <w:sz w:val="18"/>
          <w:szCs w:val="18"/>
        </w:rPr>
        <w:t> </w:t>
      </w:r>
      <w:r>
        <w:rPr>
          <w:rFonts w:ascii="Verdana" w:hAnsi="Verdana"/>
          <w:color w:val="000000"/>
          <w:sz w:val="18"/>
          <w:szCs w:val="18"/>
        </w:rPr>
        <w:t>регулирование индивидуальных условий труда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1984. № 7. С. 42-43.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64. Бойченко Т. Правовой статус работодателя. М. 2003. С. 40.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М.В. Правовое регулирование фуда муниципальных служащих. Екатеринбург.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Проблемы заключения фудового договора // Журнал Российского права. 2000. № 2. С. 76-84.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Борисюк</w:t>
      </w:r>
      <w:r>
        <w:rPr>
          <w:rStyle w:val="WW8Num3z0"/>
          <w:rFonts w:ascii="Verdana" w:hAnsi="Verdana"/>
          <w:color w:val="000000"/>
          <w:sz w:val="18"/>
          <w:szCs w:val="18"/>
        </w:rPr>
        <w:t> </w:t>
      </w:r>
      <w:r>
        <w:rPr>
          <w:rFonts w:ascii="Verdana" w:hAnsi="Verdana"/>
          <w:color w:val="000000"/>
          <w:sz w:val="18"/>
          <w:szCs w:val="18"/>
        </w:rPr>
        <w:t>В.И. Геевский И.А. Основы фудового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США: экономика, политика, идеология. 1995. № 9. С. 83-89.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С.В., Кудрявцев В.Н.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в России. Государство и право. 2001. №10. С. 22.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М.М., Витрянский В.В. Договорное право. Книга первая: Общие положения. Изд. 3-е. М.: «</w:t>
      </w:r>
      <w:r>
        <w:rPr>
          <w:rStyle w:val="WW8Num4z0"/>
          <w:rFonts w:ascii="Verdana" w:hAnsi="Verdana"/>
          <w:color w:val="4682B4"/>
          <w:sz w:val="18"/>
          <w:szCs w:val="18"/>
        </w:rPr>
        <w:t>Статут</w:t>
      </w:r>
      <w:r>
        <w:rPr>
          <w:rFonts w:ascii="Verdana" w:hAnsi="Verdana"/>
          <w:color w:val="000000"/>
          <w:sz w:val="18"/>
          <w:szCs w:val="18"/>
        </w:rPr>
        <w:t>». 2001. С. 32.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фудового договора в СССР. Красноярск. Издат-во Красноярского университета. 1984. С. 81.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Останется ли фудовое право самостоятельной офаслью права? // Российская юстиция. 1995. № 5. С. 39.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фудовом праве России. Пермь, Изд-во Пермского университета, Информац.-правовое агенство ИНПЭА. 1992.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//Российская юстиция. 2002. № 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Варов В. Когда нарушается фудовое законодательство // Президентский контроль.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2001. № 6. С. 24-39.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Варов В. Системный</w:t>
      </w:r>
      <w:r>
        <w:rPr>
          <w:rStyle w:val="WW8Num3z0"/>
          <w:rFonts w:ascii="Verdana" w:hAnsi="Verdana"/>
          <w:color w:val="000000"/>
          <w:sz w:val="18"/>
          <w:szCs w:val="18"/>
        </w:rPr>
        <w:t> </w:t>
      </w:r>
      <w:r>
        <w:rPr>
          <w:rStyle w:val="WW8Num4z0"/>
          <w:rFonts w:ascii="Verdana" w:hAnsi="Verdana"/>
          <w:color w:val="4682B4"/>
          <w:sz w:val="18"/>
          <w:szCs w:val="18"/>
        </w:rPr>
        <w:t>надзор</w:t>
      </w:r>
      <w:r>
        <w:rPr>
          <w:rFonts w:ascii="Verdana" w:hAnsi="Verdana"/>
          <w:color w:val="000000"/>
          <w:sz w:val="18"/>
          <w:szCs w:val="18"/>
        </w:rPr>
        <w:t>. Гострудинспекция РФ. // Президентский контроль. 2003. № 8. С. 13-28.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Вахнин</w:t>
      </w:r>
      <w:r>
        <w:rPr>
          <w:rStyle w:val="WW8Num3z0"/>
          <w:rFonts w:ascii="Verdana" w:hAnsi="Verdana"/>
          <w:color w:val="000000"/>
          <w:sz w:val="18"/>
          <w:szCs w:val="18"/>
        </w:rPr>
        <w:t> </w:t>
      </w:r>
      <w:r>
        <w:rPr>
          <w:rFonts w:ascii="Verdana" w:hAnsi="Verdana"/>
          <w:color w:val="000000"/>
          <w:sz w:val="18"/>
          <w:szCs w:val="18"/>
        </w:rPr>
        <w:t>И.Г. Нормативные ограничения усмотрения сторон по договору. Вестник Московского университета, Серия 11, Право. 1999. № 3. С. 74-82.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Волъдман ЮЛ. Новый трудовой кодекс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упущения, противоречия, ошибки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2002. № 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Востряков</w:t>
      </w:r>
      <w:r>
        <w:rPr>
          <w:rStyle w:val="WW8Num3z0"/>
          <w:rFonts w:ascii="Verdana" w:hAnsi="Verdana"/>
          <w:color w:val="000000"/>
          <w:sz w:val="18"/>
          <w:szCs w:val="18"/>
        </w:rPr>
        <w:t> </w:t>
      </w:r>
      <w:r>
        <w:rPr>
          <w:rFonts w:ascii="Verdana" w:hAnsi="Verdana"/>
          <w:color w:val="000000"/>
          <w:sz w:val="18"/>
          <w:szCs w:val="18"/>
        </w:rPr>
        <w:t>П.П. Организационно-правовые проблемы подготовки, переподготовки и повышения квалификации государственных служащих. М. 1998.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Выполнение Российской Федерацией своих обязательств. //Доклад Комиссии по мониторингу ПАСЕ от 26 марта 2002 г. 9396. Докладчики: Дэвид Аткинсон и Рудольф</w:t>
      </w:r>
      <w:r>
        <w:rPr>
          <w:rStyle w:val="WW8Num3z0"/>
          <w:rFonts w:ascii="Verdana" w:hAnsi="Verdana"/>
          <w:color w:val="000000"/>
          <w:sz w:val="18"/>
          <w:szCs w:val="18"/>
        </w:rPr>
        <w:t> </w:t>
      </w:r>
      <w:r>
        <w:rPr>
          <w:rStyle w:val="WW8Num4z0"/>
          <w:rFonts w:ascii="Verdana" w:hAnsi="Verdana"/>
          <w:color w:val="4682B4"/>
          <w:sz w:val="18"/>
          <w:szCs w:val="18"/>
        </w:rPr>
        <w:t>Биндинг</w:t>
      </w:r>
      <w:r>
        <w:rPr>
          <w:rFonts w:ascii="Verdana" w:hAnsi="Verdana"/>
          <w:color w:val="000000"/>
          <w:sz w:val="18"/>
          <w:szCs w:val="18"/>
        </w:rPr>
        <w:t>. С. 16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Габричидзе</w:t>
      </w:r>
      <w:r>
        <w:rPr>
          <w:rStyle w:val="WW8Num3z0"/>
          <w:rFonts w:ascii="Verdana" w:hAnsi="Verdana"/>
          <w:color w:val="000000"/>
          <w:sz w:val="18"/>
          <w:szCs w:val="18"/>
        </w:rPr>
        <w:t> </w:t>
      </w:r>
      <w:r>
        <w:rPr>
          <w:rFonts w:ascii="Verdana" w:hAnsi="Verdana"/>
          <w:color w:val="000000"/>
          <w:sz w:val="18"/>
          <w:szCs w:val="18"/>
        </w:rPr>
        <w:t>Б.Н., Елисеев Б.П. Российское</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Учебник для вузов. М. 1998. С. ХП, 16.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Гаврилина А. Законодательство о занятости населения совершенствуется // Трудовое право. 2000. № 1. С. 17-25.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B.JL, Дмитриева И.К. Трудовое право: Учебник для вузов. М. 2002.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 Трудовой договор (контракт) // Хозяйство и право. 1993. № 6. С. 67-77.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Регулирование трудовых отношений: экспансия гражданского законодательства? // Ежегодник российского права 1999,2000. С. 146-152.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Дело. 2003.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 А. Правовое регулирование тестирования при приеме на работу в странах Европейского союза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w:t>
      </w:r>
      <w:r>
        <w:rPr>
          <w:rStyle w:val="WW8Num4z0"/>
          <w:rFonts w:ascii="Verdana" w:hAnsi="Verdana"/>
          <w:color w:val="4682B4"/>
          <w:sz w:val="18"/>
          <w:szCs w:val="18"/>
        </w:rPr>
        <w:t>Право</w:t>
      </w:r>
      <w:r>
        <w:rPr>
          <w:rFonts w:ascii="Verdana" w:hAnsi="Verdana"/>
          <w:color w:val="000000"/>
          <w:sz w:val="18"/>
          <w:szCs w:val="18"/>
        </w:rPr>
        <w:t>». 1999 № 1. С. 5460.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Гордон JI.A. Социально-экономические права человека: своеобразие, особенности, значение для России // Общественные науки и современность. М. 1997. № 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Горшкова</w:t>
      </w:r>
      <w:r>
        <w:rPr>
          <w:rStyle w:val="WW8Num3z0"/>
          <w:rFonts w:ascii="Verdana" w:hAnsi="Verdana"/>
          <w:color w:val="000000"/>
          <w:sz w:val="18"/>
          <w:szCs w:val="18"/>
        </w:rPr>
        <w:t> </w:t>
      </w:r>
      <w:r>
        <w:rPr>
          <w:rFonts w:ascii="Verdana" w:hAnsi="Verdana"/>
          <w:color w:val="000000"/>
          <w:sz w:val="18"/>
          <w:szCs w:val="18"/>
        </w:rPr>
        <w:t>А.С. Стандарты Совета Европы по правам человека и российское законодательство. М.: «НИМП».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Государственная служба. Под редакцией Облонского А.В.</w:t>
      </w:r>
      <w:r>
        <w:rPr>
          <w:rStyle w:val="WW8Num3z0"/>
          <w:rFonts w:ascii="Verdana" w:hAnsi="Verdana"/>
          <w:color w:val="000000"/>
          <w:sz w:val="18"/>
          <w:szCs w:val="18"/>
        </w:rPr>
        <w:t> </w:t>
      </w:r>
      <w:r>
        <w:rPr>
          <w:rStyle w:val="WW8Num4z0"/>
          <w:rFonts w:ascii="Verdana" w:hAnsi="Verdana"/>
          <w:color w:val="4682B4"/>
          <w:sz w:val="18"/>
          <w:szCs w:val="18"/>
        </w:rPr>
        <w:t>Барабашева</w:t>
      </w:r>
      <w:r>
        <w:rPr>
          <w:rStyle w:val="WW8Num3z0"/>
          <w:rFonts w:ascii="Verdana" w:hAnsi="Verdana"/>
          <w:color w:val="000000"/>
          <w:sz w:val="18"/>
          <w:szCs w:val="18"/>
        </w:rPr>
        <w:t> </w:t>
      </w:r>
      <w:r>
        <w:rPr>
          <w:rFonts w:ascii="Verdana" w:hAnsi="Verdana"/>
          <w:color w:val="000000"/>
          <w:sz w:val="18"/>
          <w:szCs w:val="18"/>
        </w:rPr>
        <w:t>А.Г. М.: «Дело»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Государство и право на рубеже веков (материалы Всероссийской конференции). В 6-ти Т. М.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Грендейк К. Применение права Европейского сообщества в странах-членах ЕС на примере допуска к государственной службе. Вестник Московского университета. Серия 11. Право. 1996. № 2. С. 61 -76.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Осуществление и зашита гражданских прав. М.: «</w:t>
      </w:r>
      <w:r>
        <w:rPr>
          <w:rStyle w:val="WW8Num4z0"/>
          <w:rFonts w:ascii="Verdana" w:hAnsi="Verdana"/>
          <w:color w:val="4682B4"/>
          <w:sz w:val="18"/>
          <w:szCs w:val="18"/>
        </w:rPr>
        <w:t>Статут</w:t>
      </w:r>
      <w:r>
        <w:rPr>
          <w:rFonts w:ascii="Verdana" w:hAnsi="Verdana"/>
          <w:color w:val="000000"/>
          <w:sz w:val="18"/>
          <w:szCs w:val="18"/>
        </w:rPr>
        <w:t>».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93.</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Право государственного служащего на продвижение по службе//Государство и право. 1998. № 10. С. 27-34.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Проблемы соотношения норм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трудового права при регулировании отношений в сфере государственной службы. //Государство и право. 2002. №12. С. 12.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Гусов. К.Н. Договоры о труде в трудовом праве при формировании рыночной экономики. Автореферат на докг. дисс. М. 1993.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Трудовые контракты и реализация права на труд. Вестник Московского университета. Серия 11. Право. 1992. № 4 С. 42-44.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Международная зашита прав человека.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Дедкова</w:t>
      </w:r>
      <w:r>
        <w:rPr>
          <w:rStyle w:val="WW8Num3z0"/>
          <w:rFonts w:ascii="Verdana" w:hAnsi="Verdana"/>
          <w:color w:val="000000"/>
          <w:sz w:val="18"/>
          <w:szCs w:val="18"/>
        </w:rPr>
        <w:t> </w:t>
      </w:r>
      <w:r>
        <w:rPr>
          <w:rFonts w:ascii="Verdana" w:hAnsi="Verdana"/>
          <w:color w:val="000000"/>
          <w:sz w:val="18"/>
          <w:szCs w:val="18"/>
        </w:rPr>
        <w:t>В.В. Особенности регулирования труда государственных служащих администрации субъекта Российской Федерации. Томск.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Роль договора в трудовом праве (теоретические аспекты). Екатеринбург. 1998.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 1999 году. М: «</w:t>
      </w:r>
      <w:r>
        <w:rPr>
          <w:rStyle w:val="WW8Num4z0"/>
          <w:rFonts w:ascii="Verdana" w:hAnsi="Verdana"/>
          <w:color w:val="4682B4"/>
          <w:sz w:val="18"/>
          <w:szCs w:val="18"/>
        </w:rPr>
        <w:t>Республика</w:t>
      </w:r>
      <w:r>
        <w:rPr>
          <w:rFonts w:ascii="Verdana" w:hAnsi="Verdana"/>
          <w:color w:val="000000"/>
          <w:sz w:val="18"/>
          <w:szCs w:val="18"/>
        </w:rPr>
        <w:t>».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Доклад о деятельности Уполномоченного по права человека в Российской Федерации О.О. Миронова в 2002 году. М.: ИД</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2003. С. 2728.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Дубровина И. Установление сока испытания при приеме на работу // Российская юстиция. 2001. № 4. С. 43^45.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Загайнова</w:t>
      </w:r>
      <w:r>
        <w:rPr>
          <w:rStyle w:val="WW8Num3z0"/>
          <w:rFonts w:ascii="Verdana" w:hAnsi="Verdana"/>
          <w:color w:val="000000"/>
          <w:sz w:val="18"/>
          <w:szCs w:val="18"/>
        </w:rPr>
        <w:t> </w:t>
      </w:r>
      <w:r>
        <w:rPr>
          <w:rFonts w:ascii="Verdana" w:hAnsi="Verdana"/>
          <w:color w:val="000000"/>
          <w:sz w:val="18"/>
          <w:szCs w:val="18"/>
        </w:rPr>
        <w:t>С.К. Судебный прецедент: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М.: Норма. 2002. С. 148-152.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Трудовой договор (контракт). Учебное пособие. М. 1995.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Правовое регулирование трудовых отношений в акционерных обществах. М. 1999.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Законодательство России в 21 веке (по материалам научно-практической конференции (Москва, 17 октября 200 г.)). М. 2002.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Заславская</w:t>
      </w:r>
      <w:r>
        <w:rPr>
          <w:rStyle w:val="WW8Num3z0"/>
          <w:rFonts w:ascii="Verdana" w:hAnsi="Verdana"/>
          <w:color w:val="000000"/>
          <w:sz w:val="18"/>
          <w:szCs w:val="18"/>
        </w:rPr>
        <w:t> </w:t>
      </w:r>
      <w:r>
        <w:rPr>
          <w:rFonts w:ascii="Verdana" w:hAnsi="Verdana"/>
          <w:color w:val="000000"/>
          <w:sz w:val="18"/>
          <w:szCs w:val="18"/>
        </w:rPr>
        <w:t>Т.И., Шабанова М.А. Неправовые трудовые практики и социальные трансформации в России // Социологические исследования. 2002. №6. С. 3-17.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Правоприменительная практика расторжения трудового договора (контракта) по инициативе администрации. М. 1998.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«Дело». 1999.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В.В. К вопросу о теории нормативного договора // Журнал российского права. 2000. №7. С. 85-97.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И.А. Наши задачи. М. 1994.С. 319.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История государства и права зарубежных стран / Под. Ред. О.А. Жидкова и Н.А.</w:t>
      </w:r>
      <w:r>
        <w:rPr>
          <w:rStyle w:val="WW8Num3z0"/>
          <w:rFonts w:ascii="Verdana" w:hAnsi="Verdana"/>
          <w:color w:val="000000"/>
          <w:sz w:val="18"/>
          <w:szCs w:val="18"/>
        </w:rPr>
        <w:t> </w:t>
      </w:r>
      <w:r>
        <w:rPr>
          <w:rStyle w:val="WW8Num4z0"/>
          <w:rFonts w:ascii="Verdana" w:hAnsi="Verdana"/>
          <w:color w:val="4682B4"/>
          <w:sz w:val="18"/>
          <w:szCs w:val="18"/>
        </w:rPr>
        <w:t>Крашенинниковой</w:t>
      </w:r>
      <w:r>
        <w:rPr>
          <w:rFonts w:ascii="Verdana" w:hAnsi="Verdana"/>
          <w:color w:val="000000"/>
          <w:sz w:val="18"/>
          <w:szCs w:val="18"/>
        </w:rPr>
        <w:t>. Ч. 1. М. 1988. С. 21.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История политических учений. Выпуск 2 /Под общ. ред. О.В.</w:t>
      </w:r>
      <w:r>
        <w:rPr>
          <w:rStyle w:val="WW8Num3z0"/>
          <w:rFonts w:ascii="Verdana" w:hAnsi="Verdana"/>
          <w:color w:val="000000"/>
          <w:sz w:val="18"/>
          <w:szCs w:val="18"/>
        </w:rPr>
        <w:t> </w:t>
      </w:r>
      <w:r>
        <w:rPr>
          <w:rStyle w:val="WW8Num4z0"/>
          <w:rFonts w:ascii="Verdana" w:hAnsi="Verdana"/>
          <w:color w:val="4682B4"/>
          <w:sz w:val="18"/>
          <w:szCs w:val="18"/>
        </w:rPr>
        <w:t>Мартышина</w:t>
      </w:r>
      <w:r>
        <w:rPr>
          <w:rFonts w:ascii="Verdana" w:hAnsi="Verdana"/>
          <w:color w:val="000000"/>
          <w:sz w:val="18"/>
          <w:szCs w:val="18"/>
        </w:rPr>
        <w:t>. М. Юрист. 1996. С.26-48.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Кабалкин</w:t>
      </w:r>
      <w:r>
        <w:rPr>
          <w:rStyle w:val="WW8Num3z0"/>
          <w:rFonts w:ascii="Verdana" w:hAnsi="Verdana"/>
          <w:color w:val="000000"/>
          <w:sz w:val="18"/>
          <w:szCs w:val="18"/>
        </w:rPr>
        <w:t> </w:t>
      </w:r>
      <w:r>
        <w:rPr>
          <w:rFonts w:ascii="Verdana" w:hAnsi="Verdana"/>
          <w:color w:val="000000"/>
          <w:sz w:val="18"/>
          <w:szCs w:val="18"/>
        </w:rPr>
        <w:t>А., Санникова Л. Глобализация правового пространства // Российская юстиция. 2001. № 12.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Правовое регулирование трудовых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 (теоретические вопросы). Томск. 1999.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Карабелъников Б.Р. Трудовые отношения в акционерных обществах. М.: «</w:t>
      </w:r>
      <w:r>
        <w:rPr>
          <w:rStyle w:val="WW8Num4z0"/>
          <w:rFonts w:ascii="Verdana" w:hAnsi="Verdana"/>
          <w:color w:val="4682B4"/>
          <w:sz w:val="18"/>
          <w:szCs w:val="18"/>
        </w:rPr>
        <w:t>Статут</w:t>
      </w:r>
      <w:r>
        <w:rPr>
          <w:rFonts w:ascii="Verdana" w:hAnsi="Verdana"/>
          <w:color w:val="000000"/>
          <w:sz w:val="18"/>
          <w:szCs w:val="18"/>
        </w:rPr>
        <w:t>».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 ФБК-Пресс. 2003.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КарташовС.А., Ю.Г.</w:t>
      </w:r>
      <w:r>
        <w:rPr>
          <w:rStyle w:val="WW8Num3z0"/>
          <w:rFonts w:ascii="Verdana" w:hAnsi="Verdana"/>
          <w:color w:val="000000"/>
          <w:sz w:val="18"/>
          <w:szCs w:val="18"/>
        </w:rPr>
        <w:t> </w:t>
      </w:r>
      <w:r>
        <w:rPr>
          <w:rStyle w:val="WW8Num4z0"/>
          <w:rFonts w:ascii="Verdana" w:hAnsi="Verdana"/>
          <w:color w:val="4682B4"/>
          <w:sz w:val="18"/>
          <w:szCs w:val="18"/>
        </w:rPr>
        <w:t>Одегов</w:t>
      </w:r>
      <w:r>
        <w:rPr>
          <w:rFonts w:ascii="Verdana" w:hAnsi="Verdana"/>
          <w:color w:val="000000"/>
          <w:sz w:val="18"/>
          <w:szCs w:val="18"/>
        </w:rPr>
        <w:t>, И.А. Кокорев. Трудоустройство: поиск работы. Учебное пособие. М. Изд-во «</w:t>
      </w:r>
      <w:r>
        <w:rPr>
          <w:rStyle w:val="WW8Num4z0"/>
          <w:rFonts w:ascii="Verdana" w:hAnsi="Verdana"/>
          <w:color w:val="4682B4"/>
          <w:sz w:val="18"/>
          <w:szCs w:val="18"/>
        </w:rPr>
        <w:t>Экзамен</w:t>
      </w:r>
      <w:r>
        <w:rPr>
          <w:rFonts w:ascii="Verdana" w:hAnsi="Verdana"/>
          <w:color w:val="000000"/>
          <w:sz w:val="18"/>
          <w:szCs w:val="18"/>
        </w:rPr>
        <w:t>», 2002. С. 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Российской Федерации в реализации Закона от 25 сентября 1992 года и проблемы его применения. //Советское государство и право. 1993. № 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Колизихин И.Ю. Идея правового государства: История и современность. СПб. 1993. С. 14-17.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Концепция судебной реформы. М. Республика. 1992.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Киселев ИЛ. Трудовой договор при капитализме: проблемы найма и увольнения. М.: Наука. 1989.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124. Киселев И .Я. Трудовой договор: вопросы регулирования найма и увольнений. Обзор зарубежного опыта. М. 1997.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Киселев ИЛ. Сравнительное международное трудовое право М.: «Дело».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Киселев ИЛ. Трудовое право России. М.: Норма.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в развивающихся странах. Латинская Америка. // Человек и труд. 2000. № 2. С. 66-69.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ООО «Журнал «</w:t>
      </w:r>
      <w:r>
        <w:rPr>
          <w:rStyle w:val="WW8Num4z0"/>
          <w:rFonts w:ascii="Verdana" w:hAnsi="Verdana"/>
          <w:color w:val="4682B4"/>
          <w:sz w:val="18"/>
          <w:szCs w:val="18"/>
        </w:rPr>
        <w:t>Управление персоналом</w:t>
      </w:r>
      <w:r>
        <w:rPr>
          <w:rFonts w:ascii="Verdana" w:hAnsi="Verdana"/>
          <w:color w:val="000000"/>
          <w:sz w:val="18"/>
          <w:szCs w:val="18"/>
        </w:rPr>
        <w:t>». 2003.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Козак</w:t>
      </w:r>
      <w:r>
        <w:rPr>
          <w:rStyle w:val="WW8Num3z0"/>
          <w:rFonts w:ascii="Verdana" w:hAnsi="Verdana"/>
          <w:color w:val="000000"/>
          <w:sz w:val="18"/>
          <w:szCs w:val="18"/>
        </w:rPr>
        <w:t> </w:t>
      </w:r>
      <w:r>
        <w:rPr>
          <w:rFonts w:ascii="Verdana" w:hAnsi="Verdana"/>
          <w:color w:val="000000"/>
          <w:sz w:val="18"/>
          <w:szCs w:val="18"/>
        </w:rPr>
        <w:t>Д.Н. Суд в современном мире: проблемы и перспективы. //Журнал «</w:t>
      </w:r>
      <w:r>
        <w:rPr>
          <w:rStyle w:val="WW8Num4z0"/>
          <w:rFonts w:ascii="Verdana" w:hAnsi="Verdana"/>
          <w:color w:val="4682B4"/>
          <w:sz w:val="18"/>
          <w:szCs w:val="18"/>
        </w:rPr>
        <w:t>Российская юстиция</w:t>
      </w:r>
      <w:r>
        <w:rPr>
          <w:rFonts w:ascii="Verdana" w:hAnsi="Verdana"/>
          <w:color w:val="000000"/>
          <w:sz w:val="18"/>
          <w:szCs w:val="18"/>
        </w:rPr>
        <w:t>». 2001. № 9. С. 5-6.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Административное право в вопросах и ответах. М. 2000. С. 45.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Коланда</w:t>
      </w:r>
      <w:r>
        <w:rPr>
          <w:rStyle w:val="WW8Num3z0"/>
          <w:rFonts w:ascii="Verdana" w:hAnsi="Verdana"/>
          <w:color w:val="000000"/>
          <w:sz w:val="18"/>
          <w:szCs w:val="18"/>
        </w:rPr>
        <w:t> </w:t>
      </w:r>
      <w:r>
        <w:rPr>
          <w:rFonts w:ascii="Verdana" w:hAnsi="Verdana"/>
          <w:color w:val="000000"/>
          <w:sz w:val="18"/>
          <w:szCs w:val="18"/>
        </w:rPr>
        <w:t>В.М. Принцип профессионализма и компетентности в государственной службе Российской Федерации (конституционно-правовые и административно-правовые аспекты).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Колесникова О., Околелых И. Качество занятости может стать реальным ограничителем экономического роста // Человек и труд. 2000. № 9. С. 30-32.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Кодексу законов о труде 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2000. Издание пятое, переработанное и дополненное. С. 42.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РФ / Под ред. Ю.П. Орловского. М. Юрист. 2000. Издание второе, переработанное и дополненное. С. 63.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Коротких</w:t>
      </w:r>
      <w:r>
        <w:rPr>
          <w:rStyle w:val="WW8Num3z0"/>
          <w:rFonts w:ascii="Verdana" w:hAnsi="Verdana"/>
          <w:color w:val="000000"/>
          <w:sz w:val="18"/>
          <w:szCs w:val="18"/>
        </w:rPr>
        <w:t> </w:t>
      </w:r>
      <w:r>
        <w:rPr>
          <w:rFonts w:ascii="Verdana" w:hAnsi="Verdana"/>
          <w:color w:val="000000"/>
          <w:sz w:val="18"/>
          <w:szCs w:val="18"/>
        </w:rPr>
        <w:t>М.Г. Судебная реформа 1864 г. в России (сущность и социально-правовой механизм формирования). Изд-во Воронежского университета. 1994. С. 175.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Контракт как форма трудового договора // Хозяйство и право. 1991. №4. С. 123-127.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Зашита трудовых прав работников профессиональными союзами // Государство и право. 2002. № 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Нуртдинова А.Ф. Трудовой договор в современных условиях (к вопросу о найме труда) // Государство и право. 1994. № 3. С. 3-8.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Новое законодательство о труде. М. 1993. С. 6-9.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Пискарев И., Шеломов Б.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РФ. // Хозяйство и право. 2003. № 8. С. 27-41.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Котляр С. Политика занятости вместо мультипликации безработицы // Человек и труд. 2000. №9. С. 33-35.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Котляр А. О субъектах и объекте рынка труда // Человек и труд. 2003. № 5. С. 30-33.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О.М., Власов В.И. Трудовое корпоративное право. М.: Норма.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праве. М. 1958. С. 39.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Д.Л. Квотирование как основная форма трудоустройства инвалидов в Российской Федерации // Журнал российского права. 2001. № 11. С. 108-114.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«Дело». 1995.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«Дело».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Курс российского трудового права. Под редакцией</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Хохлова Е.Б., Пашкова А.С. Т. 1. С-Пб. 1996; Т. 2. М.: Юрист.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Лаптев</w:t>
      </w:r>
      <w:r>
        <w:rPr>
          <w:rStyle w:val="WW8Num3z0"/>
          <w:rFonts w:ascii="Verdana" w:hAnsi="Verdana"/>
          <w:color w:val="000000"/>
          <w:sz w:val="18"/>
          <w:szCs w:val="18"/>
        </w:rPr>
        <w:t> </w:t>
      </w:r>
      <w:r>
        <w:rPr>
          <w:rFonts w:ascii="Verdana" w:hAnsi="Verdana"/>
          <w:color w:val="000000"/>
          <w:sz w:val="18"/>
          <w:szCs w:val="18"/>
        </w:rPr>
        <w:t>П.А. О правосубъектности индивида в свете международно-правовой защиты прав человека // Ежегодник российского права 1999,2000. С. 344-351.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Становление и развитие судебной власти в Российской Федерации. М: Российская академия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Условия для успешного завершения реформы созданы. //Журнал «</w:t>
      </w:r>
      <w:r>
        <w:rPr>
          <w:rStyle w:val="WW8Num4z0"/>
          <w:rFonts w:ascii="Verdana" w:hAnsi="Verdana"/>
          <w:color w:val="4682B4"/>
          <w:sz w:val="18"/>
          <w:szCs w:val="18"/>
        </w:rPr>
        <w:t>Российская юстиция</w:t>
      </w:r>
      <w:r>
        <w:rPr>
          <w:rFonts w:ascii="Verdana" w:hAnsi="Verdana"/>
          <w:color w:val="000000"/>
          <w:sz w:val="18"/>
          <w:szCs w:val="18"/>
        </w:rPr>
        <w:t>». 2001. № 11. С. 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Лейбо</w:t>
      </w:r>
      <w:r>
        <w:rPr>
          <w:rStyle w:val="WW8Num3z0"/>
          <w:rFonts w:ascii="Verdana" w:hAnsi="Verdana"/>
          <w:color w:val="000000"/>
          <w:sz w:val="18"/>
          <w:szCs w:val="18"/>
        </w:rPr>
        <w:t> </w:t>
      </w:r>
      <w:r>
        <w:rPr>
          <w:rFonts w:ascii="Verdana" w:hAnsi="Verdana"/>
          <w:color w:val="000000"/>
          <w:sz w:val="18"/>
          <w:szCs w:val="18"/>
        </w:rPr>
        <w:t>Ю.И., Толстопятенко Г.П., Экштайн К.А.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Научно-практический комментарий к главе 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М.: «</w:t>
      </w:r>
      <w:r>
        <w:rPr>
          <w:rStyle w:val="WW8Num4z0"/>
          <w:rFonts w:ascii="Verdana" w:hAnsi="Verdana"/>
          <w:color w:val="4682B4"/>
          <w:sz w:val="18"/>
          <w:szCs w:val="18"/>
        </w:rPr>
        <w:t>Издательство ЭКОМ</w:t>
      </w:r>
      <w:r>
        <w:rPr>
          <w:rFonts w:ascii="Verdana" w:hAnsi="Verdana"/>
          <w:color w:val="000000"/>
          <w:sz w:val="18"/>
          <w:szCs w:val="18"/>
        </w:rPr>
        <w:t>».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Лейсг</w:t>
      </w:r>
      <w:r>
        <w:rPr>
          <w:rStyle w:val="WW8Num3z0"/>
          <w:rFonts w:ascii="Verdana" w:hAnsi="Verdana"/>
          <w:color w:val="000000"/>
          <w:sz w:val="18"/>
          <w:szCs w:val="18"/>
        </w:rPr>
        <w:t> </w:t>
      </w:r>
      <w:r>
        <w:rPr>
          <w:rFonts w:ascii="Verdana" w:hAnsi="Verdana"/>
          <w:color w:val="000000"/>
          <w:sz w:val="18"/>
          <w:szCs w:val="18"/>
        </w:rPr>
        <w:t>О.Э. Сущность права: проблемы теории и философии права. М. Зерцало-М. 2002. С. 38.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154. Лехтинен Л. Сравнительный анализ: разрешение трудовых споров в Финляндии и в Российской Федерации. Государство и право. 2001. № 5. С 4248.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Лившиц Р.З,</w:t>
      </w:r>
      <w:r>
        <w:rPr>
          <w:rStyle w:val="WW8Num3z0"/>
          <w:rFonts w:ascii="Verdana" w:hAnsi="Verdana"/>
          <w:color w:val="000000"/>
          <w:sz w:val="18"/>
          <w:szCs w:val="18"/>
        </w:rPr>
        <w:t> </w:t>
      </w:r>
      <w:r>
        <w:rPr>
          <w:rStyle w:val="WW8Num4z0"/>
          <w:rFonts w:ascii="Verdana" w:hAnsi="Verdana"/>
          <w:color w:val="4682B4"/>
          <w:sz w:val="18"/>
          <w:szCs w:val="18"/>
        </w:rPr>
        <w:t>Чубайс</w:t>
      </w:r>
      <w:r>
        <w:rPr>
          <w:rStyle w:val="WW8Num3z0"/>
          <w:rFonts w:ascii="Verdana" w:hAnsi="Verdana"/>
          <w:color w:val="000000"/>
          <w:sz w:val="18"/>
          <w:szCs w:val="18"/>
        </w:rPr>
        <w:t> </w:t>
      </w:r>
      <w:r>
        <w:rPr>
          <w:rFonts w:ascii="Verdana" w:hAnsi="Verdana"/>
          <w:color w:val="000000"/>
          <w:sz w:val="18"/>
          <w:szCs w:val="18"/>
        </w:rPr>
        <w:t>Б.М. Трудовой договор. М.: Наука. 1986.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Луганцев В. Новый трудовой кодекс и проблемы защиты</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 Человек и труд. 2000. № 9. С 48-50.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Луговой</w:t>
      </w:r>
      <w:r>
        <w:rPr>
          <w:rStyle w:val="WW8Num3z0"/>
          <w:rFonts w:ascii="Verdana" w:hAnsi="Verdana"/>
          <w:color w:val="000000"/>
          <w:sz w:val="18"/>
          <w:szCs w:val="18"/>
        </w:rPr>
        <w:t> </w:t>
      </w:r>
      <w:r>
        <w:rPr>
          <w:rFonts w:ascii="Verdana" w:hAnsi="Verdana"/>
          <w:color w:val="000000"/>
          <w:sz w:val="18"/>
          <w:szCs w:val="18"/>
        </w:rPr>
        <w:t>А.Н. О соблюдении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2000 году // Справочник кадровика, 2001, № 7, С. 49-50.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Взаимодействие международного и внуфигосударсгвенного права в условиях глобализации. //Журнал российского права. 2002. №3. С. 115-128.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Лукьянова Е. Дифференциация правового регулирования в</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законодательстве. // Российская юстиция. 2003. № 1. С. 24-26.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Львова</w:t>
      </w:r>
      <w:r>
        <w:rPr>
          <w:rStyle w:val="WW8Num3z0"/>
          <w:rFonts w:ascii="Verdana" w:hAnsi="Verdana"/>
          <w:color w:val="000000"/>
          <w:sz w:val="18"/>
          <w:szCs w:val="18"/>
        </w:rPr>
        <w:t> </w:t>
      </w:r>
      <w:r>
        <w:rPr>
          <w:rFonts w:ascii="Verdana" w:hAnsi="Verdana"/>
          <w:color w:val="000000"/>
          <w:sz w:val="18"/>
          <w:szCs w:val="18"/>
        </w:rPr>
        <w:t>Ю.А. Обзор московского рынка специалистов в области маркетинга // Справочник кадровика, 2002, № 11, С. 120.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Мазин А. Трудовая дискриминация болезнь, которую надо лечить. // Человек и труд. 2003. №4. С. 30,31.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Мартьшин О.В. Теория государства и права в постсоветское десятилетие. Некоторые итоги. // Ежегодник российского права 2000, 2001. С. 85-96.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Материалы дела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Указов Президента РФ, касающихся деятельности</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КП РСФСР, а также о проверке конституционности КПСС и КП РСФСР. Т. 6. М.: Издательство «</w:t>
      </w:r>
      <w:r>
        <w:rPr>
          <w:rStyle w:val="WW8Num4z0"/>
          <w:rFonts w:ascii="Verdana" w:hAnsi="Verdana"/>
          <w:color w:val="4682B4"/>
          <w:sz w:val="18"/>
          <w:szCs w:val="18"/>
        </w:rPr>
        <w:t>Спарк</w:t>
      </w:r>
      <w:r>
        <w:rPr>
          <w:rFonts w:ascii="Verdana" w:hAnsi="Verdana"/>
          <w:color w:val="000000"/>
          <w:sz w:val="18"/>
          <w:szCs w:val="18"/>
        </w:rPr>
        <w:t>». 1999.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на социальное обеспечение естественное и неотъемлемое право человека // Вестник Московского университета. Серия 11. Право. 1998. №5. С. 53-64.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Некоторые правовые вопросы обеспечения занятости населения. // Государство и право. 1992. № 8. С. 65-72.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Международное право. Учебник /Отв. Ред. Ю.М.</w:t>
      </w:r>
      <w:r>
        <w:rPr>
          <w:rStyle w:val="WW8Num3z0"/>
          <w:rFonts w:ascii="Verdana" w:hAnsi="Verdana"/>
          <w:color w:val="000000"/>
          <w:sz w:val="18"/>
          <w:szCs w:val="18"/>
        </w:rPr>
        <w:t> </w:t>
      </w:r>
      <w:r>
        <w:rPr>
          <w:rStyle w:val="WW8Num4z0"/>
          <w:rFonts w:ascii="Verdana" w:hAnsi="Verdana"/>
          <w:color w:val="4682B4"/>
          <w:sz w:val="18"/>
          <w:szCs w:val="18"/>
        </w:rPr>
        <w:t>Колосов</w:t>
      </w:r>
      <w:r>
        <w:rPr>
          <w:rFonts w:ascii="Verdana" w:hAnsi="Verdana"/>
          <w:color w:val="000000"/>
          <w:sz w:val="18"/>
          <w:szCs w:val="18"/>
        </w:rPr>
        <w:t>, В.К. Кузнецов. М. 1995. С. 13.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Международные правовые стандарты в российской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 «</w:t>
      </w:r>
      <w:r>
        <w:rPr>
          <w:rStyle w:val="WW8Num4z0"/>
          <w:rFonts w:ascii="Verdana" w:hAnsi="Verdana"/>
          <w:color w:val="4682B4"/>
          <w:sz w:val="18"/>
          <w:szCs w:val="18"/>
        </w:rPr>
        <w:t>Российская юстиция</w:t>
      </w:r>
      <w:r>
        <w:rPr>
          <w:rFonts w:ascii="Verdana" w:hAnsi="Verdana"/>
          <w:color w:val="000000"/>
          <w:sz w:val="18"/>
          <w:szCs w:val="18"/>
        </w:rPr>
        <w:t>». 2003. № 3. С. 5-8.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теория и практика. М. 1998.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Конспект курса лекций. М. 2001. С. 22.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Миронов М. Вертикаль власти: как она видится авторам президентской почты // Президентский контроль. Информационный бюллетень. 2002. № 11. С. 35-41.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Норма. 2003.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Мюллерсон</w:t>
      </w:r>
      <w:r>
        <w:rPr>
          <w:rStyle w:val="WW8Num3z0"/>
          <w:rFonts w:ascii="Verdana" w:hAnsi="Verdana"/>
          <w:color w:val="000000"/>
          <w:sz w:val="18"/>
          <w:szCs w:val="18"/>
        </w:rPr>
        <w:t> </w:t>
      </w:r>
      <w:r>
        <w:rPr>
          <w:rFonts w:ascii="Verdana" w:hAnsi="Verdana"/>
          <w:color w:val="000000"/>
          <w:sz w:val="18"/>
          <w:szCs w:val="18"/>
        </w:rPr>
        <w:t>Р.А. Права человека: идеи, нормы, реальность. М. 1991.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Настольная книга государственного служащего. Комментарий к Федеральному закону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/Под ред.</w:t>
      </w:r>
      <w:r>
        <w:rPr>
          <w:rStyle w:val="WW8Num3z0"/>
          <w:rFonts w:ascii="Verdana" w:hAnsi="Verdana"/>
          <w:color w:val="000000"/>
          <w:sz w:val="18"/>
          <w:szCs w:val="18"/>
        </w:rPr>
        <w:t> </w:t>
      </w:r>
      <w:r>
        <w:rPr>
          <w:rStyle w:val="WW8Num4z0"/>
          <w:rFonts w:ascii="Verdana" w:hAnsi="Verdana"/>
          <w:color w:val="4682B4"/>
          <w:sz w:val="18"/>
          <w:szCs w:val="18"/>
        </w:rPr>
        <w:t>Шкатуллы</w:t>
      </w:r>
      <w:r>
        <w:rPr>
          <w:rStyle w:val="WW8Num3z0"/>
          <w:rFonts w:ascii="Verdana" w:hAnsi="Verdana"/>
          <w:color w:val="000000"/>
          <w:sz w:val="18"/>
          <w:szCs w:val="18"/>
        </w:rPr>
        <w:t> </w:t>
      </w:r>
      <w:r>
        <w:rPr>
          <w:rFonts w:ascii="Verdana" w:hAnsi="Verdana"/>
          <w:color w:val="000000"/>
          <w:sz w:val="18"/>
          <w:szCs w:val="18"/>
        </w:rPr>
        <w:t>В.И. М.: «</w:t>
      </w:r>
      <w:r>
        <w:rPr>
          <w:rStyle w:val="WW8Num4z0"/>
          <w:rFonts w:ascii="Verdana" w:hAnsi="Verdana"/>
          <w:color w:val="4682B4"/>
          <w:sz w:val="18"/>
          <w:szCs w:val="18"/>
        </w:rPr>
        <w:t>Экономика</w:t>
      </w:r>
      <w:r>
        <w:rPr>
          <w:rFonts w:ascii="Verdana" w:hAnsi="Verdana"/>
          <w:color w:val="000000"/>
          <w:sz w:val="18"/>
          <w:szCs w:val="18"/>
        </w:rPr>
        <w:t>». 1999.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Нестерова Т. Фактический допуск к работе. //Законность. 2003. № 3. С. 37-40.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Никеров</w:t>
      </w:r>
      <w:r>
        <w:rPr>
          <w:rStyle w:val="WW8Num3z0"/>
          <w:rFonts w:ascii="Verdana" w:hAnsi="Verdana"/>
          <w:color w:val="000000"/>
          <w:sz w:val="18"/>
          <w:szCs w:val="18"/>
        </w:rPr>
        <w:t> </w:t>
      </w:r>
      <w:r>
        <w:rPr>
          <w:rFonts w:ascii="Verdana" w:hAnsi="Verdana"/>
          <w:color w:val="000000"/>
          <w:sz w:val="18"/>
          <w:szCs w:val="18"/>
        </w:rPr>
        <w:t>Г.И. Судебная власть в правовом государстве (опыт сравнительного исследования). // Государство и право. 2001. № 3. С. 20.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Коршунова Т.Ю. Правовое регулирование трудовых отношений работающих собственников // Государство и право. 1992. № 6. С. 48-58.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J1.A. Практика применения законодательства о труде. Научно-практическое пособие. М.: Юридическая литература.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J1.A. Концепция развития законодательства о труде. Концепции развития российского законодательства. Изд. 3-е. М. 1998. С. 138-148.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Обзор вопросов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Европейских стран. Осуществление трудовой специализации в судебной системе Российской Федерации.// М.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Общая теория права и государства / Под редакцией В.В. Лазарева. М. 1994. С. 289.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 1992. С. 284.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Омельченко E.JI. Стилевые стратегии занятости и их тендерные особенности.// Социологические исследования. 2002. №11.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Организация государственной службы // Серия журнала «</w:t>
      </w:r>
      <w:r>
        <w:rPr>
          <w:rStyle w:val="WW8Num4z0"/>
          <w:rFonts w:ascii="Verdana" w:hAnsi="Verdana"/>
          <w:color w:val="4682B4"/>
          <w:sz w:val="18"/>
          <w:szCs w:val="18"/>
        </w:rPr>
        <w:t>Проблемы теории и практики Управления</w:t>
      </w:r>
      <w:r>
        <w:rPr>
          <w:rFonts w:ascii="Verdana" w:hAnsi="Verdana"/>
          <w:color w:val="000000"/>
          <w:sz w:val="18"/>
          <w:szCs w:val="18"/>
        </w:rPr>
        <w:t>». Выпуск 10. М.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Кон-факт и его роль в возникновении, изменении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правоотношения // Советское государство и право. 1991. №8. С. 59-62.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Трудовой кодекс Российской Федерации важный этап реформы трудового законодательства // Журнал российского права. 2002. №8.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Осилцова Ж.П. Роль трудового договора (контракта) в регулировании трудовых отношений на современном этапе 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(сравнительная характеристика)//М. 1996.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Панова</w:t>
      </w:r>
      <w:r>
        <w:rPr>
          <w:rStyle w:val="WW8Num3z0"/>
          <w:rFonts w:ascii="Verdana" w:hAnsi="Verdana"/>
          <w:color w:val="000000"/>
          <w:sz w:val="18"/>
          <w:szCs w:val="18"/>
        </w:rPr>
        <w:t> </w:t>
      </w:r>
      <w:r>
        <w:rPr>
          <w:rFonts w:ascii="Verdana" w:hAnsi="Verdana"/>
          <w:color w:val="000000"/>
          <w:sz w:val="18"/>
          <w:szCs w:val="18"/>
        </w:rPr>
        <w:t>И.В. Продвижение по службе по федеральному закону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 Государство и право. 1998. №2. С. 8-14.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Пашерсгник</w:t>
      </w:r>
      <w:r>
        <w:rPr>
          <w:rStyle w:val="WW8Num3z0"/>
          <w:rFonts w:ascii="Verdana" w:hAnsi="Verdana"/>
          <w:color w:val="000000"/>
          <w:sz w:val="18"/>
          <w:szCs w:val="18"/>
        </w:rPr>
        <w:t> </w:t>
      </w:r>
      <w:r>
        <w:rPr>
          <w:rFonts w:ascii="Verdana" w:hAnsi="Verdana"/>
          <w:color w:val="000000"/>
          <w:sz w:val="18"/>
          <w:szCs w:val="18"/>
        </w:rPr>
        <w:t>А.Е. К вопросу о советской государственной службе // В сб.: Вопросы советского административного права. M.-JI, 1949. С. 123.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Собственность и труд: правовые аспекты взаимодействия // Советское государство и право. 1991. № 11. С. 19-28.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Пермяков</w:t>
      </w:r>
      <w:r>
        <w:rPr>
          <w:rStyle w:val="WW8Num3z0"/>
          <w:rFonts w:ascii="Verdana" w:hAnsi="Verdana"/>
          <w:color w:val="000000"/>
          <w:sz w:val="18"/>
          <w:szCs w:val="18"/>
        </w:rPr>
        <w:t> </w:t>
      </w:r>
      <w:r>
        <w:rPr>
          <w:rFonts w:ascii="Verdana" w:hAnsi="Verdana"/>
          <w:color w:val="000000"/>
          <w:sz w:val="18"/>
          <w:szCs w:val="18"/>
        </w:rPr>
        <w:t>Е.Ю. Лекции по философии права. Учебное пособие. Самара. 1995. С. 17.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Пегрухин</w:t>
      </w:r>
      <w:r>
        <w:rPr>
          <w:rStyle w:val="WW8Num3z0"/>
          <w:rFonts w:ascii="Verdana" w:hAnsi="Verdana"/>
          <w:color w:val="000000"/>
          <w:sz w:val="18"/>
          <w:szCs w:val="18"/>
        </w:rPr>
        <w:t> </w:t>
      </w:r>
      <w:r>
        <w:rPr>
          <w:rFonts w:ascii="Verdana" w:hAnsi="Verdana"/>
          <w:color w:val="000000"/>
          <w:sz w:val="18"/>
          <w:szCs w:val="18"/>
        </w:rPr>
        <w:t>И.Л. Проблема судебной власти в современной России // Государство и право. 2000. № 8. С. 5-10.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Пегрухин</w:t>
      </w:r>
      <w:r>
        <w:rPr>
          <w:rStyle w:val="WW8Num3z0"/>
          <w:rFonts w:ascii="Verdana" w:hAnsi="Verdana"/>
          <w:color w:val="000000"/>
          <w:sz w:val="18"/>
          <w:szCs w:val="18"/>
        </w:rPr>
        <w:t> </w:t>
      </w:r>
      <w:r>
        <w:rPr>
          <w:rFonts w:ascii="Verdana" w:hAnsi="Verdana"/>
          <w:color w:val="000000"/>
          <w:sz w:val="18"/>
          <w:szCs w:val="18"/>
        </w:rPr>
        <w:t>И.Л. Человек как социально-правовая ценность. Ежегодник российского права 1999,2000. С. 219-229.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Н.Е. Глобализация и регионализация: проблемы теории и практики // Вестник МГУ. Сер. 18. Социология и политология. 1999. № 2. С. 24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 Проспект.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Полозов В., Ионова Е. Нельзя подменять трудовой договор гражданско-правовым // Российская юстиция. 2002. № 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Поршнев</w:t>
      </w:r>
      <w:r>
        <w:rPr>
          <w:rStyle w:val="WW8Num3z0"/>
          <w:rFonts w:ascii="Verdana" w:hAnsi="Verdana"/>
          <w:color w:val="000000"/>
          <w:sz w:val="18"/>
          <w:szCs w:val="18"/>
        </w:rPr>
        <w:t> </w:t>
      </w:r>
      <w:r>
        <w:rPr>
          <w:rFonts w:ascii="Verdana" w:hAnsi="Verdana"/>
          <w:color w:val="000000"/>
          <w:sz w:val="18"/>
          <w:szCs w:val="18"/>
        </w:rPr>
        <w:t>Б.В. Социальная психология и история. М. 1966. С. 197.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Послание Президента РФ Федеральному Собранию РФ. М. 2002. С. 1415.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Права человека: учебник для вузов /Под редакцией</w:t>
      </w:r>
      <w:r>
        <w:rPr>
          <w:rStyle w:val="WW8Num3z0"/>
          <w:rFonts w:ascii="Verdana" w:hAnsi="Verdana"/>
          <w:color w:val="000000"/>
          <w:sz w:val="18"/>
          <w:szCs w:val="18"/>
        </w:rPr>
        <w:t> </w:t>
      </w:r>
      <w:r>
        <w:rPr>
          <w:rStyle w:val="WW8Num4z0"/>
          <w:rFonts w:ascii="Verdana" w:hAnsi="Verdana"/>
          <w:color w:val="4682B4"/>
          <w:sz w:val="18"/>
          <w:szCs w:val="18"/>
        </w:rPr>
        <w:t>Лукашевой</w:t>
      </w:r>
      <w:r>
        <w:rPr>
          <w:rStyle w:val="WW8Num3z0"/>
          <w:rFonts w:ascii="Verdana" w:hAnsi="Verdana"/>
          <w:color w:val="000000"/>
          <w:sz w:val="18"/>
          <w:szCs w:val="18"/>
        </w:rPr>
        <w:t> </w:t>
      </w:r>
      <w:r>
        <w:rPr>
          <w:rFonts w:ascii="Verdana" w:hAnsi="Verdana"/>
          <w:color w:val="000000"/>
          <w:sz w:val="18"/>
          <w:szCs w:val="18"/>
        </w:rPr>
        <w:t>Е.А. М.: Норма.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Права человека как фактор стратегии устойчивого развития. Под редакцией</w:t>
      </w:r>
      <w:r>
        <w:rPr>
          <w:rStyle w:val="WW8Num3z0"/>
          <w:rFonts w:ascii="Verdana" w:hAnsi="Verdana"/>
          <w:color w:val="000000"/>
          <w:sz w:val="18"/>
          <w:szCs w:val="18"/>
        </w:rPr>
        <w:t> </w:t>
      </w:r>
      <w:r>
        <w:rPr>
          <w:rStyle w:val="WW8Num4z0"/>
          <w:rFonts w:ascii="Verdana" w:hAnsi="Verdana"/>
          <w:color w:val="4682B4"/>
          <w:sz w:val="18"/>
          <w:szCs w:val="18"/>
        </w:rPr>
        <w:t>Лукашевой</w:t>
      </w:r>
      <w:r>
        <w:rPr>
          <w:rStyle w:val="WW8Num3z0"/>
          <w:rFonts w:ascii="Verdana" w:hAnsi="Verdana"/>
          <w:color w:val="000000"/>
          <w:sz w:val="18"/>
          <w:szCs w:val="18"/>
        </w:rPr>
        <w:t> </w:t>
      </w:r>
      <w:r>
        <w:rPr>
          <w:rFonts w:ascii="Verdana" w:hAnsi="Verdana"/>
          <w:color w:val="000000"/>
          <w:sz w:val="18"/>
          <w:szCs w:val="18"/>
        </w:rPr>
        <w:t>Е.А. М. Норма.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Программа Тасис «Поддержка осуществления социальной реформы и системы трудовых отношений (социальное партнерство и трудовые споры)». EDRUS 9707.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Прокошина</w:t>
      </w:r>
      <w:r>
        <w:rPr>
          <w:rStyle w:val="WW8Num3z0"/>
          <w:rFonts w:ascii="Verdana" w:hAnsi="Verdana"/>
          <w:color w:val="000000"/>
          <w:sz w:val="18"/>
          <w:szCs w:val="18"/>
        </w:rPr>
        <w:t> </w:t>
      </w:r>
      <w:r>
        <w:rPr>
          <w:rFonts w:ascii="Verdana" w:hAnsi="Verdana"/>
          <w:color w:val="000000"/>
          <w:sz w:val="18"/>
          <w:szCs w:val="18"/>
        </w:rPr>
        <w:t>Т.В. Реализация прав граждан на равный доступ к государственной службе:</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и административно-правовой анализ. М. 1998.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Промптова О. Рынка труда у на нет. // Газета «</w:t>
      </w:r>
      <w:r>
        <w:rPr>
          <w:rStyle w:val="WW8Num4z0"/>
          <w:rFonts w:ascii="Verdana" w:hAnsi="Verdana"/>
          <w:color w:val="4682B4"/>
          <w:sz w:val="18"/>
          <w:szCs w:val="18"/>
        </w:rPr>
        <w:t>Ведомости</w:t>
      </w:r>
      <w:r>
        <w:rPr>
          <w:rFonts w:ascii="Verdana" w:hAnsi="Verdana"/>
          <w:color w:val="000000"/>
          <w:sz w:val="18"/>
          <w:szCs w:val="18"/>
        </w:rPr>
        <w:t>» от 2 октября 2003 г. С. А7.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Путин В. выступление на торжественном заседании, посвященном 10-летию</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судов.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10 лет</w:t>
      </w:r>
      <w:r>
        <w:rPr>
          <w:rStyle w:val="WW8Num3z0"/>
          <w:rFonts w:ascii="Verdana" w:hAnsi="Verdana"/>
          <w:color w:val="000000"/>
          <w:sz w:val="18"/>
          <w:szCs w:val="18"/>
        </w:rPr>
        <w:t> </w:t>
      </w:r>
      <w:r>
        <w:rPr>
          <w:rStyle w:val="WW8Num4z0"/>
          <w:rFonts w:ascii="Verdana" w:hAnsi="Verdana"/>
          <w:color w:val="4682B4"/>
          <w:sz w:val="18"/>
          <w:szCs w:val="18"/>
        </w:rPr>
        <w:t>арбитражным</w:t>
      </w:r>
      <w:r>
        <w:rPr>
          <w:rStyle w:val="WW8Num3z0"/>
          <w:rFonts w:ascii="Verdana" w:hAnsi="Verdana"/>
          <w:color w:val="000000"/>
          <w:sz w:val="18"/>
          <w:szCs w:val="18"/>
        </w:rPr>
        <w:t> </w:t>
      </w:r>
      <w:r>
        <w:rPr>
          <w:rFonts w:ascii="Verdana" w:hAnsi="Verdana"/>
          <w:color w:val="000000"/>
          <w:sz w:val="18"/>
          <w:szCs w:val="18"/>
        </w:rPr>
        <w:t>судам Российской Федерации. М, 2002, с. 6-7.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Рассказов</w:t>
      </w:r>
      <w:r>
        <w:rPr>
          <w:rStyle w:val="WW8Num3z0"/>
          <w:rFonts w:ascii="Verdana" w:hAnsi="Verdana"/>
          <w:color w:val="000000"/>
          <w:sz w:val="18"/>
          <w:szCs w:val="18"/>
        </w:rPr>
        <w:t> </w:t>
      </w:r>
      <w:r>
        <w:rPr>
          <w:rFonts w:ascii="Verdana" w:hAnsi="Verdana"/>
          <w:color w:val="000000"/>
          <w:sz w:val="18"/>
          <w:szCs w:val="18"/>
        </w:rPr>
        <w:t>Л.П., Упоров И.В. Естественные права человека. С-Пб. Лексикон.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Российское трудовое право. Учебник для вузов / Под ред.</w:t>
      </w:r>
      <w:r>
        <w:rPr>
          <w:rStyle w:val="WW8Num3z0"/>
          <w:rFonts w:ascii="Verdana" w:hAnsi="Verdana"/>
          <w:color w:val="000000"/>
          <w:sz w:val="18"/>
          <w:szCs w:val="18"/>
        </w:rPr>
        <w:t> </w:t>
      </w:r>
      <w:r>
        <w:rPr>
          <w:rStyle w:val="WW8Num4z0"/>
          <w:rFonts w:ascii="Verdana" w:hAnsi="Verdana"/>
          <w:color w:val="4682B4"/>
          <w:sz w:val="18"/>
          <w:szCs w:val="18"/>
        </w:rPr>
        <w:t>Зайкина</w:t>
      </w:r>
      <w:r>
        <w:rPr>
          <w:rStyle w:val="WW8Num3z0"/>
          <w:rFonts w:ascii="Verdana" w:hAnsi="Verdana"/>
          <w:color w:val="000000"/>
          <w:sz w:val="18"/>
          <w:szCs w:val="18"/>
        </w:rPr>
        <w:t> </w:t>
      </w:r>
      <w:r>
        <w:rPr>
          <w:rFonts w:ascii="Verdana" w:hAnsi="Verdana"/>
          <w:color w:val="000000"/>
          <w:sz w:val="18"/>
          <w:szCs w:val="18"/>
        </w:rPr>
        <w:t>А.Д. М. Норма. 1998.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Рулан</w:t>
      </w:r>
      <w:r>
        <w:rPr>
          <w:rStyle w:val="WW8Num3z0"/>
          <w:rFonts w:ascii="Verdana" w:hAnsi="Verdana"/>
          <w:color w:val="000000"/>
          <w:sz w:val="18"/>
          <w:szCs w:val="18"/>
        </w:rPr>
        <w:t> </w:t>
      </w:r>
      <w:r>
        <w:rPr>
          <w:rFonts w:ascii="Verdana" w:hAnsi="Verdana"/>
          <w:color w:val="000000"/>
          <w:sz w:val="18"/>
          <w:szCs w:val="18"/>
        </w:rPr>
        <w:t>Н. Юридическая антропология. М. 1999. С. 185.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Договор найма труда в России. М.: МТ Пресс. 1999. С. 90.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А.В. Переводы на другую работу: теоретические аспекты и практика. М.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Сидоренко</w:t>
      </w:r>
      <w:r>
        <w:rPr>
          <w:rStyle w:val="WW8Num3z0"/>
          <w:rFonts w:ascii="Verdana" w:hAnsi="Verdana"/>
          <w:color w:val="000000"/>
          <w:sz w:val="18"/>
          <w:szCs w:val="18"/>
        </w:rPr>
        <w:t> </w:t>
      </w:r>
      <w:r>
        <w:rPr>
          <w:rFonts w:ascii="Verdana" w:hAnsi="Verdana"/>
          <w:color w:val="000000"/>
          <w:sz w:val="18"/>
          <w:szCs w:val="18"/>
        </w:rPr>
        <w:t>В.М. Вопросы доступности судебной защиты в российском гражданском законодательстве // Теоретические и прикладные проблемы реформы гражданской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Межвузовский сборник научных трудов. УГЮА. Екатеринбург. 1998. С. 219-228.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Силин А. Реформа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и мировой опыт // Человек и труд. 2000. №2. С. 62-65.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Трудовые договоры в различных сферах деятельности. М. Проспект. 2001.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прав рабочих и служащих.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Юридическая литература. 1982.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Скрипилев</w:t>
      </w:r>
      <w:r>
        <w:rPr>
          <w:rStyle w:val="WW8Num3z0"/>
          <w:rFonts w:ascii="Verdana" w:hAnsi="Verdana"/>
          <w:color w:val="000000"/>
          <w:sz w:val="18"/>
          <w:szCs w:val="18"/>
        </w:rPr>
        <w:t> </w:t>
      </w:r>
      <w:r>
        <w:rPr>
          <w:rFonts w:ascii="Verdana" w:hAnsi="Verdana"/>
          <w:color w:val="000000"/>
          <w:sz w:val="18"/>
          <w:szCs w:val="18"/>
        </w:rPr>
        <w:t>Е.А. Из биографии М.М. Ковалевского (к 150-летию со дня рождения). Ежегодник сравнительного правоведения 2001. М.: Норма. 2002. С. 234-244.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История становления трудового договора в России // Государство и право. 2002. № 2. С. 93-102.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216. Современные проблемы трудового права России // Государство и право. 2002. №4. С. 116-120.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Судебная защита трудовых прав граждан // Судебная защита прав и свобод граждан . Научно-практическое пособие. М.: Норма 1999.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Шептулина Н.Н. Ответственность руководителя организации за нарушение законодательства о труде. М. Проспект.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Государственная служба в Российской Федерации (теоретико-правовое исследование). Воронеж. 1996. С. 243.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Административная юстиция: теория, история, перспективы. М. Нома. 2001. С. 63-73.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Степных</w:t>
      </w:r>
      <w:r>
        <w:rPr>
          <w:rStyle w:val="WW8Num3z0"/>
          <w:rFonts w:ascii="Verdana" w:hAnsi="Verdana"/>
          <w:color w:val="000000"/>
          <w:sz w:val="18"/>
          <w:szCs w:val="18"/>
        </w:rPr>
        <w:t> </w:t>
      </w:r>
      <w:r>
        <w:rPr>
          <w:rFonts w:ascii="Verdana" w:hAnsi="Verdana"/>
          <w:color w:val="000000"/>
          <w:sz w:val="18"/>
          <w:szCs w:val="18"/>
        </w:rPr>
        <w:t>А.Я. Контроль за соблюдением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договоров о труде. // Справочник кадровика. 2000. № 4. С. 15-20.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Строганов</w:t>
      </w:r>
      <w:r>
        <w:rPr>
          <w:rStyle w:val="WW8Num3z0"/>
          <w:rFonts w:ascii="Verdana" w:hAnsi="Verdana"/>
          <w:color w:val="000000"/>
          <w:sz w:val="18"/>
          <w:szCs w:val="18"/>
        </w:rPr>
        <w:t> </w:t>
      </w:r>
      <w:r>
        <w:rPr>
          <w:rFonts w:ascii="Verdana" w:hAnsi="Verdana"/>
          <w:color w:val="000000"/>
          <w:sz w:val="18"/>
          <w:szCs w:val="18"/>
        </w:rPr>
        <w:t>М.И. Право на труд и проблемы его судебной защиты на современном этапе. М. 1996.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Е.А. Частное право в российской правовой системе // Государство и право на рубеже веков. Материалы Всероссийской конференции. М. 2001. С. 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J1.A., Идрисова СБ. О</w:t>
      </w:r>
      <w:r>
        <w:rPr>
          <w:rStyle w:val="WW8Num3z0"/>
          <w:rFonts w:ascii="Verdana" w:hAnsi="Verdana"/>
          <w:color w:val="000000"/>
          <w:sz w:val="18"/>
          <w:szCs w:val="18"/>
        </w:rPr>
        <w:t> </w:t>
      </w:r>
      <w:r>
        <w:rPr>
          <w:rStyle w:val="WW8Num4z0"/>
          <w:rFonts w:ascii="Verdana" w:hAnsi="Verdana"/>
          <w:color w:val="4682B4"/>
          <w:sz w:val="18"/>
          <w:szCs w:val="18"/>
        </w:rPr>
        <w:t>недействительности</w:t>
      </w:r>
      <w:r>
        <w:rPr>
          <w:rStyle w:val="WW8Num3z0"/>
          <w:rFonts w:ascii="Verdana" w:hAnsi="Verdana"/>
          <w:color w:val="000000"/>
          <w:sz w:val="18"/>
          <w:szCs w:val="18"/>
        </w:rPr>
        <w:t> </w:t>
      </w:r>
      <w:r>
        <w:rPr>
          <w:rFonts w:ascii="Verdana" w:hAnsi="Verdana"/>
          <w:color w:val="000000"/>
          <w:sz w:val="18"/>
          <w:szCs w:val="18"/>
        </w:rPr>
        <w:t>трудового договора и его условий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1994. № 4. С. 52-56.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Сыроватская J1.A. Трудовое право. М. 1998. С. 144.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М. 1995. С. 129.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Трудовой договор. Цивилистическое исследование. Ч. 1. Общие учения. /Ярославль. Типография губ. правления. 1913.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Тарасов</w:t>
      </w:r>
      <w:r>
        <w:rPr>
          <w:rStyle w:val="WW8Num3z0"/>
          <w:rFonts w:ascii="Verdana" w:hAnsi="Verdana"/>
          <w:color w:val="000000"/>
          <w:sz w:val="18"/>
          <w:szCs w:val="18"/>
        </w:rPr>
        <w:t> </w:t>
      </w:r>
      <w:r>
        <w:rPr>
          <w:rFonts w:ascii="Verdana" w:hAnsi="Verdana"/>
          <w:color w:val="000000"/>
          <w:sz w:val="18"/>
          <w:szCs w:val="18"/>
        </w:rPr>
        <w:t>A.M. Региональный президентский контроль: вопросы совершенствования // Журнал Российского права, 2002. № 5. С. 42^9.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Тенегаузер Д.Г.,</w:t>
      </w:r>
      <w:r>
        <w:rPr>
          <w:rStyle w:val="WW8Num3z0"/>
          <w:rFonts w:ascii="Verdana" w:hAnsi="Verdana"/>
          <w:color w:val="000000"/>
          <w:sz w:val="18"/>
          <w:szCs w:val="18"/>
        </w:rPr>
        <w:t> </w:t>
      </w:r>
      <w:r>
        <w:rPr>
          <w:rStyle w:val="WW8Num4z0"/>
          <w:rFonts w:ascii="Verdana" w:hAnsi="Verdana"/>
          <w:color w:val="4682B4"/>
          <w:sz w:val="18"/>
          <w:szCs w:val="18"/>
        </w:rPr>
        <w:t>Серова</w:t>
      </w:r>
      <w:r>
        <w:rPr>
          <w:rStyle w:val="WW8Num3z0"/>
          <w:rFonts w:ascii="Verdana" w:hAnsi="Verdana"/>
          <w:color w:val="000000"/>
          <w:sz w:val="18"/>
          <w:szCs w:val="18"/>
        </w:rPr>
        <w:t> </w:t>
      </w:r>
      <w:r>
        <w:rPr>
          <w:rFonts w:ascii="Verdana" w:hAnsi="Verdana"/>
          <w:color w:val="000000"/>
          <w:sz w:val="18"/>
          <w:szCs w:val="18"/>
        </w:rPr>
        <w:t>И.И. Общие тенденции рынка труда в строительной отрасли Москвы // Справочник кадровика, 2002, № 10, С. 125.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Теория и методология гендерных исследований. Курс лекций /Под общей редакцией О.А. Ворониной. М. МЦГИ. 2001. С. 132.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 «</w:t>
      </w:r>
      <w:r>
        <w:rPr>
          <w:rStyle w:val="WW8Num4z0"/>
          <w:rFonts w:ascii="Verdana" w:hAnsi="Verdana"/>
          <w:color w:val="4682B4"/>
          <w:sz w:val="18"/>
          <w:szCs w:val="18"/>
        </w:rPr>
        <w:t>Решения Конституционного Суда РФ и международное право</w:t>
      </w:r>
      <w:r>
        <w:rPr>
          <w:rFonts w:ascii="Verdana" w:hAnsi="Verdana"/>
          <w:color w:val="000000"/>
          <w:sz w:val="18"/>
          <w:szCs w:val="18"/>
        </w:rPr>
        <w:t>» // Российская юстиция. 2001. № 10.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О.И. Международное гуманитарное право: учебник для вузов. М.: Норма.2000. С. 188-190.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Общая концепция развития российского законодательства // Концепции развития российского законодательства. Изд. 3-е.М. 1998. С. 5-23.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Глобализация: взаимовлияние внутреннего и международного права //Журнал Российского права. 2002. № 11. С. 3-12.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Токвиль А. Демократия в Америке. М. 1992. С. 373.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Трудовое право России: Учебник для вузов / Отв. Ред.</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Орловский Ю.П. М. 1998.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Трудовое право / Под ред. Н.Г. Александрова. М. 1972. С. 165.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Трудовое право России: Учебник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 2002. С. 107-113.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Трудовое право: Учебник/Под ред. О.В. Смирнова. М. Проспект. 2003.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Трудовое право России / Под ред. А.С. Пашкова. СПб. 1994. С. 132.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Трудовое право России: Учебник /Под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2003.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Тюрина</w:t>
      </w:r>
      <w:r>
        <w:rPr>
          <w:rStyle w:val="WW8Num3z0"/>
          <w:rFonts w:ascii="Verdana" w:hAnsi="Verdana"/>
          <w:color w:val="000000"/>
          <w:sz w:val="18"/>
          <w:szCs w:val="18"/>
        </w:rPr>
        <w:t> </w:t>
      </w:r>
      <w:r>
        <w:rPr>
          <w:rFonts w:ascii="Verdana" w:hAnsi="Verdana"/>
          <w:color w:val="000000"/>
          <w:sz w:val="18"/>
          <w:szCs w:val="18"/>
        </w:rPr>
        <w:t>И.О. Тендерные аспекты занятости и управления. // Социологические исследования. 2002. №11. С. 135-141.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Трудовое и социальное право зарубежных стран: основные инстиуты. /Под ред.</w:t>
      </w:r>
      <w:r>
        <w:rPr>
          <w:rStyle w:val="WW8Num3z0"/>
          <w:rFonts w:ascii="Verdana" w:hAnsi="Verdana"/>
          <w:color w:val="000000"/>
          <w:sz w:val="18"/>
          <w:szCs w:val="18"/>
        </w:rPr>
        <w:t> </w:t>
      </w:r>
      <w:r>
        <w:rPr>
          <w:rStyle w:val="WW8Num4z0"/>
          <w:rFonts w:ascii="Verdana" w:hAnsi="Verdana"/>
          <w:color w:val="4682B4"/>
          <w:sz w:val="18"/>
          <w:szCs w:val="18"/>
        </w:rPr>
        <w:t>Френкеля</w:t>
      </w:r>
      <w:r>
        <w:rPr>
          <w:rStyle w:val="WW8Num3z0"/>
          <w:rFonts w:ascii="Verdana" w:hAnsi="Verdana"/>
          <w:color w:val="000000"/>
          <w:sz w:val="18"/>
          <w:szCs w:val="18"/>
        </w:rPr>
        <w:t> </w:t>
      </w:r>
      <w:r>
        <w:rPr>
          <w:rFonts w:ascii="Verdana" w:hAnsi="Verdana"/>
          <w:color w:val="000000"/>
          <w:sz w:val="18"/>
          <w:szCs w:val="18"/>
        </w:rPr>
        <w:t>Э.Б. М.: «</w:t>
      </w:r>
      <w:r>
        <w:rPr>
          <w:rStyle w:val="WW8Num4z0"/>
          <w:rFonts w:ascii="Verdana" w:hAnsi="Verdana"/>
          <w:color w:val="4682B4"/>
          <w:sz w:val="18"/>
          <w:szCs w:val="18"/>
        </w:rPr>
        <w:t>Юрист</w:t>
      </w:r>
      <w:r>
        <w:rPr>
          <w:rFonts w:ascii="Verdana" w:hAnsi="Verdana"/>
          <w:color w:val="000000"/>
          <w:sz w:val="18"/>
          <w:szCs w:val="18"/>
        </w:rPr>
        <w:t>». 2002.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Урижский К., Урижская Н. Контракт: новая модель подбора кадров // Хозяйство и право. 1991. № 3 С. 123-129.</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Усачев</w:t>
      </w:r>
      <w:r>
        <w:rPr>
          <w:rStyle w:val="WW8Num3z0"/>
          <w:rFonts w:ascii="Verdana" w:hAnsi="Verdana"/>
          <w:color w:val="000000"/>
          <w:sz w:val="18"/>
          <w:szCs w:val="18"/>
        </w:rPr>
        <w:t> </w:t>
      </w:r>
      <w:r>
        <w:rPr>
          <w:rFonts w:ascii="Verdana" w:hAnsi="Verdana"/>
          <w:color w:val="000000"/>
          <w:sz w:val="18"/>
          <w:szCs w:val="18"/>
        </w:rPr>
        <w:t>В.П. Договорное разграничение полномочий субъектов федерации в сфере регул ирования трудовых отношений // Государство и право. 2002. №4. С. 30-35.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Фролов О. Работники и работодатели как стороны трудового отношения // Человек и труд. 1999. № 7. С. 79-80.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247. Хайек Ф. Дорога к рабству // Новый мир. 1991. № 7. С. 183.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Значение и сущность договора в советском социалистическом гражданском праве. М. 1954. С. 74.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Хозлов Е.Б. Об основаниях трудового правоотношения // Правоведение. 1994. №4.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Е.В. Правовое регулирование труда государственных служащих. Автореферат канд. дисс. М. 1995.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А.А. Кадровые процессы в системе государственной власти: социологический анализ. М. 2000.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Субъекты трудового права // Правоведение. 1996. № 4.</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Чернов A. Procter &amp; Gamble стала арендатором персонала // Газета «</w:t>
      </w:r>
      <w:r>
        <w:rPr>
          <w:rStyle w:val="WW8Num4z0"/>
          <w:rFonts w:ascii="Verdana" w:hAnsi="Verdana"/>
          <w:color w:val="4682B4"/>
          <w:sz w:val="18"/>
          <w:szCs w:val="18"/>
        </w:rPr>
        <w:t>Ведомости</w:t>
      </w:r>
      <w:r>
        <w:rPr>
          <w:rFonts w:ascii="Verdana" w:hAnsi="Verdana"/>
          <w:color w:val="000000"/>
          <w:sz w:val="18"/>
          <w:szCs w:val="18"/>
        </w:rPr>
        <w:t>». 25 марта 2003. С. 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Чернов А. Нужен азартный человек: работодатели присматриваются к личностным особенностям кандидатов// Газета «</w:t>
      </w:r>
      <w:r>
        <w:rPr>
          <w:rStyle w:val="WW8Num4z0"/>
          <w:rFonts w:ascii="Verdana" w:hAnsi="Verdana"/>
          <w:color w:val="4682B4"/>
          <w:sz w:val="18"/>
          <w:szCs w:val="18"/>
        </w:rPr>
        <w:t>Ведомости</w:t>
      </w:r>
      <w:r>
        <w:rPr>
          <w:rFonts w:ascii="Verdana" w:hAnsi="Verdana"/>
          <w:color w:val="000000"/>
          <w:sz w:val="18"/>
          <w:szCs w:val="18"/>
        </w:rPr>
        <w:t>» от 1 октября 2003 г. С. 5.</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 Арбитражный управляющий и руководитель</w:t>
      </w:r>
      <w:r>
        <w:rPr>
          <w:rStyle w:val="WW8Num3z0"/>
          <w:rFonts w:ascii="Verdana" w:hAnsi="Verdana"/>
          <w:color w:val="000000"/>
          <w:sz w:val="18"/>
          <w:szCs w:val="18"/>
        </w:rPr>
        <w:t> </w:t>
      </w:r>
      <w:r>
        <w:rPr>
          <w:rStyle w:val="WW8Num4z0"/>
          <w:rFonts w:ascii="Verdana" w:hAnsi="Verdana"/>
          <w:color w:val="4682B4"/>
          <w:sz w:val="18"/>
          <w:szCs w:val="18"/>
        </w:rPr>
        <w:t>должника</w:t>
      </w:r>
      <w:r>
        <w:rPr>
          <w:rStyle w:val="WW8Num3z0"/>
          <w:rFonts w:ascii="Verdana" w:hAnsi="Verdana"/>
          <w:color w:val="000000"/>
          <w:sz w:val="18"/>
          <w:szCs w:val="18"/>
        </w:rPr>
        <w:t> </w:t>
      </w:r>
      <w:r>
        <w:rPr>
          <w:rFonts w:ascii="Verdana" w:hAnsi="Verdana"/>
          <w:color w:val="000000"/>
          <w:sz w:val="18"/>
          <w:szCs w:val="18"/>
        </w:rPr>
        <w:t>как субъекты трудовых отношений // Российская юстиция. 2000. № 12. С. 20-22.</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Шадрин. В. Профессионалами не рождаются, или в чем секрет эффективной кадровой политики «</w:t>
      </w:r>
      <w:r>
        <w:rPr>
          <w:rStyle w:val="WW8Num4z0"/>
          <w:rFonts w:ascii="Verdana" w:hAnsi="Verdana"/>
          <w:color w:val="4682B4"/>
          <w:sz w:val="18"/>
          <w:szCs w:val="18"/>
        </w:rPr>
        <w:t>Норникеля</w:t>
      </w:r>
      <w:r>
        <w:rPr>
          <w:rFonts w:ascii="Verdana" w:hAnsi="Verdana"/>
          <w:color w:val="000000"/>
          <w:sz w:val="18"/>
          <w:szCs w:val="18"/>
        </w:rPr>
        <w:t>» //Человек и труд. 2003. № 1. С. 71,73.</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Шаповап</w:t>
      </w:r>
      <w:r>
        <w:rPr>
          <w:rStyle w:val="WW8Num3z0"/>
          <w:rFonts w:ascii="Verdana" w:hAnsi="Verdana"/>
          <w:color w:val="000000"/>
          <w:sz w:val="18"/>
          <w:szCs w:val="18"/>
        </w:rPr>
        <w:t> </w:t>
      </w:r>
      <w:r>
        <w:rPr>
          <w:rFonts w:ascii="Verdana" w:hAnsi="Verdana"/>
          <w:color w:val="000000"/>
          <w:sz w:val="18"/>
          <w:szCs w:val="18"/>
        </w:rPr>
        <w:t>Е.А. Нормы международного права как источник норм российского трудового права. Вестник Московского университета. Серия 11. Право. 1999. № i. с. 94-100.</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Шаров</w:t>
      </w:r>
      <w:r>
        <w:rPr>
          <w:rStyle w:val="WW8Num3z0"/>
          <w:rFonts w:ascii="Verdana" w:hAnsi="Verdana"/>
          <w:color w:val="000000"/>
          <w:sz w:val="18"/>
          <w:szCs w:val="18"/>
        </w:rPr>
        <w:t> </w:t>
      </w:r>
      <w:r>
        <w:rPr>
          <w:rFonts w:ascii="Verdana" w:hAnsi="Verdana"/>
          <w:color w:val="000000"/>
          <w:sz w:val="18"/>
          <w:szCs w:val="18"/>
        </w:rPr>
        <w:t>А.В. Правовые и организационные проблемы регулирования государственной службы. М. 1997.</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Правовая основа выборности руководителей: проблемы применения и развития // Правоведение. 1988.№5.С. 13-21.</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 Вы поступаете на работу. М.: Радуга. 1998.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(по изданию 1907 г.). М. 1995. С. 308.</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Южаков В. Существует ли, на ваш взгляд, сегодня в России кадровая политика? (вопрос номера) // Журнал «</w:t>
      </w:r>
      <w:r>
        <w:rPr>
          <w:rStyle w:val="WW8Num4z0"/>
          <w:rFonts w:ascii="Verdana" w:hAnsi="Verdana"/>
          <w:color w:val="4682B4"/>
          <w:sz w:val="18"/>
          <w:szCs w:val="18"/>
        </w:rPr>
        <w:t>Российская Федерация сегодня</w:t>
      </w:r>
      <w:r>
        <w:rPr>
          <w:rFonts w:ascii="Verdana" w:hAnsi="Verdana"/>
          <w:color w:val="000000"/>
          <w:sz w:val="18"/>
          <w:szCs w:val="18"/>
        </w:rPr>
        <w:t>». 2002. №2. С. 5-6.</w:t>
      </w:r>
    </w:p>
    <w:p w:rsidR="000E2EF9" w:rsidRDefault="000E2EF9" w:rsidP="000E2E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Юсупов</w:t>
      </w:r>
      <w:r>
        <w:rPr>
          <w:rStyle w:val="WW8Num3z0"/>
          <w:rFonts w:ascii="Verdana" w:hAnsi="Verdana"/>
          <w:color w:val="000000"/>
          <w:sz w:val="18"/>
          <w:szCs w:val="18"/>
        </w:rPr>
        <w:t> </w:t>
      </w:r>
      <w:r>
        <w:rPr>
          <w:rFonts w:ascii="Verdana" w:hAnsi="Verdana"/>
          <w:color w:val="000000"/>
          <w:sz w:val="18"/>
          <w:szCs w:val="18"/>
        </w:rPr>
        <w:t>В.А. Теория административного права. М. 1985. С. 59.</w:t>
      </w:r>
    </w:p>
    <w:p w:rsidR="000E2EF9" w:rsidRDefault="000E2EF9" w:rsidP="000E2EF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8408D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625" w:rsidRDefault="006A4625">
      <w:r>
        <w:separator/>
      </w:r>
    </w:p>
  </w:endnote>
  <w:endnote w:type="continuationSeparator" w:id="0">
    <w:p w:rsidR="006A4625" w:rsidRDefault="006A4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625" w:rsidRDefault="006A4625">
      <w:r>
        <w:separator/>
      </w:r>
    </w:p>
  </w:footnote>
  <w:footnote w:type="continuationSeparator" w:id="0">
    <w:p w:rsidR="006A4625" w:rsidRDefault="006A46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625"/>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133E8-24D0-4088-AEFC-345D68E3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65457</TotalTime>
  <Pages>15</Pages>
  <Words>7995</Words>
  <Characters>45577</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53466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448</cp:revision>
  <cp:lastPrinted>2009-02-06T08:36:00Z</cp:lastPrinted>
  <dcterms:created xsi:type="dcterms:W3CDTF">2015-03-22T11:10:00Z</dcterms:created>
  <dcterms:modified xsi:type="dcterms:W3CDTF">2016-01-20T09:43:00Z</dcterms:modified>
</cp:coreProperties>
</file>