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BA34E" w14:textId="23C615F3" w:rsidR="001E1707" w:rsidRDefault="00527222" w:rsidP="00527222">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Горбачев Михаил Александрович. Сексуальная преступность в России: криминологическое исследование</w:t>
      </w:r>
      <w:bookmarkEnd w:id="0"/>
      <w:r>
        <w:rPr>
          <w:rFonts w:ascii="Verdana" w:hAnsi="Verdana"/>
          <w:color w:val="000000"/>
          <w:sz w:val="18"/>
          <w:szCs w:val="18"/>
          <w:shd w:val="clear" w:color="auto" w:fill="FFFFFF"/>
        </w:rPr>
        <w:t>: диссертация ... кандидата Юридических наук: 12.00.08 / Горбачев Михаил Александрович;[Место защиты: Московский государственный юридический университет имени О.Е. Кутафина (МГЮА)].- Москва, 2016</w:t>
      </w:r>
    </w:p>
    <w:p w14:paraId="641B18A2" w14:textId="77777777" w:rsidR="00527222" w:rsidRPr="00527222" w:rsidRDefault="00527222" w:rsidP="00527222">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27222">
        <w:rPr>
          <w:rFonts w:ascii="Verdana" w:eastAsia="Times New Roman" w:hAnsi="Verdana" w:cs="Times New Roman"/>
          <w:b/>
          <w:bCs/>
          <w:color w:val="AC370B"/>
          <w:kern w:val="0"/>
          <w:sz w:val="23"/>
          <w:szCs w:val="23"/>
          <w:lang w:eastAsia="ru-RU"/>
        </w:rPr>
        <w:t>Содержание к диссертации</w:t>
      </w:r>
    </w:p>
    <w:p w14:paraId="7E8CDDDB"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222">
        <w:rPr>
          <w:rFonts w:ascii="Verdana" w:eastAsia="Times New Roman" w:hAnsi="Verdana" w:cs="Times New Roman"/>
          <w:color w:val="000000"/>
          <w:kern w:val="0"/>
          <w:sz w:val="18"/>
          <w:szCs w:val="18"/>
          <w:lang w:eastAsia="ru-RU"/>
        </w:rPr>
        <w:t>Введение</w:t>
      </w:r>
    </w:p>
    <w:p w14:paraId="7D28270C"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27222">
        <w:rPr>
          <w:rFonts w:ascii="Verdana" w:eastAsia="Times New Roman" w:hAnsi="Verdana" w:cs="Times New Roman"/>
          <w:b/>
          <w:bCs/>
          <w:color w:val="000000"/>
          <w:kern w:val="0"/>
          <w:sz w:val="18"/>
          <w:szCs w:val="18"/>
          <w:lang w:eastAsia="ru-RU"/>
        </w:rPr>
        <w:t>Глава 1. Характеристика сексуальных преступлений по уголовному законодательству РФ и зарубежных стран 15</w:t>
      </w:r>
    </w:p>
    <w:p w14:paraId="086EE762"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222">
        <w:rPr>
          <w:rFonts w:ascii="Verdana" w:eastAsia="Times New Roman" w:hAnsi="Verdana" w:cs="Times New Roman"/>
          <w:color w:val="000000"/>
          <w:kern w:val="0"/>
          <w:sz w:val="18"/>
          <w:szCs w:val="18"/>
          <w:lang w:eastAsia="ru-RU"/>
        </w:rPr>
        <w:t>1.1. Развитие уголовного законодательства об ответственности за сексуальные преступления в РФ 15</w:t>
      </w:r>
    </w:p>
    <w:p w14:paraId="21AF3CFF"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222">
        <w:rPr>
          <w:rFonts w:ascii="Verdana" w:eastAsia="Times New Roman" w:hAnsi="Verdana" w:cs="Times New Roman"/>
          <w:color w:val="000000"/>
          <w:kern w:val="0"/>
          <w:sz w:val="18"/>
          <w:szCs w:val="18"/>
          <w:lang w:eastAsia="ru-RU"/>
        </w:rPr>
        <w:t>1.2. Анализ зарубежного законодательства об ответственности за сексуальные преступления 30</w:t>
      </w:r>
    </w:p>
    <w:p w14:paraId="5AC3C46C"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222">
        <w:rPr>
          <w:rFonts w:ascii="Verdana" w:eastAsia="Times New Roman" w:hAnsi="Verdana" w:cs="Times New Roman"/>
          <w:color w:val="000000"/>
          <w:kern w:val="0"/>
          <w:sz w:val="18"/>
          <w:szCs w:val="18"/>
          <w:lang w:eastAsia="ru-RU"/>
        </w:rPr>
        <w:t>1.3. Понятие и общая характеристика сексуальных преступлений в современном уголовном праве 40</w:t>
      </w:r>
    </w:p>
    <w:p w14:paraId="23534F82"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27222">
        <w:rPr>
          <w:rFonts w:ascii="Verdana" w:eastAsia="Times New Roman" w:hAnsi="Verdana" w:cs="Times New Roman"/>
          <w:b/>
          <w:bCs/>
          <w:color w:val="000000"/>
          <w:kern w:val="0"/>
          <w:sz w:val="18"/>
          <w:szCs w:val="18"/>
          <w:lang w:eastAsia="ru-RU"/>
        </w:rPr>
        <w:t>Глава 2. Криминологическая характеристика сексуальных преступлений в РФ 58</w:t>
      </w:r>
    </w:p>
    <w:p w14:paraId="4E1DF3C2"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222">
        <w:rPr>
          <w:rFonts w:ascii="Verdana" w:eastAsia="Times New Roman" w:hAnsi="Verdana" w:cs="Times New Roman"/>
          <w:color w:val="000000"/>
          <w:kern w:val="0"/>
          <w:sz w:val="18"/>
          <w:szCs w:val="18"/>
          <w:lang w:eastAsia="ru-RU"/>
        </w:rPr>
        <w:t>2.1. Состояние, структура, динамика сексуальной преступности в РФ 58</w:t>
      </w:r>
    </w:p>
    <w:p w14:paraId="6E1D48E4"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222">
        <w:rPr>
          <w:rFonts w:ascii="Verdana" w:eastAsia="Times New Roman" w:hAnsi="Verdana" w:cs="Times New Roman"/>
          <w:color w:val="000000"/>
          <w:kern w:val="0"/>
          <w:sz w:val="18"/>
          <w:szCs w:val="18"/>
          <w:lang w:eastAsia="ru-RU"/>
        </w:rPr>
        <w:t>2.2. Личность преступника, совершившего сексуальное преступление 68</w:t>
      </w:r>
    </w:p>
    <w:p w14:paraId="748256D9"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222">
        <w:rPr>
          <w:rFonts w:ascii="Verdana" w:eastAsia="Times New Roman" w:hAnsi="Verdana" w:cs="Times New Roman"/>
          <w:color w:val="000000"/>
          <w:kern w:val="0"/>
          <w:sz w:val="18"/>
          <w:szCs w:val="18"/>
          <w:lang w:eastAsia="ru-RU"/>
        </w:rPr>
        <w:t>2.3. Причины и условия, способствующие совершению сексуальных преступлений в РФ 79</w:t>
      </w:r>
    </w:p>
    <w:p w14:paraId="474AC522"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27222">
        <w:rPr>
          <w:rFonts w:ascii="Verdana" w:eastAsia="Times New Roman" w:hAnsi="Verdana" w:cs="Times New Roman"/>
          <w:b/>
          <w:bCs/>
          <w:color w:val="000000"/>
          <w:kern w:val="0"/>
          <w:sz w:val="18"/>
          <w:szCs w:val="18"/>
          <w:lang w:eastAsia="ru-RU"/>
        </w:rPr>
        <w:t>Глава 3. Предупреждение сексуальных преступлений 89</w:t>
      </w:r>
    </w:p>
    <w:p w14:paraId="1A797E66"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222">
        <w:rPr>
          <w:rFonts w:ascii="Verdana" w:eastAsia="Times New Roman" w:hAnsi="Verdana" w:cs="Times New Roman"/>
          <w:color w:val="000000"/>
          <w:kern w:val="0"/>
          <w:sz w:val="18"/>
          <w:szCs w:val="18"/>
          <w:lang w:eastAsia="ru-RU"/>
        </w:rPr>
        <w:t>3.1. Общие меры предупреждения сексуальных преступлений 89</w:t>
      </w:r>
    </w:p>
    <w:p w14:paraId="41F2C8C0"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222">
        <w:rPr>
          <w:rFonts w:ascii="Verdana" w:eastAsia="Times New Roman" w:hAnsi="Verdana" w:cs="Times New Roman"/>
          <w:color w:val="000000"/>
          <w:kern w:val="0"/>
          <w:sz w:val="18"/>
          <w:szCs w:val="18"/>
          <w:lang w:eastAsia="ru-RU"/>
        </w:rPr>
        <w:t>3.2. Специальные меры предупреждения сексуальных преступлений 107</w:t>
      </w:r>
    </w:p>
    <w:p w14:paraId="1A0C4259"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222">
        <w:rPr>
          <w:rFonts w:ascii="Verdana" w:eastAsia="Times New Roman" w:hAnsi="Verdana" w:cs="Times New Roman"/>
          <w:color w:val="000000"/>
          <w:kern w:val="0"/>
          <w:sz w:val="18"/>
          <w:szCs w:val="18"/>
          <w:lang w:eastAsia="ru-RU"/>
        </w:rPr>
        <w:t>3.3.Зарубежный опыт борьбы с сексуальными преступлениями 115</w:t>
      </w:r>
    </w:p>
    <w:p w14:paraId="635A0694"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222">
        <w:rPr>
          <w:rFonts w:ascii="Verdana" w:eastAsia="Times New Roman" w:hAnsi="Verdana" w:cs="Times New Roman"/>
          <w:color w:val="000000"/>
          <w:kern w:val="0"/>
          <w:sz w:val="18"/>
          <w:szCs w:val="18"/>
          <w:lang w:eastAsia="ru-RU"/>
        </w:rPr>
        <w:t>Заключение 139</w:t>
      </w:r>
    </w:p>
    <w:p w14:paraId="0FBB4917" w14:textId="77777777" w:rsidR="00527222" w:rsidRPr="00527222" w:rsidRDefault="00527222" w:rsidP="00527222">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27222">
        <w:rPr>
          <w:rFonts w:ascii="Verdana" w:eastAsia="Times New Roman" w:hAnsi="Verdana" w:cs="Times New Roman"/>
          <w:color w:val="000000"/>
          <w:kern w:val="0"/>
          <w:sz w:val="18"/>
          <w:szCs w:val="18"/>
          <w:lang w:eastAsia="ru-RU"/>
        </w:rPr>
        <w:t>Список использованной литературы 144</w:t>
      </w:r>
    </w:p>
    <w:p w14:paraId="7AE3399B" w14:textId="77777777" w:rsidR="00527222" w:rsidRDefault="00527222" w:rsidP="00527222">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A25D85B" w14:textId="77777777" w:rsidR="00527222" w:rsidRDefault="00527222" w:rsidP="00527222">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Современный этап формирования гражданского общества и становления правового государства в России за последние годы характеризуется тенденциями к существенной регрессии социальных норм и ослаблению нравственных устоев. Это обусловлено, в частности, практически неограниченным распространением в российском сегменте интернета и отдельных средствах массовой информации материалов порнографического характера, едва завуалированной пропагандой однополых связей, вседозволенностью в сфере межполового общения. В итоге все это способствует развитию терпимости общества к насилию в сексуальной сфере и заочной виктимности, а в результате всего этого – к неумолимому росту насильственных преступлений против половой неприкосновенности личности.</w:t>
      </w:r>
    </w:p>
    <w:p w14:paraId="18EA0E60"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Особое место среди этих преступлений занимают сексуальные преступления (т.е. насильственные действия сексуального характера, изнасилование, принуждение к действиям сексуального характера). По данным ГИАЦ МВД России в 2015 г. на территории Российской Федерации было совершено больше 4.000 тысяч изнасилований и покушений на изнасилование. Эта проблема привлекает все большее внимание правоохранительных органов Российской Федерации. С учетом её актуальности в структуре уголовного розыска на региональном уровне в 50 территориальных органах МВД России созданы специализированные подразделения по борьбе с преступлениями против половой неприкосновенности личности.</w:t>
      </w:r>
    </w:p>
    <w:p w14:paraId="66364154"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общее количество потерпевших от сексуального насилия снижается (примерно на 4,4% в год), их численность, тем не менее, остается недопустимо высокой. Особо тревожит тот факт, что на 11,8 % среди потерпевших возросло количество малолетних.</w:t>
      </w:r>
    </w:p>
    <w:p w14:paraId="4A752628"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не следует забывать, что абсолютные показатели в этой сфере не всегда объективно отражают реальную картину исследуемых явлений. Необходимо отметить тот факт, что ввиду латентности данного вида преступлений их раскрытие представляет значительную сложность. В вязи с этим в криминологии используются относительные показатели. На этом фоне общее число зарегистрированных преступлений, в том числе насильственных (на долю которых приходится всего 3-6% зарегистрированных преступлений) действительно снижается. Но, несмотря на невысокий показатель, предупреждение насильственной преступности сексуального характера остается одной из самых серьезных проблем как криминологии, так и всей практической предупредительной деятельности правоохранительных органов Российской Федерации.</w:t>
      </w:r>
    </w:p>
    <w:p w14:paraId="0B45A2ED"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сексуальной преступности заключается и в регламентации сексуальных преступлений в уголовном законодательстве. Очевидным следует признать тот факт, что именно законодательство об уголовной ответственности является тем чрезвычайно важным инструментом, который способен обеспечить охрану наиболее ценных благ, прав и свобод человека и гражданина, законных интересов юридических лиц, общества и государства.</w:t>
      </w:r>
    </w:p>
    <w:p w14:paraId="09882223"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несмотря на внесение дополнений и изменений в УК РФ (в частности, в 2009 и 2012 гг. в Главу 18 УК РФ), остается довольно большое количество пробелов и неточностей, касающихся характеристики и регламентации ответственности за совершение сексуальных преступлений, вызывающих массу споров в научных кругах и нуждающихся в срочной доработке. Многие вопросы, касающиеся понятия, законодательного определения, признаков сексуальных преступлений в отечественной криминологии пока еще не исследовались вообще.</w:t>
      </w:r>
    </w:p>
    <w:p w14:paraId="4692497E"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еще одной серьезной проблемой являются недостатки в деятельности</w:t>
      </w:r>
    </w:p>
    <w:p w14:paraId="751A4A20"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правоохранительных органов по борьбе с сексуальной преступностью: сокрытие</w:t>
      </w:r>
    </w:p>
    <w:p w14:paraId="0C9AA849"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от учета заявлений и сообщений о преступлениях (прежде всего о преступлениях,</w:t>
      </w:r>
    </w:p>
    <w:p w14:paraId="2436B956"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которым не установлена личность преступника), низкий уровень профилактической работы для менее тяжких сексуальных преступлений (ненасильственных), довольно слабая профессиональная, в том числе психолого-педагогическая, подготовленность работников полиции.</w:t>
      </w:r>
    </w:p>
    <w:p w14:paraId="6270D049"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предупреждении сексуальных преступлений главенствующую роль играют правоохранительные органы и их сотрудники, поэтому разработка рекомендаций, направленных на профилактику и предупреждение сексуальных преступлений в РФ, становится одной из важнейших задач в их профессиональной деятельности.</w:t>
      </w:r>
    </w:p>
    <w:p w14:paraId="1CF37BA1"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причин, характера и масштабов сексуальных преступлений является весьма важным и актуальным исследовательским направлением в современной российской юридической науке. Все изложенное выше послужило для диссертанта основанием для выбора проблематики и темы данного диссертационного исследования, имеющего, по нашему мнению, большое теоретическое и практическое значение, а также способствовало обоснованию его актуальности.</w:t>
      </w:r>
    </w:p>
    <w:p w14:paraId="43DA93AC" w14:textId="77777777" w:rsidR="00527222" w:rsidRDefault="00527222" w:rsidP="005272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Исследованиям сексуальных преступлений посвящали в разные годы свои труды многие отечественные ученые-правоведы, работающие в сфере уголовного права и криминологии. Для настоящей работы представляют несомненный интерес научные труды следующих авторов: Л.А. Андреевой, Ю.М. Антоняна, М.В. Басун, В.Б. Безгина, А.А. Бакина, А.В. Варданяна, Х.С. Гаджиева, Я.И. Гилинского, Д.А. Гнилицкой, Г.Б. Дерягина, Л.В. Дроша, А.Н. Игнатова, Н.Н. Изотова, Г.В. Комадея, А.Ю. Колесниковой, И.Л. Марогуловой, А.И. Москвичева, С.П. Позднякова, М.Г. Сердюкова, Н.М. Свидлова, А.А. Ткаченко, В.В. Чепурова, Б.В. Шостаковича и др. Среди зарубежных авторов следует отметить работы К. Имелинского, Д. Кантера, Ф. Капри, Р. Блэкборна и др.</w:t>
      </w:r>
    </w:p>
    <w:p w14:paraId="33601290"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уголовно-правовой и криминологической характеристики</w:t>
      </w:r>
    </w:p>
    <w:p w14:paraId="07B4F96E"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сексуальных преступлений в первую очередь необходим для разработки</w:t>
      </w:r>
    </w:p>
    <w:p w14:paraId="44D19FA4"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возможных путей, способов и методов предупреждения и профилактики данных преступлений. На современном этапе развития российского общества следует отметить необходимость принятия комплексных мер по профилактике и борьбе с сексуальной преступностью. После внесения изменений и дополнений в Главу 18 УК РФ в 2009 и 2012 гг. было выполнено весьма незначительное количество исследований, посвященных сексуальным преступлениями и методам борьбы с ними. Многие проблемы – как в профилактике данного вида преступлений, так и в законодательной регламентации ответственности за них до настоящего времени остаются неразработанными и нуждающимися в углубленном изучении.</w:t>
      </w:r>
    </w:p>
    <w:p w14:paraId="38E636A3"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деятельности правоохранительных органов за последние пять лет по профилактике и предупреждению сексуальных преступлений показал, что правоприменительная практика нуждается в разработке комплексных рекомендаций по профилактике сексуальных преступлений, основанных на системном исследовании как отечественного, так и зарубежного законодательства.</w:t>
      </w:r>
    </w:p>
    <w:p w14:paraId="72CADFCE" w14:textId="77777777" w:rsidR="00527222" w:rsidRDefault="00527222" w:rsidP="005272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Цель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комплексном исследовании уголовно-правовой и криминологической характеристики сексуальных преступлений в Российской Федерации, а также в разработке практически значимых предложений и рекомендаций, направленных на повышение эффективности борьбы и предупреждения сексуальных преступлений в РФ.</w:t>
      </w:r>
    </w:p>
    <w:p w14:paraId="6BF8E4CF"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перечисленных целей подразумевает разрешение следующих</w:t>
      </w:r>
    </w:p>
    <w:p w14:paraId="466EC685" w14:textId="77777777" w:rsidR="00527222" w:rsidRDefault="00527222" w:rsidP="00527222">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задач:</w:t>
      </w:r>
    </w:p>
    <w:p w14:paraId="22C2B6C2"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этапы и дать анализ становления и развития уголовного</w:t>
      </w:r>
      <w:r>
        <w:rPr>
          <w:rFonts w:ascii="Verdana" w:hAnsi="Verdana"/>
          <w:color w:val="000000"/>
          <w:sz w:val="18"/>
          <w:szCs w:val="18"/>
        </w:rPr>
        <w:br/>
        <w:t>законодательства об ответственности за сексуальные преступления в РФ;</w:t>
      </w:r>
    </w:p>
    <w:p w14:paraId="22E9ED2C"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сравнительно-правовой анализ норм зарубежных законодательств</w:t>
      </w:r>
      <w:r>
        <w:rPr>
          <w:rFonts w:ascii="Verdana" w:hAnsi="Verdana"/>
          <w:color w:val="000000"/>
          <w:sz w:val="18"/>
          <w:szCs w:val="18"/>
        </w:rPr>
        <w:br/>
        <w:t>об ответственности за сексуальные преступления;</w:t>
      </w:r>
    </w:p>
    <w:p w14:paraId="033C6969"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общие тенденции регламентации сексуальных преступлений в</w:t>
      </w:r>
    </w:p>
    <w:p w14:paraId="3FA48C01"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современном уголовном праве;</w:t>
      </w:r>
    </w:p>
    <w:p w14:paraId="269BD84F"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основные понятия и общую характеристику сексуальных преступлений в современном уголовном праве;</w:t>
      </w:r>
    </w:p>
    <w:p w14:paraId="43C6264A"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криминологическую характеристику личности преступника, совершившего сексуальное преступление;</w:t>
      </w:r>
    </w:p>
    <w:p w14:paraId="23B7CBB0"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возникновение причин и изучить условия, способствующие совершению сексуальных преступлений в РФ;</w:t>
      </w:r>
    </w:p>
    <w:p w14:paraId="5D0DDA81"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исследовать уголовно-правовые меры борьбы с сексуальными преступлениями;</w:t>
      </w:r>
    </w:p>
    <w:p w14:paraId="77847036"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деятельность правоохранительных органов, направленную на</w:t>
      </w:r>
      <w:r>
        <w:rPr>
          <w:rFonts w:ascii="Verdana" w:hAnsi="Verdana"/>
          <w:color w:val="000000"/>
          <w:sz w:val="18"/>
          <w:szCs w:val="18"/>
        </w:rPr>
        <w:br/>
        <w:t>профилактику и предупреждение сексуальных преступлений;</w:t>
      </w:r>
    </w:p>
    <w:p w14:paraId="2ED1B04B"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анализ зарубежного опыта борьбы и предупреждения сексуальных</w:t>
      </w:r>
      <w:r>
        <w:rPr>
          <w:rFonts w:ascii="Verdana" w:hAnsi="Verdana"/>
          <w:color w:val="000000"/>
          <w:sz w:val="18"/>
          <w:szCs w:val="18"/>
        </w:rPr>
        <w:br/>
        <w:t>преступлений и дать рекомендации по повышению эффективности борьбы с</w:t>
      </w:r>
      <w:r>
        <w:rPr>
          <w:rFonts w:ascii="Verdana" w:hAnsi="Verdana"/>
          <w:color w:val="000000"/>
          <w:sz w:val="18"/>
          <w:szCs w:val="18"/>
        </w:rPr>
        <w:br/>
        <w:t>сексуальными преступлениями в Российской Федерации.</w:t>
      </w:r>
    </w:p>
    <w:p w14:paraId="3D64FDA5" w14:textId="77777777" w:rsidR="00527222" w:rsidRDefault="00527222" w:rsidP="005272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является сексуальная преступность в рамках криминологического и уголовно-правового анализа.</w:t>
      </w:r>
    </w:p>
    <w:p w14:paraId="666378F5" w14:textId="77777777" w:rsidR="00527222" w:rsidRDefault="00527222" w:rsidP="005272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выступает комплекс криминологических и уголовно-правовых проблем ответственности и предупреждения сексуальных преступлений на территории Российской Федерации, а также анализ зарубежного опыта, направленного на профилактику и предупреждение сексуальных преступлений.</w:t>
      </w:r>
    </w:p>
    <w:p w14:paraId="11243CED" w14:textId="77777777" w:rsidR="00527222" w:rsidRDefault="00527222" w:rsidP="005272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общенаучные методы познания и специально-научные методы, используемые в теории уголовного права и криминологии, а именно: анализ и синтез; метод, позволивший синтезировать предложения по совершенствованию уголовного законодательства в области ответственности за сексуальные преступления; метод абстрагирования, применяемый для конкретизации и определения понятий исследования; метод индукции и дедукции, способствующий аргументации полученных в исследовании выводов, а также диалектический, системный, комплексный,</w:t>
      </w:r>
    </w:p>
    <w:p w14:paraId="3642157B"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исторический, социологический, статистический, конкретно-правовой, сравнительно-правовой и некоторые другие методы.</w:t>
      </w:r>
    </w:p>
    <w:p w14:paraId="203EF12B" w14:textId="77777777" w:rsidR="00527222" w:rsidRDefault="00527222" w:rsidP="005272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исследования помимо работ указанных выше ученых</w:t>
      </w:r>
      <w:r>
        <w:rPr>
          <w:rStyle w:val="apple-converted-space"/>
          <w:rFonts w:ascii="Verdana" w:hAnsi="Verdana"/>
          <w:color w:val="000000"/>
          <w:sz w:val="18"/>
          <w:szCs w:val="18"/>
        </w:rPr>
        <w:t> </w:t>
      </w:r>
      <w:r>
        <w:rPr>
          <w:rFonts w:ascii="Verdana" w:hAnsi="Verdana"/>
          <w:color w:val="000000"/>
          <w:sz w:val="18"/>
          <w:szCs w:val="18"/>
        </w:rPr>
        <w:t>составили фундаментальные научные труды по уголовному праву и криминологии; в частности, в диссертации анализировались работы таких специалистов как: А.И. Алексеева, С.В. Векленко, А.Я. Гришко, А.И. Гурова, А.И. Долговой, Н.Д. Дурманова, А.Э. Жалинского, Н.Г. Кадникова, Ю.А. Красикова, В.С. Г.А. Кригера, И.Я. Козаченко, П.К. Кривошеина, Комиссарова, В.Н. Кудрявцева, Н.Ф. Кузнецовой, Л.В. Лобановой, Н.А. Лопашенко, В.Д. Малкова, А.В. Наумова, В.Г. Павлова, А.А. Пионтковского, Э.Ф. Побегайло, Б.Т. Разгильдиева, А.И. Рарога, П.Н. Тарновской, Н.С. Таганцева, А.Н. Тарбагаева, А.Н. Трайнина, Г.И. Чечеля, М.Д. Шаргородского и другие.</w:t>
      </w:r>
    </w:p>
    <w:p w14:paraId="29B6BE29" w14:textId="77777777" w:rsidR="00527222" w:rsidRDefault="00527222" w:rsidP="005272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Нормативно-правовую базу исследования</w:t>
      </w:r>
      <w:r>
        <w:rPr>
          <w:rStyle w:val="apple-converted-space"/>
          <w:rFonts w:ascii="Verdana" w:hAnsi="Verdana"/>
          <w:color w:val="000000"/>
          <w:sz w:val="18"/>
          <w:szCs w:val="18"/>
        </w:rPr>
        <w:t> </w:t>
      </w:r>
      <w:r>
        <w:rPr>
          <w:rFonts w:ascii="Verdana" w:hAnsi="Verdana"/>
          <w:color w:val="000000"/>
          <w:sz w:val="18"/>
          <w:szCs w:val="18"/>
        </w:rPr>
        <w:t>составили относящиеся к изучаемой теме международно-правовые акты, а также нормы конституционного и уголовного права. В диссертации использованы Конституция Российской Федерации, кодексы Российской Федерации и зарубежных стран, Федеральные законы, подзаконные нормативно-правовые акты, а также: постановления и определения Конституционного суда Российской Федерации, Постановления Верховного суда Российской Федерации, акты Генеральной Ассамблеи ООН, уголовное законодательство Российской Федерации и зарубежное уголовное законодательство.</w:t>
      </w:r>
    </w:p>
    <w:p w14:paraId="62AA05EE" w14:textId="77777777" w:rsidR="00527222" w:rsidRDefault="00527222" w:rsidP="005272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 диссертационного исследования составили:</w:t>
      </w:r>
    </w:p>
    <w:p w14:paraId="2FB26FE7"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статистические данные ГИАЦ МВД России о состоянии и динамике сексуальных</w:t>
      </w:r>
    </w:p>
    <w:p w14:paraId="6B7BAEBB"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преступлений в РФ в период с 2008 по 2014 гг., данные Судебного департамента</w:t>
      </w:r>
    </w:p>
    <w:p w14:paraId="02EB3685"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Верховном Суде РФ, Генеральной прокуратуры РФ, Следственного комитета</w:t>
      </w:r>
    </w:p>
    <w:p w14:paraId="14974617"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РФ о сексуальных преступлениях.</w:t>
      </w:r>
    </w:p>
    <w:p w14:paraId="0A68958F"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Обобщены материалы следственной и судебной практики по теме</w:t>
      </w:r>
    </w:p>
    <w:p w14:paraId="693E5814"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Изучено 185 уголовных дел о сексуальных преступлениях,</w:t>
      </w:r>
    </w:p>
    <w:p w14:paraId="17C5DBE6"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рассмотренных судами г. Москвы и Московской области с 2008 по 2013 гг. На</w:t>
      </w:r>
    </w:p>
    <w:p w14:paraId="1C91B7DC"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основе результатов специально разработанных анкет и интервьюирования собраны и обработаны ответы 115 сотрудников органов внутренних дел, суда и прокуратуры; также в диссертации использовались данные анкетирования 235 осужденных по статьям 131-135 УК РФ – для обобщения представлений о личности сексуального преступника.</w:t>
      </w:r>
    </w:p>
    <w:p w14:paraId="1D473A55"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Обработка и анализ статистической информации осуществлялись в совокупности с требованиями репрезентативности, предъявляемых к подобным исследованиям.</w:t>
      </w:r>
    </w:p>
    <w:p w14:paraId="50958653" w14:textId="77777777" w:rsidR="00527222" w:rsidRDefault="00527222" w:rsidP="005272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определяется его целями и задачами, объектом, предметом и состоит в том, что на уровне специального диссертационного исследования осуществлен комплексный уголовно-правовой и криминологический анализ сексуальных преступлений, выполненный на базе действующего уголовного законодательства с учетом последних изменений и дополнений, а также с привлечением современного законодательного опыта зарубежных стран, регламентирующих ответственность за совершение сексуальных преступлений.</w:t>
      </w:r>
    </w:p>
    <w:p w14:paraId="134F07E1"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диссертационном исследовании раскрыты основные проблемы по предупреждению сексуальных преступлений, исследован зарубежный опыт по борьбе с сексуальными преступлениями, выявлены положительные аспекты регламентации ответственности за сексуальные преступления, которые не отражены в отечественном уголовном законодательстве и могут способствовать процессу совершенствования как норм уголовного законодательства об ответственности за данный вид преступлений, так и повышению качества профилактики и предупреждения сексуальных преступлений в России, а также раскрыта специфика причин и условий, способствующих совершению данных преступлений – для последующей разработки эффективных методов борьбы с сексуальной преступностью в нашей стране.</w:t>
      </w:r>
    </w:p>
    <w:p w14:paraId="59EE0187"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приводится авторское понятие личности преступника,</w:t>
      </w:r>
    </w:p>
    <w:p w14:paraId="1ABD7A20"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совершившего сексуальное преступление, раскрывается широкий круг</w:t>
      </w:r>
    </w:p>
    <w:p w14:paraId="7202EE8B"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теоретических и практических вопросов, касающихся проблем, возникающих в деятельности оперативных органов, направленных на профилактику и предупреждение сексуальных преступлений; обоснованы авторские предложения по внесению изменений и дополнений в действующий Уголовный Кодекс РФ, в частности в ст. 131-135 УК РФ.</w:t>
      </w:r>
    </w:p>
    <w:p w14:paraId="7586514A" w14:textId="77777777" w:rsidR="00527222" w:rsidRDefault="00527222" w:rsidP="005272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диссертационного исследования, выносимые на защиту:</w:t>
      </w:r>
    </w:p>
    <w:p w14:paraId="3CE97B65"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1. Представлен обобщенный криминологический портрет личности</w:t>
      </w:r>
      <w:r>
        <w:rPr>
          <w:rFonts w:ascii="Verdana" w:hAnsi="Verdana"/>
          <w:color w:val="000000"/>
          <w:sz w:val="18"/>
          <w:szCs w:val="18"/>
        </w:rPr>
        <w:br/>
        <w:t>преступника, совершившего сексуальное преступление – это мужчина среднего</w:t>
      </w:r>
      <w:r>
        <w:rPr>
          <w:rFonts w:ascii="Verdana" w:hAnsi="Verdana"/>
          <w:color w:val="000000"/>
          <w:sz w:val="18"/>
          <w:szCs w:val="18"/>
        </w:rPr>
        <w:br/>
        <w:t>возраста, имеющий среднее специальное образование, безработный, склонный к</w:t>
      </w:r>
      <w:r>
        <w:rPr>
          <w:rFonts w:ascii="Verdana" w:hAnsi="Verdana"/>
          <w:color w:val="000000"/>
          <w:sz w:val="18"/>
          <w:szCs w:val="18"/>
        </w:rPr>
        <w:br/>
        <w:t>употреблению алкоголя или наркотиков, имеющий определенные отклонения в</w:t>
      </w:r>
      <w:r>
        <w:rPr>
          <w:rFonts w:ascii="Verdana" w:hAnsi="Verdana"/>
          <w:color w:val="000000"/>
          <w:sz w:val="18"/>
          <w:szCs w:val="18"/>
        </w:rPr>
        <w:br/>
        <w:t>эмоционально-волевой, ценностно-нормативной и психологической сферах</w:t>
      </w:r>
      <w:r>
        <w:rPr>
          <w:rFonts w:ascii="Verdana" w:hAnsi="Verdana"/>
          <w:color w:val="000000"/>
          <w:sz w:val="18"/>
          <w:szCs w:val="18"/>
        </w:rPr>
        <w:br/>
        <w:t>личности.</w:t>
      </w:r>
    </w:p>
    <w:p w14:paraId="642FA0BD"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2. В результате проведенного исследования установлено, что меры по</w:t>
      </w:r>
      <w:r>
        <w:rPr>
          <w:rFonts w:ascii="Verdana" w:hAnsi="Verdana"/>
          <w:color w:val="000000"/>
          <w:sz w:val="18"/>
          <w:szCs w:val="18"/>
        </w:rPr>
        <w:br/>
        <w:t>предупреждению сексуальных преступлений, организация оперативно-</w:t>
      </w:r>
      <w:r>
        <w:rPr>
          <w:rFonts w:ascii="Verdana" w:hAnsi="Verdana"/>
          <w:color w:val="000000"/>
          <w:sz w:val="18"/>
          <w:szCs w:val="18"/>
        </w:rPr>
        <w:br/>
        <w:t>профилактического воздействия на потенциальных субъектов таких</w:t>
      </w:r>
      <w:r>
        <w:rPr>
          <w:rFonts w:ascii="Verdana" w:hAnsi="Verdana"/>
          <w:color w:val="000000"/>
          <w:sz w:val="18"/>
          <w:szCs w:val="18"/>
        </w:rPr>
        <w:br/>
        <w:t>преступлений, осуществление за ними систематического действенного контроля</w:t>
      </w:r>
      <w:r>
        <w:rPr>
          <w:rFonts w:ascii="Verdana" w:hAnsi="Verdana"/>
          <w:color w:val="000000"/>
          <w:sz w:val="18"/>
          <w:szCs w:val="18"/>
        </w:rPr>
        <w:br/>
        <w:t>со стороны сотрудников подразделений правоохранительных органов остаются</w:t>
      </w:r>
      <w:r>
        <w:rPr>
          <w:rFonts w:ascii="Verdana" w:hAnsi="Verdana"/>
          <w:color w:val="000000"/>
          <w:sz w:val="18"/>
          <w:szCs w:val="18"/>
        </w:rPr>
        <w:br/>
        <w:t>функционально не обеспеченными. Объективные социально-экономические,</w:t>
      </w:r>
      <w:r>
        <w:rPr>
          <w:rFonts w:ascii="Verdana" w:hAnsi="Verdana"/>
          <w:color w:val="000000"/>
          <w:sz w:val="18"/>
          <w:szCs w:val="18"/>
        </w:rPr>
        <w:br/>
        <w:t>культурно-воспитательные, политические предпосылки (в виде изменения</w:t>
      </w:r>
      <w:r>
        <w:rPr>
          <w:rFonts w:ascii="Verdana" w:hAnsi="Verdana"/>
          <w:color w:val="000000"/>
          <w:sz w:val="18"/>
          <w:szCs w:val="18"/>
        </w:rPr>
        <w:br/>
        <w:t>мотивов и минимизации причин), благоприятно влияющие на состояние</w:t>
      </w:r>
      <w:r>
        <w:rPr>
          <w:rFonts w:ascii="Verdana" w:hAnsi="Verdana"/>
          <w:color w:val="000000"/>
          <w:sz w:val="18"/>
          <w:szCs w:val="18"/>
        </w:rPr>
        <w:br/>
        <w:t>сексуальной преступности, отсутствуют.</w:t>
      </w:r>
    </w:p>
    <w:p w14:paraId="123664B4"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3. Проблема законодательного противодействия сексуальным</w:t>
      </w:r>
      <w:r>
        <w:rPr>
          <w:rFonts w:ascii="Verdana" w:hAnsi="Verdana"/>
          <w:color w:val="000000"/>
          <w:sz w:val="18"/>
          <w:szCs w:val="18"/>
        </w:rPr>
        <w:br/>
        <w:t>преступлениям во многом определяется уголовно-правовой политикой в сфере</w:t>
      </w:r>
      <w:r>
        <w:rPr>
          <w:rFonts w:ascii="Verdana" w:hAnsi="Verdana"/>
          <w:color w:val="000000"/>
          <w:sz w:val="18"/>
          <w:szCs w:val="18"/>
        </w:rPr>
        <w:br/>
        <w:t>борьбы с данным видом преступлений. Поэтому представляется необходимым</w:t>
      </w:r>
      <w:r>
        <w:rPr>
          <w:rFonts w:ascii="Verdana" w:hAnsi="Verdana"/>
          <w:color w:val="000000"/>
          <w:sz w:val="18"/>
          <w:szCs w:val="18"/>
        </w:rPr>
        <w:br/>
        <w:t>внесение изменений и дополнений в ст. 134, 135 УК РФ, которые расширили бы</w:t>
      </w:r>
      <w:r>
        <w:rPr>
          <w:rFonts w:ascii="Verdana" w:hAnsi="Verdana"/>
          <w:color w:val="000000"/>
          <w:sz w:val="18"/>
          <w:szCs w:val="18"/>
        </w:rPr>
        <w:br/>
        <w:t>сферу их действия (в частности, следует предусмотреть квалифицированный и</w:t>
      </w:r>
      <w:r>
        <w:rPr>
          <w:rFonts w:ascii="Verdana" w:hAnsi="Verdana"/>
          <w:color w:val="000000"/>
          <w:sz w:val="18"/>
          <w:szCs w:val="18"/>
        </w:rPr>
        <w:br/>
        <w:t>особо квалифицированный составы данных преступлений, что позволит усилить</w:t>
      </w:r>
    </w:p>
    <w:p w14:paraId="4BC21266"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уголовную ответственность для лиц, совершающих преступные действия сексуального характера).</w:t>
      </w:r>
    </w:p>
    <w:p w14:paraId="6F48B80E"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4. В целях обеспечения оперативного информирования и взаимодействия</w:t>
      </w:r>
      <w:r>
        <w:rPr>
          <w:rFonts w:ascii="Verdana" w:hAnsi="Verdana"/>
          <w:color w:val="000000"/>
          <w:sz w:val="18"/>
          <w:szCs w:val="18"/>
        </w:rPr>
        <w:br/>
        <w:t>субъектов предупреждения сексуальных преступлений представляется</w:t>
      </w:r>
      <w:r>
        <w:rPr>
          <w:rFonts w:ascii="Verdana" w:hAnsi="Verdana"/>
          <w:color w:val="000000"/>
          <w:sz w:val="18"/>
          <w:szCs w:val="18"/>
        </w:rPr>
        <w:br/>
        <w:t>необходимым создать единую электронную базу данных ограничительного</w:t>
      </w:r>
      <w:r>
        <w:rPr>
          <w:rFonts w:ascii="Verdana" w:hAnsi="Verdana"/>
          <w:color w:val="000000"/>
          <w:sz w:val="18"/>
          <w:szCs w:val="18"/>
        </w:rPr>
        <w:br/>
        <w:t>доступа о лицах, страдающих психическими расстройствами, имеющими</w:t>
      </w:r>
      <w:r>
        <w:rPr>
          <w:rFonts w:ascii="Verdana" w:hAnsi="Verdana"/>
          <w:color w:val="000000"/>
          <w:sz w:val="18"/>
          <w:szCs w:val="18"/>
        </w:rPr>
        <w:br/>
        <w:t>сексуальные прецеденты; о детях, пострадавших от жестокости родителей,</w:t>
      </w:r>
      <w:r>
        <w:rPr>
          <w:rFonts w:ascii="Verdana" w:hAnsi="Verdana"/>
          <w:color w:val="000000"/>
          <w:sz w:val="18"/>
          <w:szCs w:val="18"/>
        </w:rPr>
        <w:br/>
        <w:t>изнасилования и покушения на изнасилования; семьях, находящихся в социально-</w:t>
      </w:r>
      <w:r>
        <w:rPr>
          <w:rFonts w:ascii="Verdana" w:hAnsi="Verdana"/>
          <w:color w:val="000000"/>
          <w:sz w:val="18"/>
          <w:szCs w:val="18"/>
        </w:rPr>
        <w:br/>
        <w:t>опасном положении, а также о лицах, уже совершивших сексуальные</w:t>
      </w:r>
      <w:r>
        <w:rPr>
          <w:rFonts w:ascii="Verdana" w:hAnsi="Verdana"/>
          <w:color w:val="000000"/>
          <w:sz w:val="18"/>
          <w:szCs w:val="18"/>
        </w:rPr>
        <w:br/>
        <w:t>преступления и отбывших наказание, т.е. содержащей сведения, при наличии</w:t>
      </w:r>
      <w:r>
        <w:rPr>
          <w:rFonts w:ascii="Verdana" w:hAnsi="Verdana"/>
          <w:color w:val="000000"/>
          <w:sz w:val="18"/>
          <w:szCs w:val="18"/>
        </w:rPr>
        <w:br/>
        <w:t>которых субъекты, осуществляющие предупредительную деятельность, будут</w:t>
      </w:r>
      <w:r>
        <w:rPr>
          <w:rFonts w:ascii="Verdana" w:hAnsi="Verdana"/>
          <w:color w:val="000000"/>
          <w:sz w:val="18"/>
          <w:szCs w:val="18"/>
        </w:rPr>
        <w:br/>
        <w:t>иметь более полную картину о психическом и морально-нравственном состоянии</w:t>
      </w:r>
      <w:r>
        <w:rPr>
          <w:rFonts w:ascii="Verdana" w:hAnsi="Verdana"/>
          <w:color w:val="000000"/>
          <w:sz w:val="18"/>
          <w:szCs w:val="18"/>
        </w:rPr>
        <w:br/>
        <w:t>лиц, которые могут совершить сексуальные преступления.</w:t>
      </w:r>
    </w:p>
    <w:p w14:paraId="53C9EB98"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5. На основе сравнительного анализа зарубежного опыта по</w:t>
      </w:r>
      <w:r>
        <w:rPr>
          <w:rFonts w:ascii="Verdana" w:hAnsi="Verdana"/>
          <w:color w:val="000000"/>
          <w:sz w:val="18"/>
          <w:szCs w:val="18"/>
        </w:rPr>
        <w:br/>
        <w:t>предупреждению и борьбе с сексуальными преступлениями и отечественного</w:t>
      </w:r>
      <w:r>
        <w:rPr>
          <w:rFonts w:ascii="Verdana" w:hAnsi="Verdana"/>
          <w:color w:val="000000"/>
          <w:sz w:val="18"/>
          <w:szCs w:val="18"/>
        </w:rPr>
        <w:br/>
        <w:t>опыта, необходимо предусмотреть выделить следующие направления</w:t>
      </w:r>
      <w:r>
        <w:rPr>
          <w:rFonts w:ascii="Verdana" w:hAnsi="Verdana"/>
          <w:color w:val="000000"/>
          <w:sz w:val="18"/>
          <w:szCs w:val="18"/>
        </w:rPr>
        <w:br/>
        <w:t>профилактики сексуальных преступлений:</w:t>
      </w:r>
    </w:p>
    <w:p w14:paraId="045FFF76"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контроль за уровнем социальной напряженности в обществе и опосредованно связанного с ним насилия в обществе – при помощи создания многоуровневой системы государственных и общественных мер, эффективно устраняющих, минимизирующих или нейтрализующих причины и условия сексуальной преступности;</w:t>
      </w:r>
    </w:p>
    <w:p w14:paraId="71D81227"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ведение предупредительной работы со школьниками и студентами, которая позволит значительно сократить вероятность стать жертвой сексуального преступления;</w:t>
      </w:r>
    </w:p>
    <w:p w14:paraId="093D5C88"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пропаганда в СМИ и сети Интернет основ должного поведения в ситуациях, связанных с совершением сексуальных преступлений (виктимологическая профилактика в виде памяток, посвященных самообороне и</w:t>
      </w:r>
    </w:p>
    <w:p w14:paraId="12137259"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виктимологическому предупреждению преступлений, в том числе против половой неприкосновенности и половой свободы личности);</w:t>
      </w:r>
    </w:p>
    <w:p w14:paraId="0F1688DE"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разработка психолого-педагогических и медико-социальных программ,</w:t>
      </w:r>
      <w:r>
        <w:rPr>
          <w:rFonts w:ascii="Verdana" w:hAnsi="Verdana"/>
          <w:color w:val="000000"/>
          <w:sz w:val="18"/>
          <w:szCs w:val="18"/>
        </w:rPr>
        <w:br/>
        <w:t>направленных на выработку стойких положительных форм поведения, изменения</w:t>
      </w:r>
      <w:r>
        <w:rPr>
          <w:rFonts w:ascii="Verdana" w:hAnsi="Verdana"/>
          <w:color w:val="000000"/>
          <w:sz w:val="18"/>
          <w:szCs w:val="18"/>
        </w:rPr>
        <w:br/>
        <w:t>личностных установок, коррекцию (лечение) психических аномалий и</w:t>
      </w:r>
      <w:r>
        <w:rPr>
          <w:rFonts w:ascii="Verdana" w:hAnsi="Verdana"/>
          <w:color w:val="000000"/>
          <w:sz w:val="18"/>
          <w:szCs w:val="18"/>
        </w:rPr>
        <w:br/>
        <w:t>сексуальных нарушений в исправительных учреждениях;</w:t>
      </w:r>
    </w:p>
    <w:p w14:paraId="6E8D5987"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разработка совестных программ по борьбе с сексуальными</w:t>
      </w:r>
      <w:r>
        <w:rPr>
          <w:rFonts w:ascii="Verdana" w:hAnsi="Verdana"/>
          <w:color w:val="000000"/>
          <w:sz w:val="18"/>
          <w:szCs w:val="18"/>
        </w:rPr>
        <w:br/>
        <w:t>преступлениями правоохранительных органов, служб социального обеспечения,</w:t>
      </w:r>
      <w:r>
        <w:rPr>
          <w:rFonts w:ascii="Verdana" w:hAnsi="Verdana"/>
          <w:color w:val="000000"/>
          <w:sz w:val="18"/>
          <w:szCs w:val="18"/>
        </w:rPr>
        <w:br/>
        <w:t>системы здравоохранения или в союзе с программами по борьбе с сексуальным</w:t>
      </w:r>
      <w:r>
        <w:rPr>
          <w:rFonts w:ascii="Verdana" w:hAnsi="Verdana"/>
          <w:color w:val="000000"/>
          <w:sz w:val="18"/>
          <w:szCs w:val="18"/>
        </w:rPr>
        <w:br/>
        <w:t>насилием.</w:t>
      </w:r>
    </w:p>
    <w:p w14:paraId="3FB088AE" w14:textId="77777777" w:rsidR="00527222" w:rsidRDefault="00527222" w:rsidP="00527222">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В целях профилактики сексуальных преступлений необходимо введение системы превенции сексуального насилия: специализированные службы будут выполнять различные функции (в зависимости от поставленных целей и задач), связанные с выявлением случаев сексуального насилия, их предотвращение, кратковременная защита жертв с оценкой факторов риска для определения последующего вмешательства: долговременная интервенция или интервенция срочная, требующая безотлагательных мер.</w:t>
      </w:r>
    </w:p>
    <w:p w14:paraId="72783FC4" w14:textId="77777777" w:rsidR="00527222" w:rsidRDefault="00527222" w:rsidP="00527222">
      <w:pPr>
        <w:pStyle w:val="afffffffffffffffffffffffffff6"/>
        <w:numPr>
          <w:ilvl w:val="0"/>
          <w:numId w:val="40"/>
        </w:numPr>
        <w:shd w:val="clear" w:color="auto" w:fill="FFFFFF"/>
        <w:spacing w:line="240" w:lineRule="auto"/>
        <w:rPr>
          <w:rFonts w:ascii="Verdana" w:hAnsi="Verdana"/>
          <w:color w:val="000000"/>
          <w:sz w:val="18"/>
          <w:szCs w:val="18"/>
        </w:rPr>
      </w:pPr>
      <w:r>
        <w:rPr>
          <w:rFonts w:ascii="Verdana" w:hAnsi="Verdana"/>
          <w:color w:val="000000"/>
          <w:sz w:val="18"/>
          <w:szCs w:val="18"/>
        </w:rPr>
        <w:t>Необходимость установления специального надзора в отношении лиц, которые уже осуждены за совершение сексуального преступления и отбывают наказание, либо не отбывали наказание, но в отношении которых были применены принудительные меры медицинского характера, либо уголовное преследование в отношении которых прекращено в связи с наличием у них психического заболевания.</w:t>
      </w:r>
    </w:p>
    <w:p w14:paraId="0A334A20" w14:textId="77777777" w:rsidR="00527222" w:rsidRDefault="00527222" w:rsidP="005272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Научное и практическое значение</w:t>
      </w:r>
      <w:r>
        <w:rPr>
          <w:rStyle w:val="apple-converted-space"/>
          <w:rFonts w:ascii="Verdana" w:hAnsi="Verdana"/>
          <w:color w:val="000000"/>
          <w:sz w:val="18"/>
          <w:szCs w:val="18"/>
        </w:rPr>
        <w:t> </w:t>
      </w:r>
      <w:r>
        <w:rPr>
          <w:rFonts w:ascii="Verdana" w:hAnsi="Verdana"/>
          <w:color w:val="000000"/>
          <w:sz w:val="18"/>
          <w:szCs w:val="18"/>
        </w:rPr>
        <w:t>работы заключается в том, что она</w:t>
      </w:r>
    </w:p>
    <w:p w14:paraId="6CAF7448"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является комплексным криминологическим и уголовно-правовым исследованием</w:t>
      </w:r>
    </w:p>
    <w:p w14:paraId="220CD303"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сексуальных преступлений, которая систематизирует и расширяет область знаний</w:t>
      </w:r>
    </w:p>
    <w:p w14:paraId="6107E072"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о данной сфере преступлений, углубляет уже имеющиеся исследования о</w:t>
      </w:r>
    </w:p>
    <w:p w14:paraId="063A64C3"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сексуальных преступлениях, их видах, криминологических особенностях</w:t>
      </w:r>
    </w:p>
    <w:p w14:paraId="09383D2C"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личности сексуального преступника и обусловливает направления дальнейшего</w:t>
      </w:r>
    </w:p>
    <w:p w14:paraId="4D8F7A87"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научного исследования в области повышения эффективности профилактики и предупреждения сексуальных преступлений в Российской Федерации.</w:t>
      </w:r>
    </w:p>
    <w:p w14:paraId="145C7A11" w14:textId="77777777" w:rsidR="00527222" w:rsidRDefault="00527222" w:rsidP="005272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результатов диссертационного исследования заключается в комплексе представленных</w:t>
      </w:r>
      <w:r>
        <w:rPr>
          <w:rStyle w:val="apple-converted-space"/>
          <w:rFonts w:ascii="Verdana" w:hAnsi="Verdana"/>
          <w:color w:val="000000"/>
          <w:sz w:val="18"/>
          <w:szCs w:val="18"/>
        </w:rPr>
        <w:t> </w:t>
      </w:r>
      <w:r>
        <w:rPr>
          <w:rFonts w:ascii="Verdana" w:hAnsi="Verdana"/>
          <w:color w:val="000000"/>
          <w:sz w:val="18"/>
          <w:szCs w:val="18"/>
        </w:rPr>
        <w:t>рекомендаций и предложений, направленных на профилактику и предупреждение сексуальных преступлений, а также на совершенствование уголовного законодательства в части регламентации ответственности за сексуальные преступления.</w:t>
      </w:r>
    </w:p>
    <w:p w14:paraId="3AC39CAB"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Результаты диссертационного исследования могут использоваться в учебном процессе при преподавании дисциплин уголовного права и криминологии, а также в системе повышения квалификации в качестве учебного пособия в помощь работникам правоохранительных органов, занимающихся проблемами профилактики и предупреждения сексуальных преступлений.</w:t>
      </w:r>
    </w:p>
    <w:p w14:paraId="7D5E1253" w14:textId="77777777" w:rsidR="00527222" w:rsidRDefault="00527222" w:rsidP="005272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достоверности и апробация результатов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Репрезентативность диссертационного исследования обусловлена его комплексностью и достаточно обширной эмпирической базой. Положения, выносимые на защиту, и полученные в ходе научного исследования, равно как и выводы и рекомендации, основаны на комплексном и системном анализе данных официальной статистики, а также специальной научной литературы по теме исследования. В научной работе использовались результаты уголовно-правовых и криминологических исследований, проведенных другими авторами при изучении сексуальных преступлений. Обоснованность и достоверность результатов диссертационного исследования подтверждается также результатами анализа архивных уголовных дел и результатами проведенных автором опросов и интервьюирования.</w:t>
      </w:r>
    </w:p>
    <w:p w14:paraId="1CF201ED"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Выводы, положения и предложения, сформулированные в настоящем</w:t>
      </w:r>
    </w:p>
    <w:p w14:paraId="0B4099AC"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научном труде по совершенствованию норм действующего уголовного</w:t>
      </w:r>
    </w:p>
    <w:p w14:paraId="48541448"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законодательства в части ответственности за сексуальные преступления, а также</w:t>
      </w:r>
    </w:p>
    <w:p w14:paraId="5C9ADBDB"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предусматривающие рекомендации по профилактике и предупреждению</w:t>
      </w:r>
    </w:p>
    <w:p w14:paraId="3BF14843"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преступлений в изучаемой сфере, изложены в научных статьях автора, включая</w:t>
      </w:r>
    </w:p>
    <w:p w14:paraId="326DF4CD"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статьи в изданиях, рекомендованных Высшей аттестационной комиссии при Министерстве образования и науки Российской Федерации.</w:t>
      </w:r>
    </w:p>
    <w:p w14:paraId="3F553ABC" w14:textId="77777777" w:rsidR="00527222" w:rsidRDefault="00527222" w:rsidP="00527222">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отвечает целям и задачам исследования и состоит из введения, трех глав, включающих в себя девять параграфов, заключения, списка используемой литературы и приложений.</w:t>
      </w:r>
    </w:p>
    <w:p w14:paraId="43BB051B" w14:textId="77777777" w:rsidR="00527222" w:rsidRDefault="00527222" w:rsidP="005272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Анализ зарубежного законодательства об ответственности за сексуальные преступления</w:t>
      </w:r>
    </w:p>
    <w:p w14:paraId="78BFA93B"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вышесказанного следует, что Российская Федерация, ратифицировав международные правозащитные соглашения, в полной мере взяла на себя обязательства по защите женщин от насилия на половой почве, в том числе и от изнасилований. Действующее уголовное законодательство, в отличие от УК РСФСР (в первоначальной редакции), не ограничивает сексуальных партнеров в путях и способах удовлетворения половой страсти как в гетеросексуальных, так и в гомосексуальных отношениях и требует лишь соблюдения двух принципов: половой неприкосновенности совершеннолетними лицами по отношению к лицам до 16 </w:t>
      </w:r>
      <w:r>
        <w:rPr>
          <w:rFonts w:ascii="Verdana" w:hAnsi="Verdana"/>
          <w:color w:val="000000"/>
          <w:sz w:val="18"/>
          <w:szCs w:val="18"/>
        </w:rPr>
        <w:lastRenderedPageBreak/>
        <w:t>лет (ст. 134, 135 УК РФ) и половой свободы в выборе партнеров каждым из них с учетом места, времени и иных обстоятельств совершения полового акта (ст. 131-133 УК РФ).</w:t>
      </w:r>
    </w:p>
    <w:p w14:paraId="6BCC4720"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По данным судебной статистики, сексуальные преступления, совершаемые насильственным путем, составляют около 15% от числа всех преступлений против личности, а с учетом того, что значительная часть уголовных дел о данных преступлениях относится к числу дел частно-публичного обвинения, возбуждаемых не иначе как по заявлению потерпевшего или его законного представителя, и в связи с тем, что многие потерпевшие из-за стыдливости, боязни огласки, материальной зависимости от виновных и по иным причинам скрывают факт совершения в отношении них насильственных половых преступлений, фактический удельный вес названных преступлений в числе иных преступных деяний существенно выше21. В связи с введением в действие с 1997 г. Уголовного кодекса Российской Федерации выровнена (по сравнению с УК РСФСР) уголовная ответственность за преступления против половой свободы (в том числе изнасилования) как в отношении мужчины, так и в отношении женщины. В УК РСФСР санкция ст. 117 (изнасилование) предусматривала максимальное наказание в виде 15 лет лишения свободы либо смертную казнь, при этом предполагалось, что изнасилование может совершаться как в форме естественного полового сношения, так и в «извращенных» формах (орального, анального полового контакта и др.), а потерпевшей могла быть только женщина22.</w:t>
      </w:r>
    </w:p>
    <w:p w14:paraId="16D178DC"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Наказание же за насильственный анальный половой контакт в отношении лица мужского пола, в том числе несовершеннолетнего (малолетнего), составляло до 7 лет лишения свободы, а например, насильственный оральный половой акт в отношении мужчины вообще рассматривался как развратные действия, если потерпевший являлся несовершеннолетним; в случае же совершения аналогичных действий в отношении совершеннолетнего содеянное либо не рассматривалось как преступление, либо квалифицировалось по ч. 2 ст. 206 УК РФ как злостное хулиганство, т.е. умышленные действия, грубо нарушающие общественный порядок и выражающие явное неуважение к обществу, отличающиеся по своему содержанию исключительным цинизмом.</w:t>
      </w:r>
    </w:p>
    <w:p w14:paraId="7D16487D"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существовавшей в то время судебной практике аналогичным образом квалифицировались лесбиянство или насильственное принуждение мужчины к совершению полового акта с женщиной, или, как правило, с несколькими женщинами. В УК РСФСР существовала ст. 118, предусматривавшая уголовную ответственность за понуждение женщины к вступлению в половую связь или к удовлетворению половой страсти в иной форме лицом, в отношении которого женщина являлась материально или служебно-зависимой. «Объективная сторона преступления, предусмотренного ст. 133 УК РФ, – понуждение к половому сношению, мужеложству, лесбиянству или иным действиям сексуального характера, совершенное путем»23: а) шантажа; б) угрозы уничтожения или повреждения имущества; в) угрозы изъятия имущества; г) использования материальной или иной зависимости. В этой связи представляются следующие сравнения. Условно выделенные п. «а», «б», «в» практически соответствуют способам совершения вымогательства, изложенным в диспозиции ч. 1 ст. 163 УК РФ, за исключением угрозы применения насилия, которая применительно к сексуальным преступлениям включена в иные диспозиции – ч. 1 ст. 131 и ч. 1 ст. 132 УК РФ. Таким образом, при вымогательстве законодатель уравнивает по степени общественной опасности угрозы имущественного характера и шантаж с угрозой применения насилия, в то время как при совершении </w:t>
      </w:r>
      <w:r>
        <w:rPr>
          <w:rFonts w:ascii="Verdana" w:hAnsi="Verdana"/>
          <w:color w:val="000000"/>
          <w:sz w:val="18"/>
          <w:szCs w:val="18"/>
        </w:rPr>
        <w:lastRenderedPageBreak/>
        <w:t>сексуальных преступлений включает указанные способы в различные составы преступлений, максимальное наказание за которые отличается в шесть раз: санкция ч. 1 ст. 131 и ч. 1 ст. 132 УК РФ составляет до 6 лет лишения свободы, за понуждение к действиям сексуального характера (ст. 133 УК РФ) – до одного года. Более того, в соответствии со ст. 20 УК РФ уголовная ответственность за преступления, предусмотренные ст. 131, 132, наступает с 14 лет, а по ст. 133 УК РФ – с 16 лет.</w:t>
      </w:r>
    </w:p>
    <w:p w14:paraId="5AE7E8EE" w14:textId="77777777" w:rsidR="00527222" w:rsidRDefault="00527222" w:rsidP="005272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общая характеристика сексуальных преступлений в современном уголовном праве</w:t>
      </w:r>
    </w:p>
    <w:p w14:paraId="0DDFE6AE"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Покушение — это неоконченное преступление, которое отличают два вида обстоятельств, влияющих на недоведение преступления до конца: объективные и субъективные. К первому виду обстоятельств можно отнести появление непреодолимых препятствий, сопротивление или бегство потерпевшего, пресечение преступления, а к субъективным – физическое бессилие посягающего, алкогольное опьянение и т.п.69</w:t>
      </w:r>
    </w:p>
    <w:p w14:paraId="61A14A1F"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Покушение на насильственные действия сексуального характера может сопровождаться причинением потерпевшему вреда здоровью различной тяжести в результате применения насилия. В этих случаях все совершенное охватывается квалификацией деяния как покушения, поскольку применение насилия является одним из необходимых признаков состава насильственных действий сексуального характера и квалификации по совокупности не требует, за исключением случаев причинения тяжкого вреда здоровью и умышленного причинения вреда здоровью, не связанного с преодолением сопротивления потерпевшего, а по иным причинам, например из мести за оказанное сопротивление.</w:t>
      </w:r>
    </w:p>
    <w:p w14:paraId="03A567D9"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Покушение на насильственные действия сексуального характера может быть оконченным и неоконченным. Оконченным покушение будет считаться в том случае, если виновный выполнил все действия, предусмотренные объективной стороной, направленные на совершение насильственных действий сексуального характера, но они не были совершены по не зависящим от субъекта обстоятельствам. Иными словами, оконченным покушением в данном случае будут являться непосредственные действия, направленные на совершение полового акта или сексуального контакта с применением насилия или угроз или использованием беспомощного состояния потерпевшего (потерпевшей).</w:t>
      </w:r>
    </w:p>
    <w:p w14:paraId="7B8DA879"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 судебной практике встречаются случаи, когда оконченное покушение на насильственные действия сексуального характера квалифицируется как оконченное преступление. Так, Б. и К. с целью совершения насильственных действий сексуального характера, стремясь подавить сопротивление потерпевшей Д., приставили к ее горлу нож, усадили Д. на табурет и потребовали от потерпевшей совершить с ними сексуальные действия в оральной форме. После чего Б. и К. совместными усилиями сорвали с Д. футболку, схватили ее за волосы и грудь, затем Б. попытался ввести Д. в рот свой половой член, однако Д. оказала активное сопротивление. Тогда Б. ударил ее кулаком по голове, отчего последняя потеряла сознание. Придя в себя, Д. вырвалась и убежала из квартиры.</w:t>
      </w:r>
    </w:p>
    <w:p w14:paraId="04853674"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Материалами уголовного дела не установлено, что Б. и К. удалось совершить coitus per os. Однако органами следствия действия Б. и К. были квалифицированы как оконченные насильственные действия сексуального характера70. Центральный суд г. Челябинска подтвердил данную квалификацию.</w:t>
      </w:r>
    </w:p>
    <w:p w14:paraId="0586A370"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 приведенном примере налицо оконченное покушение на насильственные действия сексуального характера, так как была лишь попытка совершить сексуальный контакт в форме coitus per os, совершенная с применением насилия к потерпевшей. Однако довести преступление до конца (совершить coitus per os) виновные не смогли по не зависящим от них обстоятельствам (активное сопротивление потерпевшей).</w:t>
      </w:r>
    </w:p>
    <w:p w14:paraId="1938A202"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оконченного покушения, при котором для завершения преступления отсутствует лишь фактический половой акт или сексуальный контакт, при неоконченном покушении виновный выполняет только некоторые из действий, входящих в объективную сторону, а завершить преступное деяние мешают внезапно возникшие и не зависящие от его воли обстоятельства.</w:t>
      </w:r>
    </w:p>
    <w:p w14:paraId="2CABE18C"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по делу по обвинению Ф. было установлено, что Ф. и неустановленные следствием лица предложили Ж. подняться на балкон, распложенный между 8 и 9 этажами, чтобы оградить Ж. от пьяных парней, пристававших к Ж. на улице. После чего Ф. стал требовать от Ж. совершения с ним сексуальных действий, начал срывать с нее одежду и спустил с себя брюки. Потерпевшая, осознавая неотвратимость группового сексуального насилия, вылезла на декоративную решетку балкона, но не удержалась на ней, упала на асфальт и разбилась71. В данном случае покушение законченным не было, так как виновные по независящим от их воли обстоятельствам не выполнили всех необходимых действий для того, чтобы возможно было совершить с потерпевшей насильственные действия сексуального характера.</w:t>
      </w:r>
    </w:p>
    <w:p w14:paraId="58F881E3"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стадия покушения при сексуальном насилии начинается с момента насильственного принуждения потерпевшего к сексуальному контакту и заканчивается моментом, когда виновный приступает к его фактическому осуществлению.</w:t>
      </w:r>
    </w:p>
    <w:p w14:paraId="509BCCFC"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расценивать как покушение на насильственные действия сексуального характера попытку склонить потерпевшего к вступлению в половые отношения, даже если эта попытка выражалась в грубой форме</w:t>
      </w:r>
    </w:p>
    <w:p w14:paraId="0413D27E"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Большое значение для разрешения вопроса об ответственности за покушение на насильственные действия сексуального характера имеет правильное определение добровольного отказа от этого преступления.</w:t>
      </w:r>
    </w:p>
    <w:p w14:paraId="077ED151"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добровольном отказе от насильственных действий сексуального характера виновный не подлежит уголовной ответственности и не отвечает за приготовление или покушение. Если в фактически совершенных преступником действиях содержится состав иного преступления (причинение побоев или причинение вреда здоровью), он должен понести ответственность именно за эти действия.</w:t>
      </w:r>
    </w:p>
    <w:p w14:paraId="2730C3FA"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Уголовный закон, раскрывая понятие добровольного отказа, предусматривает прекращение лицом приготовления к преступлению либо покушения на преступление (ч.1 ст.31 УК РФ). Прежде всего, для признания добровольного отказа от насильственных действий сексуального характера, необходимо установить, что имело место приготовление или покушение на указанные действия.</w:t>
      </w:r>
    </w:p>
    <w:p w14:paraId="14DB2677"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признания наличия добровольного отказа необходимо установить, что виновный осознавал, что имеет реальную возможность завершить начатое преступление, но по своей воле отказался от доведения его до конца и прекратил преступную деятельность. Это означает не прерывание или отложение преступной деятельности, а окончательный отказ от доведения преступления до конца. Мотивы, по которым виновный отказался от доведения преступления до конца, для квалификации значения не имеют73.</w:t>
      </w:r>
    </w:p>
    <w:p w14:paraId="365F5223"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Не может признаваться добровольным отказ от преступления, если виновный, преодолев сопротивление потерпевшего (потерпевшей), не смог продолжить свои действия по физиологическим причинам или в результате активного сопротивления потерпевшего. В случаях, когда преступление прекращается по причинам, не зависящим от воли виновного, его действия следует рассматривать как приготовление или покушение на насильственные действия сексуального характера. При объективной возможности довести преступление до конца отказ от его завершения рассматривается как добровольный.</w:t>
      </w:r>
    </w:p>
    <w:p w14:paraId="01DED752" w14:textId="77777777" w:rsidR="00527222" w:rsidRDefault="00527222" w:rsidP="005272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Личность преступника, совершившего сексуальное преступление</w:t>
      </w:r>
    </w:p>
    <w:p w14:paraId="5CF706A8"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Оперативно-розыскные возможности подразделений правоохранительных органов содержат в себе инструментарий для своевременного распознания подобных факторов. Вместе с тем, механизм использования оперативно-розыскных ресурсов в профилактических целях не получил до настоящего времени достаточного теоретического обоснования. Еще слабее данное направление деятельности реализуется в оперативно-розыскной практике.</w:t>
      </w:r>
    </w:p>
    <w:p w14:paraId="0BC738C6"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констатировать, что работа по предупреждению сексуальных преступлений, организация оперативно-профилактического воздействия на потенциальных субъектов таких преступлений, осуществление за ними систематического действенного контроля со стороны сотрудников подразделений правоохранительных органов остаются функционально не обеспеченными. В то же время не нуждается в доказательствах то обстоятельство, что эта работа требует специфической подготовки как оперативных работников, так и лиц, используемых в качестве источников оперативной информации. Последнее обстоятельство необходимо также для обеспечения гарантий защиты прав личности, в том числе и находящейся в поле зрения правоохранительных органов, в аспекте предотвращения провокационных действий участников оперативно-розыскных мероприятий. Именно эффективное организационное обеспечение службы правоохранительных органов может в значительной степени обеспечить выполнение возложенных задач и рациональное использование возможностей каждого подразделения и сотрудника113.</w:t>
      </w:r>
    </w:p>
    <w:p w14:paraId="74D9B0F5"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Результаты профилактической деятельности оперативных аппаратов во многом зависят от уровня оперативно-тактической подготовки субъектов этой деятельности, от объема и качества их </w:t>
      </w:r>
      <w:r>
        <w:rPr>
          <w:rFonts w:ascii="Verdana" w:hAnsi="Verdana"/>
          <w:color w:val="000000"/>
          <w:sz w:val="18"/>
          <w:szCs w:val="18"/>
        </w:rPr>
        <w:lastRenderedPageBreak/>
        <w:t>познаний в сфере особенностей психологии преступников, обладания необходимыми навыками установления психологического контакта с объектами профилактики и т. д. Обеспечение необходимого уровня подготовки субъектов профилактической деятельности требует специальных программ, которые определенным образом дополняли бы стандартные программы обучения в высших юридических учебных заведениях.</w:t>
      </w:r>
    </w:p>
    <w:p w14:paraId="5E66AD93"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Многие важные аспекты процессов, предшествующих конкретному преступному деянию, остаются вне поля зрения оперативных работников и источников конфиденциальной информации, поскольку нередко они оказываются неподготовленными к распознаванию и анализу негативных девиантных явлений и процессов. Поэтому персонал, специализирующийся на профилактике тех или иных видов преступлений, нуждается в специальной оперативно-тактической подготовке.</w:t>
      </w:r>
    </w:p>
    <w:p w14:paraId="241DC2EF"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и эффективная реализация профилактических мероприятий невозможна без хотя бы самого поверхностного криминологического анализа преступности в определенной сфере, определения, изучения и нейтрализации основных факторов, влияющих на преступные процессы и явления. В ходе такого анализа можно, в частности, определить наиболее важные особенности, характерные для насильственной преступности определенного региона, типичные места, вызывающие доминантный преступный интерес, т.н. криминогенные объекты, участие различных социальных, половозрастных категорий, типичные мотивы совершения сексуальных преступлений и т. д.114</w:t>
      </w:r>
    </w:p>
    <w:p w14:paraId="24CC1F32"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Данный анализ позволяет установить корреляционные связи между совершением собственно сексуальных преступлений различных категорий и спецификой обстановки преступления с точки зрения проявления в соответствующей социальной среде признаков девиантного поведения.</w:t>
      </w:r>
    </w:p>
    <w:p w14:paraId="45D588DF"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этих связей, в свою очередь, может позволить установить наиболее типичные механизмы совершения сексуальных преступлений и</w:t>
      </w:r>
    </w:p>
    <w:p w14:paraId="2BF0A655"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Варданян А.В. Особенности формирования преступной мотивации у лиц, имеющих психические расстройства, не исключающие вменяемости, при совершении ими преступлений против жизни и здоровье личности на сексуальной почве // Вестник Волгоградской академии МВД России. - 2014. - № 3 (30). - С. 164-167. допреступные поведенческие проявления их субъектов. Для предупреждения преступлений, совершенных на сексуальной почве особенно важным является установление типичных обстоятельств конкретных ситуаций, предшествовавших преступным событиям, и типичных свойств личности преступников (взгляды, навыки, привычки, интересы, особенности характера и т.д.).</w:t>
      </w:r>
    </w:p>
    <w:p w14:paraId="4A29E41E"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обобщения и анализа подобных сведений возможно построение моделей предпреступной ситуации и предпреступного поведения, которые могут быть использованы для разработки и осуществления типовых программ предупреждения сексуальных преступлений.</w:t>
      </w:r>
    </w:p>
    <w:p w14:paraId="4421398D"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интеграция положений криминологии и теории оперативно-розыскной деятельности представляется весьма перспективным, хотя и несколько затянувшимся процессом.</w:t>
      </w:r>
    </w:p>
    <w:p w14:paraId="49A9AA38"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Качественные изменения состояния и структуры сексуальной преступности115 вызывают необходимость поиска новых решений и активизации мер, направленных на усиление противодействия наиболее опасным ее проявлениям.</w:t>
      </w:r>
    </w:p>
    <w:p w14:paraId="0CF3F193"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Производя в рамках предварительного расследования преступлений следственные и иные процессуальные действия, по мере насыщения доказательственной базы по уголовному делу следователь часто устанавливает реальные, а не только вероятные причины определенного преступления. Если эта причина носит системный и регулярный характер, то своевременное вынесение следователем или дознавателем представления об устранении причин и условий преступления, а также своевременное его рассмотрение уполномоченными органами или должностными лицами предотвратило либо минимизировало совершение аналогичных деяний впредь. учебных заведениях, на предприятиях, в организациях. Особое внимание следует уделять лицам, склонным к насилию, в том числе и сексуальному.</w:t>
      </w:r>
    </w:p>
    <w:p w14:paraId="058755F8"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того, что на сегодняшний день семья не способна полностью разъяснить несовершеннолетнему все правила безопасности, а также в целях устранения причин и условий, способствующих виктимизации возможных жертв изнасилований, на наш взгляд, необходимо внести следующие изменения в образовательный процесс школ, вузов и иных учебных заведений: - ввести курс криминологической и педагогической виктимологии при подготовке, повышении квалификации и переквалификации педагогов; - ввести в программы обучения курс «Этики семейной жизни» и преподавать этот предмет с начальных классов. В ходе проведения занятий необходимо формировать у учащихся стойкое неприятие насилия в семье в целом и сексуального насилия – в особенности; - на занятиях по основам безопасности жизнедеятельности и, позднее, в старших классах, в рамках курса по безопасности жизнедеятельности рассматривать проблему сексуальной преступности как одну из серьезнейших угроз социальной безопасности личности, освещая весь спектр вопросов, связанных с насилием в сексуальной сфере. Разумеется, проблему сексуальной безопасности следует рассматривать в строгом соответствии с возрастом учащихся, обеспечивая адекватное для каждого периода обучения восприятие проблемы;</w:t>
      </w:r>
    </w:p>
    <w:p w14:paraId="33F9BC19" w14:textId="77777777" w:rsidR="00527222" w:rsidRDefault="00527222" w:rsidP="00527222">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Специальные меры предупреждения сексуальных преступлений</w:t>
      </w:r>
    </w:p>
    <w:p w14:paraId="0EB1DCFB"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более трёх четвертей (36 из 47) стран, входящих в Совет Европы, подписали конвенцию, и 13 из них уже ратифицировали её: это Австрия, Албания, Андорра, Босния и Герцеговина, Дания, Испания, Италия, Португалия, Сербия, Турция, Франция, Черногория и Швеция. В ближайшее время будет учреждён механизм по наблюдению за выполнением конвенции странами-участницами. Организация Amnesty International помогала в подготовке проекта конвенции: она предоставляла сведения из практики НПО, работающих с жертвами насилия, а также информацию о мировом опыте, существующих обязательствах в рамках международного права в области прав человека и соответствующих стандартов. Поэтому в соглашении нашли своё выражение основные международные стандарты и точка зрения гражданского общества на данную проблему.</w:t>
      </w:r>
    </w:p>
    <w:p w14:paraId="5877511D"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этом фоне принимается во внимание не только криминализация сексуальной преступности, но также уделяется внимание и мерам защиты для жертв насилия – в частности, предполагается возможность получения гражданских и уголовных запретительных приказов. Однако для криминализации сексуальной преступности этого недостаточно, жертвы насилия должны быть в состоянии также осуществлять эффективную защиту от нападавшего.</w:t>
      </w:r>
    </w:p>
    <w:p w14:paraId="746FADC2"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 некоторых государствах система уголовного правосудия не обеспечивает защиту до того момента, пока суд не вынесет окончательное решение (это, например, такие страны как Люксембург, Болгария, Чехия). В этих странах только уголовные суды могут определить порядок защиты в тех случаях, если за них предусмотрена уголовная ответственность и вынесен приговор.</w:t>
      </w:r>
    </w:p>
    <w:p w14:paraId="7B69DEB7"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 других странах могут быть выданы досудебные приказы защиты, которые действительны до вынесения окончательного решения (это, например, Латвия, Италия)181. В Европе существует также процедура введения защитных предписаний. Этот тип защиты широко применяется в скандинавских странах (Дания, Финляндия и Швеция). Как правило, такие процедуры не требуют обязательного совершения преступления, достаточно одного лишь обращения в полицию по поводу подозрения на угрозу сексуального насилия со стороны конкретного или неустановленного лица.</w:t>
      </w:r>
    </w:p>
    <w:p w14:paraId="2791FA68"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Деятельность большинства организаций, созданных для решения проблемы сексуального насилия, более эффективна в странах с высоким уровнем жизни. Эта деятельность обычно осуществляется под покровительством правоохранительных органов, служб социального обеспечения, системы здравоохранения или в комплексе с программами по борьбе с сексуальным насилием. Несмотря на то, что сексуальное насилие существует и во многих странах с низким и средним доходами, там действует мало таких программ. В этих странах проблемами такого насилия обычно занимаются правительственные и неправительственные службы социального обеспечения, хотя их персонал не всегда имеет необходимые знания182.</w:t>
      </w:r>
    </w:p>
    <w:p w14:paraId="26403F39"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несмотря на существование целого ряда социальных институций, чья деятельность так или иначе связана с разработкой мер по предотвращению случаев сексуального насилия, опыт превентивной работы в отношении этого социального зла характеризуется как фрагментарный; структура превентивной работы недостаточно определена, а иностранный опыт не адаптирован к отечественным условиям.</w:t>
      </w:r>
    </w:p>
    <w:p w14:paraId="09C64693"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в целях профилактики сексуальных преступлений необходимо введение системы превенции сексуального насилия, специализированные службы будут выполнять различные функции в зависимости от поставленных целей и задач, связанные с выявлением случаев сексуального насилия, их предотвращение, кратковременная защита жертв с оценкой факторов риска для определения последующего вмешательства: долговременная интервенция или интервенция срочная, требующая безотлагательных мер.</w:t>
      </w:r>
    </w:p>
    <w:p w14:paraId="168E3937"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Также следует перенять зарубежный опыт по осуществлению общественного надзора и специализированных программ в отношении лиц, которые уже осуждены за совершение сексуального преступления и отбывают наказание, либо не отбывали наказание, но в отношении </w:t>
      </w:r>
      <w:r>
        <w:rPr>
          <w:rFonts w:ascii="Verdana" w:hAnsi="Verdana"/>
          <w:color w:val="000000"/>
          <w:sz w:val="18"/>
          <w:szCs w:val="18"/>
        </w:rPr>
        <w:lastRenderedPageBreak/>
        <w:t>которых были применены принудительные меры медицинского характера, либо уголовное преследование в отношении которых прекращено в связи с их психическим заболеванием.</w:t>
      </w:r>
    </w:p>
    <w:p w14:paraId="6935B537"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российской специфики институционализация действий, связанных с предупреждением сексуальных преступлений, наиболее эффективно может осуществляться в следующих направлениях: социально-136 правовое (разработка законодательно-правовой базы); просветительско-информационное (распространение информации о сексуальном насилии); консультационно-реабилитационное, включающее вопросы предоставления квалифицированной медицинской, финансовой, социальной помощи жертвам сексуальных преступлений.</w:t>
      </w:r>
    </w:p>
    <w:p w14:paraId="4C75EEB3"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ключевую роль в деле борьбы с сексуальными преступлениями должны играть государство и его органы, в частности, органы внутренних дел, поскольку именно они обладают всеми необходимыми возможностями для сбора данных и применения информации о субъектах, потенциально способных совершить сексуальное преступление, а также полномочиями для ограничения и пресечения девиантного поведения. Эти же органы могут играть значительную роль и в профилактике сексуальной преступности.</w:t>
      </w:r>
    </w:p>
    <w:p w14:paraId="63531C32"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особая роль в профилактике сексуальных преступлений должна ложиться на образовательные программы как для сотрудников правоохранительных органов, так и на педагогический состав российской средней и высшей школы, нацеливая его на изучение проблем, связанных с сексуальной преступностью. В таком случае можно ожидать впоследствии и от органов внутренних дел, и от общественных организаций эффективной деятельности по внедрению среди молодежи навыков обеспечения собственной безопасности в сфере сексуальных отношений.</w:t>
      </w:r>
    </w:p>
    <w:p w14:paraId="066D9BD6"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эти меры позволят достичь максимального эффекта при условии, что будут совершенствоваться уже существующие правовые нормы, регулирующие меры и способы предупреждения сексуальной преступности. Также велика в сфере обеспечения безопасности граждан от преступных сексуальных посягательств роль общественных организаций, позволяющих оказывать помощь фактическим и потенциальным жертвам сексуального насилия и контролировать поведение лиц с устойчивым противоправным поведением и/или с неустойчивой психикой.</w:t>
      </w:r>
    </w:p>
    <w:p w14:paraId="360002E9" w14:textId="77777777" w:rsidR="00527222" w:rsidRDefault="00527222" w:rsidP="00527222">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зарубежного опыта борьбы с сексуальными преступлениями показал эффективность применения превентивных мер в борьбе с данным видом преступности, но они действенны лишь в условиях хорошего социального обеспечения населения, а также квалифицированной медицинской, финансовой и социальной помощи жертвам сексуальных преступлений. В целом, для предупреждения и минимизации количества сексуальных преступлений в Российской Федерации необходимо постоянное совершенствование законодательно-правовой базы, широкое распространение информации о причинах и условиях для сексуальной преступности, а также развитие сети консультационно-реабилитационных учреждений.</w:t>
      </w:r>
    </w:p>
    <w:p w14:paraId="0144D935" w14:textId="77777777" w:rsidR="00527222" w:rsidRPr="00527222" w:rsidRDefault="00527222" w:rsidP="00527222"/>
    <w:sectPr w:rsidR="00527222" w:rsidRPr="005272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3AF67" w14:textId="77777777" w:rsidR="00E72A56" w:rsidRDefault="00E72A56">
      <w:pPr>
        <w:spacing w:after="0" w:line="240" w:lineRule="auto"/>
      </w:pPr>
      <w:r>
        <w:separator/>
      </w:r>
    </w:p>
  </w:endnote>
  <w:endnote w:type="continuationSeparator" w:id="0">
    <w:p w14:paraId="2DCC4873" w14:textId="77777777" w:rsidR="00E72A56" w:rsidRDefault="00E7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C37B7" w14:textId="77777777" w:rsidR="00E72A56" w:rsidRDefault="00E72A56">
      <w:pPr>
        <w:spacing w:after="0" w:line="240" w:lineRule="auto"/>
      </w:pPr>
      <w:r>
        <w:separator/>
      </w:r>
    </w:p>
  </w:footnote>
  <w:footnote w:type="continuationSeparator" w:id="0">
    <w:p w14:paraId="3E4EA5D7" w14:textId="77777777" w:rsidR="00E72A56" w:rsidRDefault="00E72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7"/>
    <w:multiLevelType w:val="singleLevel"/>
    <w:tmpl w:val="00000017"/>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abstractNum w:abstractNumId="27"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9"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30"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1"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2"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3"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4"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5"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6"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7"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8"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9"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40"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3"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4"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5"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6"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7"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9"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50"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1"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2"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4"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5"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6"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7"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084A36EF"/>
    <w:multiLevelType w:val="hybridMultilevel"/>
    <w:tmpl w:val="B80E9C0A"/>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0977566E"/>
    <w:multiLevelType w:val="multilevel"/>
    <w:tmpl w:val="FCBED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6020301"/>
    <w:multiLevelType w:val="hybridMultilevel"/>
    <w:tmpl w:val="365E1126"/>
    <w:lvl w:ilvl="0" w:tplc="65CEF666">
      <w:start w:val="900"/>
      <w:numFmt w:val="bullet"/>
      <w:lvlText w:val="-"/>
      <w:lvlJc w:val="left"/>
      <w:pPr>
        <w:tabs>
          <w:tab w:val="num" w:pos="1594"/>
        </w:tabs>
        <w:ind w:left="1594" w:hanging="88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Times New Roman" w:hint="default"/>
      </w:rPr>
    </w:lvl>
    <w:lvl w:ilvl="3" w:tplc="04190001">
      <w:start w:val="1"/>
      <w:numFmt w:val="bullet"/>
      <w:lvlText w:val=""/>
      <w:lvlJc w:val="left"/>
      <w:pPr>
        <w:tabs>
          <w:tab w:val="num" w:pos="3229"/>
        </w:tabs>
        <w:ind w:left="3229" w:hanging="360"/>
      </w:pPr>
      <w:rPr>
        <w:rFonts w:ascii="Symbol" w:hAnsi="Symbol" w:cs="Times New Roman"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Times New Roman" w:hint="default"/>
      </w:rPr>
    </w:lvl>
    <w:lvl w:ilvl="6" w:tplc="04190001">
      <w:start w:val="1"/>
      <w:numFmt w:val="bullet"/>
      <w:lvlText w:val=""/>
      <w:lvlJc w:val="left"/>
      <w:pPr>
        <w:tabs>
          <w:tab w:val="num" w:pos="5389"/>
        </w:tabs>
        <w:ind w:left="5389" w:hanging="360"/>
      </w:pPr>
      <w:rPr>
        <w:rFonts w:ascii="Symbol" w:hAnsi="Symbol" w:cs="Times New Roman"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Times New Roman" w:hint="default"/>
      </w:rPr>
    </w:lvl>
  </w:abstractNum>
  <w:abstractNum w:abstractNumId="62" w15:restartNumberingAfterBreak="0">
    <w:nsid w:val="32F80EF7"/>
    <w:multiLevelType w:val="multilevel"/>
    <w:tmpl w:val="767E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4" w15:restartNumberingAfterBreak="0">
    <w:nsid w:val="381C3B84"/>
    <w:multiLevelType w:val="multilevel"/>
    <w:tmpl w:val="F650F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C9567A7"/>
    <w:multiLevelType w:val="hybridMultilevel"/>
    <w:tmpl w:val="5D24AB0A"/>
    <w:lvl w:ilvl="0" w:tplc="89725F7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6" w15:restartNumberingAfterBreak="0">
    <w:nsid w:val="3F487F38"/>
    <w:multiLevelType w:val="multilevel"/>
    <w:tmpl w:val="B414DF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90A4F3F"/>
    <w:multiLevelType w:val="multilevel"/>
    <w:tmpl w:val="CD1C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A903870"/>
    <w:multiLevelType w:val="multilevel"/>
    <w:tmpl w:val="AAB4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B147F79"/>
    <w:multiLevelType w:val="hybridMultilevel"/>
    <w:tmpl w:val="813C6DB0"/>
    <w:lvl w:ilvl="0" w:tplc="875C7270">
      <w:start w:val="1"/>
      <w:numFmt w:val="decimal"/>
      <w:lvlText w:val="%1."/>
      <w:lvlJc w:val="left"/>
      <w:pPr>
        <w:tabs>
          <w:tab w:val="num" w:pos="1440"/>
        </w:tabs>
        <w:ind w:left="1440" w:hanging="360"/>
      </w:pPr>
      <w:rPr>
        <w:rFonts w:ascii="Times New Roman" w:hAnsi="Times New Roman" w:cs="Times New Roman"/>
        <w:b w:val="0"/>
      </w:rPr>
    </w:lvl>
    <w:lvl w:ilvl="1" w:tplc="B99E68BA">
      <w:start w:val="1"/>
      <w:numFmt w:val="upperLetter"/>
      <w:lvlText w:val="%2."/>
      <w:lvlJc w:val="left"/>
      <w:pPr>
        <w:tabs>
          <w:tab w:val="num" w:pos="1440"/>
        </w:tabs>
        <w:ind w:left="1440" w:hanging="360"/>
      </w:pPr>
      <w:rPr>
        <w:rFonts w:ascii="Times New Roman" w:hAnsi="Times New Roman" w:cs="Times New Roman" w:hint="default"/>
        <w:color w:val="000000"/>
      </w:rPr>
    </w:lvl>
    <w:lvl w:ilvl="2" w:tplc="70EC7BEE">
      <w:start w:val="2"/>
      <w:numFmt w:val="decimal"/>
      <w:lvlText w:val="%3)"/>
      <w:lvlJc w:val="left"/>
      <w:pPr>
        <w:tabs>
          <w:tab w:val="num" w:pos="2625"/>
        </w:tabs>
        <w:ind w:left="2625" w:hanging="645"/>
      </w:pPr>
      <w:rPr>
        <w:rFonts w:ascii="Times New Roman" w:hAnsi="Times New Roman" w:cs="Times New Roman" w:hint="default"/>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53622F1F"/>
    <w:multiLevelType w:val="multilevel"/>
    <w:tmpl w:val="D25A65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4" w15:restartNumberingAfterBreak="0">
    <w:nsid w:val="68874446"/>
    <w:multiLevelType w:val="multilevel"/>
    <w:tmpl w:val="05222362"/>
    <w:lvl w:ilvl="0">
      <w:start w:val="1"/>
      <w:numFmt w:val="decimal"/>
      <w:lvlText w:val="%1."/>
      <w:lvlJc w:val="left"/>
      <w:pPr>
        <w:tabs>
          <w:tab w:val="num" w:pos="435"/>
        </w:tabs>
        <w:ind w:left="435" w:hanging="435"/>
      </w:pPr>
      <w:rPr>
        <w:rFonts w:ascii="Times New Roman" w:hAnsi="Times New Roman" w:cs="Times New Roman" w:hint="default"/>
      </w:rPr>
    </w:lvl>
    <w:lvl w:ilvl="1">
      <w:start w:val="3"/>
      <w:numFmt w:val="decimal"/>
      <w:lvlText w:val="%1.%2."/>
      <w:lvlJc w:val="left"/>
      <w:pPr>
        <w:tabs>
          <w:tab w:val="num" w:pos="1429"/>
        </w:tabs>
        <w:ind w:left="1429" w:hanging="720"/>
      </w:pPr>
      <w:rPr>
        <w:rFonts w:ascii="Times New Roman" w:hAnsi="Times New Roman" w:cs="Times New Roman" w:hint="default"/>
      </w:rPr>
    </w:lvl>
    <w:lvl w:ilvl="2">
      <w:start w:val="1"/>
      <w:numFmt w:val="decimal"/>
      <w:lvlText w:val="%1.%2.%3."/>
      <w:lvlJc w:val="left"/>
      <w:pPr>
        <w:tabs>
          <w:tab w:val="num" w:pos="2138"/>
        </w:tabs>
        <w:ind w:left="2138" w:hanging="720"/>
      </w:pPr>
      <w:rPr>
        <w:rFonts w:ascii="Times New Roman" w:hAnsi="Times New Roman" w:cs="Times New Roman" w:hint="default"/>
      </w:rPr>
    </w:lvl>
    <w:lvl w:ilvl="3">
      <w:start w:val="1"/>
      <w:numFmt w:val="decimal"/>
      <w:lvlText w:val="%1.%2.%3.%4."/>
      <w:lvlJc w:val="left"/>
      <w:pPr>
        <w:tabs>
          <w:tab w:val="num" w:pos="3207"/>
        </w:tabs>
        <w:ind w:left="3207" w:hanging="1080"/>
      </w:pPr>
      <w:rPr>
        <w:rFonts w:ascii="Times New Roman" w:hAnsi="Times New Roman" w:cs="Times New Roman" w:hint="default"/>
      </w:rPr>
    </w:lvl>
    <w:lvl w:ilvl="4">
      <w:start w:val="1"/>
      <w:numFmt w:val="decimal"/>
      <w:lvlText w:val="%1.%2.%3.%4.%5."/>
      <w:lvlJc w:val="left"/>
      <w:pPr>
        <w:tabs>
          <w:tab w:val="num" w:pos="3916"/>
        </w:tabs>
        <w:ind w:left="3916" w:hanging="1080"/>
      </w:pPr>
      <w:rPr>
        <w:rFonts w:ascii="Times New Roman" w:hAnsi="Times New Roman" w:cs="Times New Roman" w:hint="default"/>
      </w:rPr>
    </w:lvl>
    <w:lvl w:ilvl="5">
      <w:start w:val="1"/>
      <w:numFmt w:val="decimal"/>
      <w:lvlText w:val="%1.%2.%3.%4.%5.%6."/>
      <w:lvlJc w:val="left"/>
      <w:pPr>
        <w:tabs>
          <w:tab w:val="num" w:pos="4985"/>
        </w:tabs>
        <w:ind w:left="4985" w:hanging="1440"/>
      </w:pPr>
      <w:rPr>
        <w:rFonts w:ascii="Times New Roman" w:hAnsi="Times New Roman" w:cs="Times New Roman" w:hint="default"/>
      </w:rPr>
    </w:lvl>
    <w:lvl w:ilvl="6">
      <w:start w:val="1"/>
      <w:numFmt w:val="decimal"/>
      <w:lvlText w:val="%1.%2.%3.%4.%5.%6.%7."/>
      <w:lvlJc w:val="left"/>
      <w:pPr>
        <w:tabs>
          <w:tab w:val="num" w:pos="6054"/>
        </w:tabs>
        <w:ind w:left="6054" w:hanging="1800"/>
      </w:pPr>
      <w:rPr>
        <w:rFonts w:ascii="Times New Roman" w:hAnsi="Times New Roman" w:cs="Times New Roman" w:hint="default"/>
      </w:rPr>
    </w:lvl>
    <w:lvl w:ilvl="7">
      <w:start w:val="1"/>
      <w:numFmt w:val="decimal"/>
      <w:lvlText w:val="%1.%2.%3.%4.%5.%6.%7.%8."/>
      <w:lvlJc w:val="left"/>
      <w:pPr>
        <w:tabs>
          <w:tab w:val="num" w:pos="6763"/>
        </w:tabs>
        <w:ind w:left="6763" w:hanging="1800"/>
      </w:pPr>
      <w:rPr>
        <w:rFonts w:ascii="Times New Roman" w:hAnsi="Times New Roman" w:cs="Times New Roman" w:hint="default"/>
      </w:rPr>
    </w:lvl>
    <w:lvl w:ilvl="8">
      <w:start w:val="1"/>
      <w:numFmt w:val="decimal"/>
      <w:lvlText w:val="%1.%2.%3.%4.%5.%6.%7.%8.%9."/>
      <w:lvlJc w:val="left"/>
      <w:pPr>
        <w:tabs>
          <w:tab w:val="num" w:pos="7832"/>
        </w:tabs>
        <w:ind w:left="7832" w:hanging="2160"/>
      </w:pPr>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10"/>
  </w:num>
  <w:num w:numId="8">
    <w:abstractNumId w:val="7"/>
  </w:num>
  <w:num w:numId="9">
    <w:abstractNumId w:val="65"/>
  </w:num>
  <w:num w:numId="10">
    <w:abstractNumId w:val="74"/>
  </w:num>
  <w:num w:numId="11">
    <w:abstractNumId w:val="61"/>
  </w:num>
  <w:num w:numId="12">
    <w:abstractNumId w:val="70"/>
  </w:num>
  <w:num w:numId="13">
    <w:abstractNumId w:val="59"/>
  </w:num>
  <w:num w:numId="14">
    <w:abstractNumId w:val="8"/>
  </w:num>
  <w:num w:numId="15">
    <w:abstractNumId w:val="6"/>
  </w:num>
  <w:num w:numId="16">
    <w:abstractNumId w:val="20"/>
  </w:num>
  <w:num w:numId="17">
    <w:abstractNumId w:val="21"/>
  </w:num>
  <w:num w:numId="18">
    <w:abstractNumId w:val="25"/>
  </w:num>
  <w:num w:numId="19">
    <w:abstractNumId w:val="9"/>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2"/>
  </w:num>
  <w:num w:numId="30">
    <w:abstractNumId w:val="23"/>
  </w:num>
  <w:num w:numId="31">
    <w:abstractNumId w:val="24"/>
  </w:num>
  <w:num w:numId="32">
    <w:abstractNumId w:val="26"/>
  </w:num>
  <w:num w:numId="33">
    <w:abstractNumId w:val="27"/>
  </w:num>
  <w:num w:numId="34">
    <w:abstractNumId w:val="69"/>
  </w:num>
  <w:num w:numId="35">
    <w:abstractNumId w:val="66"/>
  </w:num>
  <w:num w:numId="36">
    <w:abstractNumId w:val="71"/>
  </w:num>
  <w:num w:numId="37">
    <w:abstractNumId w:val="68"/>
  </w:num>
  <w:num w:numId="38">
    <w:abstractNumId w:val="60"/>
  </w:num>
  <w:num w:numId="39">
    <w:abstractNumId w:val="64"/>
  </w:num>
  <w:num w:numId="40">
    <w:abstractNumId w:val="6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2A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5611</TotalTime>
  <Pages>17</Pages>
  <Words>6938</Words>
  <Characters>39552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553</cp:revision>
  <cp:lastPrinted>2009-02-06T05:36:00Z</cp:lastPrinted>
  <dcterms:created xsi:type="dcterms:W3CDTF">2017-02-26T13:11:00Z</dcterms:created>
  <dcterms:modified xsi:type="dcterms:W3CDTF">2017-04-08T10:38:00Z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