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5C1B78" w:rsidRDefault="005C1B78" w:rsidP="00C3716C">
      <w:pPr>
        <w:rPr>
          <w:rFonts w:ascii="Verdana" w:hAnsi="Verdana"/>
          <w:color w:val="000000"/>
          <w:sz w:val="18"/>
          <w:szCs w:val="18"/>
        </w:rPr>
      </w:pPr>
      <w:r>
        <w:rPr>
          <w:rFonts w:ascii="Verdana" w:hAnsi="Verdana"/>
          <w:color w:val="000000"/>
          <w:sz w:val="18"/>
          <w:szCs w:val="18"/>
          <w:shd w:val="clear" w:color="auto" w:fill="FFFFFF"/>
        </w:rPr>
        <w:t>Особенности правового регулирования труда и социальной защиты государственных служащих: вопросы теории и практики</w:t>
      </w:r>
      <w:r>
        <w:rPr>
          <w:rFonts w:ascii="Verdana" w:hAnsi="Verdana"/>
          <w:color w:val="000000"/>
          <w:sz w:val="18"/>
          <w:szCs w:val="18"/>
        </w:rPr>
        <w:br/>
      </w:r>
    </w:p>
    <w:p w:rsidR="005C1B78" w:rsidRDefault="005C1B78" w:rsidP="00C3716C">
      <w:pPr>
        <w:rPr>
          <w:rFonts w:ascii="Verdana" w:hAnsi="Verdana"/>
          <w:color w:val="000000"/>
          <w:sz w:val="18"/>
          <w:szCs w:val="18"/>
        </w:rPr>
      </w:pPr>
    </w:p>
    <w:p w:rsidR="005C1B78" w:rsidRDefault="005C1B78" w:rsidP="00C3716C">
      <w:pPr>
        <w:rPr>
          <w:rFonts w:ascii="Verdana" w:hAnsi="Verdana"/>
          <w:color w:val="000000"/>
          <w:sz w:val="18"/>
          <w:szCs w:val="18"/>
        </w:rPr>
      </w:pPr>
    </w:p>
    <w:p w:rsidR="005C1B78" w:rsidRDefault="005C1B78" w:rsidP="005C1B78">
      <w:pPr>
        <w:spacing w:line="270" w:lineRule="atLeast"/>
        <w:rPr>
          <w:rFonts w:ascii="Verdana" w:hAnsi="Verdana"/>
          <w:b/>
          <w:bCs/>
          <w:color w:val="000000"/>
          <w:sz w:val="18"/>
          <w:szCs w:val="18"/>
        </w:rPr>
      </w:pPr>
      <w:r>
        <w:rPr>
          <w:rFonts w:ascii="Verdana" w:hAnsi="Verdana"/>
          <w:b/>
          <w:bCs/>
          <w:color w:val="000000"/>
          <w:sz w:val="18"/>
          <w:szCs w:val="18"/>
        </w:rPr>
        <w:t>Год: </w:t>
      </w:r>
    </w:p>
    <w:p w:rsidR="005C1B78" w:rsidRDefault="005C1B78" w:rsidP="005C1B78">
      <w:pPr>
        <w:spacing w:line="270" w:lineRule="atLeast"/>
        <w:rPr>
          <w:rFonts w:ascii="Verdana" w:hAnsi="Verdana"/>
          <w:color w:val="000000"/>
          <w:sz w:val="18"/>
          <w:szCs w:val="18"/>
        </w:rPr>
      </w:pPr>
      <w:r>
        <w:rPr>
          <w:rFonts w:ascii="Verdana" w:hAnsi="Verdana"/>
          <w:color w:val="000000"/>
          <w:sz w:val="18"/>
          <w:szCs w:val="18"/>
        </w:rPr>
        <w:t>2005</w:t>
      </w:r>
    </w:p>
    <w:p w:rsidR="005C1B78" w:rsidRDefault="005C1B78" w:rsidP="005C1B7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5C1B78" w:rsidRDefault="005C1B78" w:rsidP="005C1B78">
      <w:pPr>
        <w:spacing w:line="270" w:lineRule="atLeast"/>
        <w:rPr>
          <w:rFonts w:ascii="Verdana" w:hAnsi="Verdana"/>
          <w:color w:val="000000"/>
          <w:sz w:val="18"/>
          <w:szCs w:val="18"/>
        </w:rPr>
      </w:pPr>
      <w:r>
        <w:rPr>
          <w:rFonts w:ascii="Verdana" w:hAnsi="Verdana"/>
          <w:color w:val="000000"/>
          <w:sz w:val="18"/>
          <w:szCs w:val="18"/>
        </w:rPr>
        <w:t>Кирпатенко, Владислав Владимирович</w:t>
      </w:r>
    </w:p>
    <w:p w:rsidR="005C1B78" w:rsidRDefault="005C1B78" w:rsidP="005C1B78">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5C1B78" w:rsidRDefault="005C1B78" w:rsidP="005C1B7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5C1B78" w:rsidRDefault="005C1B78" w:rsidP="005C1B7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5C1B78" w:rsidRDefault="005C1B78" w:rsidP="005C1B78">
      <w:pPr>
        <w:spacing w:line="270" w:lineRule="atLeast"/>
        <w:rPr>
          <w:rFonts w:ascii="Verdana" w:hAnsi="Verdana"/>
          <w:color w:val="000000"/>
          <w:sz w:val="18"/>
          <w:szCs w:val="18"/>
        </w:rPr>
      </w:pPr>
      <w:r>
        <w:rPr>
          <w:rFonts w:ascii="Verdana" w:hAnsi="Verdana"/>
          <w:color w:val="000000"/>
          <w:sz w:val="18"/>
          <w:szCs w:val="18"/>
        </w:rPr>
        <w:t>Москва</w:t>
      </w:r>
    </w:p>
    <w:p w:rsidR="005C1B78" w:rsidRDefault="005C1B78" w:rsidP="005C1B78">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5C1B78" w:rsidRDefault="005C1B78" w:rsidP="005C1B78">
      <w:pPr>
        <w:spacing w:line="270" w:lineRule="atLeast"/>
        <w:rPr>
          <w:rFonts w:ascii="Verdana" w:hAnsi="Verdana"/>
          <w:color w:val="000000"/>
          <w:sz w:val="18"/>
          <w:szCs w:val="18"/>
        </w:rPr>
      </w:pPr>
      <w:r>
        <w:rPr>
          <w:rFonts w:ascii="Verdana" w:hAnsi="Verdana"/>
          <w:color w:val="000000"/>
          <w:sz w:val="18"/>
          <w:szCs w:val="18"/>
        </w:rPr>
        <w:t>12.00.05</w:t>
      </w:r>
    </w:p>
    <w:p w:rsidR="005C1B78" w:rsidRDefault="005C1B78" w:rsidP="005C1B7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5C1B78" w:rsidRDefault="005C1B78" w:rsidP="005C1B78">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5C1B78" w:rsidRDefault="005C1B78" w:rsidP="005C1B78">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5C1B78" w:rsidRDefault="005C1B78" w:rsidP="005C1B78">
      <w:pPr>
        <w:spacing w:line="270" w:lineRule="atLeast"/>
        <w:rPr>
          <w:rFonts w:ascii="Verdana" w:hAnsi="Verdana"/>
          <w:color w:val="000000"/>
          <w:sz w:val="18"/>
          <w:szCs w:val="18"/>
        </w:rPr>
      </w:pPr>
      <w:r>
        <w:rPr>
          <w:rFonts w:ascii="Verdana" w:hAnsi="Verdana"/>
          <w:color w:val="000000"/>
          <w:sz w:val="18"/>
          <w:szCs w:val="18"/>
        </w:rPr>
        <w:t>191</w:t>
      </w:r>
    </w:p>
    <w:p w:rsidR="005C1B78" w:rsidRDefault="005C1B78" w:rsidP="005C1B7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Кирпатенко, Владислав Владимирович</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Принятые сокращения</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ПРАВОВАЯ ОСНОВА</w:t>
      </w:r>
      <w:r>
        <w:rPr>
          <w:rStyle w:val="WW8Num3z0"/>
          <w:rFonts w:ascii="Verdana" w:hAnsi="Verdana"/>
          <w:color w:val="000000"/>
          <w:sz w:val="18"/>
          <w:szCs w:val="18"/>
        </w:rPr>
        <w:t> </w:t>
      </w:r>
      <w:r>
        <w:rPr>
          <w:rStyle w:val="WW8Num4z0"/>
          <w:rFonts w:ascii="Verdana" w:hAnsi="Verdana"/>
          <w:color w:val="4682B4"/>
          <w:sz w:val="18"/>
          <w:szCs w:val="18"/>
        </w:rPr>
        <w:t>РЕГУЛИРОВАНИЯ</w:t>
      </w:r>
      <w:r>
        <w:rPr>
          <w:rStyle w:val="WW8Num3z0"/>
          <w:rFonts w:ascii="Verdana" w:hAnsi="Verdana"/>
          <w:color w:val="000000"/>
          <w:sz w:val="18"/>
          <w:szCs w:val="18"/>
        </w:rPr>
        <w:t> </w:t>
      </w:r>
      <w:r>
        <w:rPr>
          <w:rFonts w:ascii="Verdana" w:hAnsi="Verdana"/>
          <w:color w:val="000000"/>
          <w:sz w:val="18"/>
          <w:szCs w:val="18"/>
        </w:rPr>
        <w:t>ТРУДА ГОСУДАРСТВЕННЫХ СЛУЖАЩИХ В РОССИЙСКОЙ ФЕДЕРАЦИИ</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Историко-правовой аспект развития законодательства о государственной службе в Российской империи</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Отраслевая принадлежность норм о правовом положении</w:t>
      </w:r>
      <w:r>
        <w:rPr>
          <w:rStyle w:val="WW8Num3z0"/>
          <w:rFonts w:ascii="Verdana" w:hAnsi="Verdana"/>
          <w:color w:val="000000"/>
          <w:sz w:val="18"/>
          <w:szCs w:val="18"/>
        </w:rPr>
        <w:t> </w:t>
      </w:r>
      <w:r>
        <w:rPr>
          <w:rStyle w:val="WW8Num4z0"/>
          <w:rFonts w:ascii="Verdana" w:hAnsi="Verdana"/>
          <w:color w:val="4682B4"/>
          <w:sz w:val="18"/>
          <w:szCs w:val="18"/>
        </w:rPr>
        <w:t>государственных</w:t>
      </w:r>
      <w:r>
        <w:rPr>
          <w:rStyle w:val="WW8Num3z0"/>
          <w:rFonts w:ascii="Verdana" w:hAnsi="Verdana"/>
          <w:color w:val="000000"/>
          <w:sz w:val="18"/>
          <w:szCs w:val="18"/>
        </w:rPr>
        <w:t> </w:t>
      </w:r>
      <w:r>
        <w:rPr>
          <w:rFonts w:ascii="Verdana" w:hAnsi="Verdana"/>
          <w:color w:val="000000"/>
          <w:sz w:val="18"/>
          <w:szCs w:val="18"/>
        </w:rPr>
        <w:t>служащих</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Системы нормативно-правовых актов Российской Федерации регулирующих труд государственных</w:t>
      </w:r>
      <w:r>
        <w:rPr>
          <w:rStyle w:val="WW8Num3z0"/>
          <w:rFonts w:ascii="Verdana" w:hAnsi="Verdana"/>
          <w:color w:val="000000"/>
          <w:sz w:val="18"/>
          <w:szCs w:val="18"/>
        </w:rPr>
        <w:t> </w:t>
      </w:r>
      <w:r>
        <w:rPr>
          <w:rStyle w:val="WW8Num4z0"/>
          <w:rFonts w:ascii="Verdana" w:hAnsi="Verdana"/>
          <w:color w:val="4682B4"/>
          <w:sz w:val="18"/>
          <w:szCs w:val="18"/>
        </w:rPr>
        <w:t>служащих</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Единство и дифференциация в правовом регулировании</w:t>
      </w:r>
      <w:r>
        <w:rPr>
          <w:rStyle w:val="WW8Num3z0"/>
          <w:rFonts w:ascii="Verdana" w:hAnsi="Verdana"/>
          <w:color w:val="000000"/>
          <w:sz w:val="18"/>
          <w:szCs w:val="18"/>
        </w:rPr>
        <w:t> </w:t>
      </w:r>
      <w:r>
        <w:rPr>
          <w:rStyle w:val="WW8Num4z0"/>
          <w:rFonts w:ascii="Verdana" w:hAnsi="Verdana"/>
          <w:color w:val="4682B4"/>
          <w:sz w:val="18"/>
          <w:szCs w:val="18"/>
        </w:rPr>
        <w:t>труда</w:t>
      </w:r>
      <w:r>
        <w:rPr>
          <w:rStyle w:val="WW8Num3z0"/>
          <w:rFonts w:ascii="Verdana" w:hAnsi="Verdana"/>
          <w:color w:val="000000"/>
          <w:sz w:val="18"/>
          <w:szCs w:val="18"/>
        </w:rPr>
        <w:t> </w:t>
      </w:r>
      <w:r>
        <w:rPr>
          <w:rFonts w:ascii="Verdana" w:hAnsi="Verdana"/>
          <w:color w:val="000000"/>
          <w:sz w:val="18"/>
          <w:szCs w:val="18"/>
        </w:rPr>
        <w:t>государственных служащих</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ПРОХОЖДЕНИЕ ГОСУДАРСТВЕННОЙ СЛУЖБЫ</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Поступление на государственную службу</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Общие положения о порядке и условиях поступления на государственную службу</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Конкурсный порядок замещения должностей государственной службы</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реализации прав и обязанностей в период прохождения государственной службы</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Правоограничения</w:t>
      </w:r>
      <w:r>
        <w:rPr>
          <w:rStyle w:val="WW8Num3z0"/>
          <w:rFonts w:ascii="Verdana" w:hAnsi="Verdana"/>
          <w:color w:val="000000"/>
          <w:sz w:val="18"/>
          <w:szCs w:val="18"/>
        </w:rPr>
        <w:t> </w:t>
      </w:r>
      <w:r>
        <w:rPr>
          <w:rFonts w:ascii="Verdana" w:hAnsi="Verdana"/>
          <w:color w:val="000000"/>
          <w:sz w:val="18"/>
          <w:szCs w:val="18"/>
        </w:rPr>
        <w:t>при прохождении государственной службы</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Аттестация, квалификационный экзамен и ротация государственных служащих</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Оплата труда, вознаграждения и поощрения при прохождении государственной службы</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w:t>
      </w:r>
      <w:r>
        <w:rPr>
          <w:rStyle w:val="WW8Num3z0"/>
          <w:rFonts w:ascii="Verdana" w:hAnsi="Verdana"/>
          <w:color w:val="000000"/>
          <w:sz w:val="18"/>
          <w:szCs w:val="18"/>
        </w:rPr>
        <w:t> </w:t>
      </w:r>
      <w:r>
        <w:rPr>
          <w:rStyle w:val="WW8Num4z0"/>
          <w:rFonts w:ascii="Verdana" w:hAnsi="Verdana"/>
          <w:color w:val="4682B4"/>
          <w:sz w:val="18"/>
          <w:szCs w:val="18"/>
        </w:rPr>
        <w:t>Дисциплинарные</w:t>
      </w:r>
      <w:r>
        <w:rPr>
          <w:rStyle w:val="WW8Num3z0"/>
          <w:rFonts w:ascii="Verdana" w:hAnsi="Verdana"/>
          <w:color w:val="000000"/>
          <w:sz w:val="18"/>
          <w:szCs w:val="18"/>
        </w:rPr>
        <w:t> </w:t>
      </w:r>
      <w:r>
        <w:rPr>
          <w:rFonts w:ascii="Verdana" w:hAnsi="Verdana"/>
          <w:color w:val="000000"/>
          <w:sz w:val="18"/>
          <w:szCs w:val="18"/>
        </w:rPr>
        <w:t>взыскания при прохождении государственной службы</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ОСОБЕННОСТИ</w:t>
      </w:r>
      <w:r>
        <w:rPr>
          <w:rStyle w:val="WW8Num3z0"/>
          <w:rFonts w:ascii="Verdana" w:hAnsi="Verdana"/>
          <w:color w:val="000000"/>
          <w:sz w:val="18"/>
          <w:szCs w:val="18"/>
        </w:rPr>
        <w:t> </w:t>
      </w:r>
      <w:r>
        <w:rPr>
          <w:rStyle w:val="WW8Num4z0"/>
          <w:rFonts w:ascii="Verdana" w:hAnsi="Verdana"/>
          <w:color w:val="4682B4"/>
          <w:sz w:val="18"/>
          <w:szCs w:val="18"/>
        </w:rPr>
        <w:t>СОЦИАЛЬНОЙ</w:t>
      </w:r>
      <w:r>
        <w:rPr>
          <w:rStyle w:val="WW8Num3z0"/>
          <w:rFonts w:ascii="Verdana" w:hAnsi="Verdana"/>
          <w:color w:val="000000"/>
          <w:sz w:val="18"/>
          <w:szCs w:val="18"/>
        </w:rPr>
        <w:t> </w:t>
      </w:r>
      <w:r>
        <w:rPr>
          <w:rFonts w:ascii="Verdana" w:hAnsi="Verdana"/>
          <w:color w:val="000000"/>
          <w:sz w:val="18"/>
          <w:szCs w:val="18"/>
        </w:rPr>
        <w:t>ЗАЩИТЫ ГОСУДАРСТВЕННЫХ СЛУЖАЩИХ</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Общие правовые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социальной защиты государственных служащих</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Дифференциация мер социальной</w:t>
      </w:r>
      <w:r>
        <w:rPr>
          <w:rStyle w:val="WW8Num3z0"/>
          <w:rFonts w:ascii="Verdana" w:hAnsi="Verdana"/>
          <w:color w:val="000000"/>
          <w:sz w:val="18"/>
          <w:szCs w:val="18"/>
        </w:rPr>
        <w:t> </w:t>
      </w:r>
      <w:r>
        <w:rPr>
          <w:rStyle w:val="WW8Num4z0"/>
          <w:rFonts w:ascii="Verdana" w:hAnsi="Verdana"/>
          <w:color w:val="4682B4"/>
          <w:sz w:val="18"/>
          <w:szCs w:val="18"/>
        </w:rPr>
        <w:t>защиты</w:t>
      </w:r>
      <w:r>
        <w:rPr>
          <w:rStyle w:val="WW8Num3z0"/>
          <w:rFonts w:ascii="Verdana" w:hAnsi="Verdana"/>
          <w:color w:val="000000"/>
          <w:sz w:val="18"/>
          <w:szCs w:val="18"/>
        </w:rPr>
        <w:t> </w:t>
      </w:r>
      <w:r>
        <w:rPr>
          <w:rFonts w:ascii="Verdana" w:hAnsi="Verdana"/>
          <w:color w:val="000000"/>
          <w:sz w:val="18"/>
          <w:szCs w:val="18"/>
        </w:rPr>
        <w:t>государственных служащих</w:t>
      </w:r>
    </w:p>
    <w:p w:rsidR="005C1B78" w:rsidRDefault="005C1B78" w:rsidP="005C1B7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правового регулирования труда и социальной защиты государственных служащих: вопросы теории и практики"</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Общая характеристика работы</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Настоящее научное исследование посвящено анализу весьма актуальных вопросов особенностей правового регулирования труда и социальной защиты государственных служащих. Необходимость и актуальность диссертационного исследования обусловлена рядом причин.</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Разработка и совершенствование законодательства РФ о государственной службе по вопросам приема на государственную службу, ее прохождения,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государственной службы, подготовки, переподготовки и повышения квалификации, социальной защиты государственных служащих требуют проведения фундаментальных научных исследований.</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Настоящая научная работа является одним из первых диссертационных исследований, выполненным после существенного обновления законодательства о государственной службе в РФ. Подавляющее большинство проведенных исследований касающихся вопросов регулирования труда государственных служащих1 были основаны на анализе норм Федерального закона от 31 июля 1995 г. "Об основах государственной службы Российской Федерации" {далее: Федеральный закон об основах госслужбы)2. За исключением работ JI.A.</w:t>
      </w:r>
      <w:r>
        <w:rPr>
          <w:rStyle w:val="WW8Num3z0"/>
          <w:rFonts w:ascii="Verdana" w:hAnsi="Verdana"/>
          <w:color w:val="000000"/>
          <w:sz w:val="18"/>
          <w:szCs w:val="18"/>
        </w:rPr>
        <w:t> </w:t>
      </w:r>
      <w:r>
        <w:rPr>
          <w:rStyle w:val="WW8Num4z0"/>
          <w:rFonts w:ascii="Verdana" w:hAnsi="Verdana"/>
          <w:color w:val="4682B4"/>
          <w:sz w:val="18"/>
          <w:szCs w:val="18"/>
        </w:rPr>
        <w:t>Чикановой</w:t>
      </w:r>
      <w:r>
        <w:rPr>
          <w:rStyle w:val="WW8Num3z0"/>
          <w:rFonts w:ascii="Verdana" w:hAnsi="Verdana"/>
          <w:color w:val="000000"/>
          <w:sz w:val="18"/>
          <w:szCs w:val="18"/>
        </w:rPr>
        <w:t> </w:t>
      </w:r>
      <w:r>
        <w:rPr>
          <w:rFonts w:ascii="Verdana" w:hAnsi="Verdana"/>
          <w:color w:val="000000"/>
          <w:sz w:val="18"/>
          <w:szCs w:val="18"/>
        </w:rPr>
        <w:t>и Полетаева Ю.Н., посвященных исследованию отдельного из видов государственной службы, а именно государственной гражданской службе,3 а также специалиста в области адми</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w:t>
      </w:r>
      <w:r>
        <w:rPr>
          <w:rStyle w:val="WW8Num3z0"/>
          <w:rFonts w:ascii="Verdana" w:hAnsi="Verdana"/>
          <w:color w:val="000000"/>
          <w:sz w:val="18"/>
          <w:szCs w:val="18"/>
        </w:rPr>
        <w:t> </w:t>
      </w:r>
      <w:r>
        <w:rPr>
          <w:rStyle w:val="WW8Num4z0"/>
          <w:rFonts w:ascii="Verdana" w:hAnsi="Verdana"/>
          <w:color w:val="4682B4"/>
          <w:sz w:val="18"/>
          <w:szCs w:val="18"/>
        </w:rPr>
        <w:t>Холодова</w:t>
      </w:r>
      <w:r>
        <w:rPr>
          <w:rStyle w:val="WW8Num3z0"/>
          <w:rFonts w:ascii="Verdana" w:hAnsi="Verdana"/>
          <w:color w:val="000000"/>
          <w:sz w:val="18"/>
          <w:szCs w:val="18"/>
        </w:rPr>
        <w:t> </w:t>
      </w:r>
      <w:r>
        <w:rPr>
          <w:rFonts w:ascii="Verdana" w:hAnsi="Verdana"/>
          <w:color w:val="000000"/>
          <w:sz w:val="18"/>
          <w:szCs w:val="18"/>
        </w:rPr>
        <w:t>Е.В. Правовое регулирование труда государственных служащих: Дисс.канд.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1995; Дякина И.А. Федеральный государственный служащий: правовое обеспечение нормативного статуса: Дисс. канд. юрид. наук. Ставрополь., 2001;</w:t>
      </w:r>
      <w:r>
        <w:rPr>
          <w:rStyle w:val="WW8Num3z0"/>
          <w:rFonts w:ascii="Verdana" w:hAnsi="Verdana"/>
          <w:color w:val="000000"/>
          <w:sz w:val="18"/>
          <w:szCs w:val="18"/>
        </w:rPr>
        <w:t> </w:t>
      </w:r>
      <w:r>
        <w:rPr>
          <w:rStyle w:val="WW8Num4z0"/>
          <w:rFonts w:ascii="Verdana" w:hAnsi="Verdana"/>
          <w:color w:val="4682B4"/>
          <w:sz w:val="18"/>
          <w:szCs w:val="18"/>
        </w:rPr>
        <w:t>Груздев</w:t>
      </w:r>
      <w:r>
        <w:rPr>
          <w:rStyle w:val="WW8Num3z0"/>
          <w:rFonts w:ascii="Verdana" w:hAnsi="Verdana"/>
          <w:color w:val="000000"/>
          <w:sz w:val="18"/>
          <w:szCs w:val="18"/>
        </w:rPr>
        <w:t> </w:t>
      </w:r>
      <w:r>
        <w:rPr>
          <w:rFonts w:ascii="Verdana" w:hAnsi="Verdana"/>
          <w:color w:val="000000"/>
          <w:sz w:val="18"/>
          <w:szCs w:val="18"/>
        </w:rPr>
        <w:t>B.C. Правовой статус государственных служащих Российской Федерации и организационно-правовые основы функционирования системы подготовки, переподготовки и повышения их квалификации: Дисс.канд. юрид. наук. М., 2003 и др.</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СЗ РФ. 1995. № 31. Ст. 2990, (документ угратил силу).</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JI.A. Применение трудового законодательства к</w:t>
      </w:r>
      <w:r>
        <w:rPr>
          <w:rStyle w:val="WW8Num3z0"/>
          <w:rFonts w:ascii="Verdana" w:hAnsi="Verdana"/>
          <w:color w:val="000000"/>
          <w:sz w:val="18"/>
          <w:szCs w:val="18"/>
        </w:rPr>
        <w:t> </w:t>
      </w:r>
      <w:r>
        <w:rPr>
          <w:rStyle w:val="WW8Num4z0"/>
          <w:rFonts w:ascii="Verdana" w:hAnsi="Verdana"/>
          <w:color w:val="4682B4"/>
          <w:sz w:val="18"/>
          <w:szCs w:val="18"/>
        </w:rPr>
        <w:t>служебным</w:t>
      </w:r>
      <w:r>
        <w:rPr>
          <w:rStyle w:val="WW8Num3z0"/>
          <w:rFonts w:ascii="Verdana" w:hAnsi="Verdana"/>
          <w:color w:val="000000"/>
          <w:sz w:val="18"/>
          <w:szCs w:val="18"/>
        </w:rPr>
        <w:t> </w:t>
      </w:r>
      <w:r>
        <w:rPr>
          <w:rFonts w:ascii="Verdana" w:hAnsi="Verdana"/>
          <w:color w:val="000000"/>
          <w:sz w:val="18"/>
          <w:szCs w:val="18"/>
        </w:rPr>
        <w:t>отношениям на государственной гражданской службе: Монография. М. Щит-М. 2005;</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Правовое положение государственных гражданских служащих в сфере труда. М. Городец., 2005.</w:t>
      </w:r>
      <w:r>
        <w:rPr>
          <w:rStyle w:val="WW8Num3z0"/>
          <w:rFonts w:ascii="Verdana" w:hAnsi="Verdana"/>
          <w:color w:val="000000"/>
          <w:sz w:val="18"/>
          <w:szCs w:val="18"/>
        </w:rPr>
        <w:t> </w:t>
      </w:r>
      <w:r>
        <w:rPr>
          <w:rStyle w:val="WW8Num4z0"/>
          <w:rFonts w:ascii="Verdana" w:hAnsi="Verdana"/>
          <w:color w:val="4682B4"/>
          <w:sz w:val="18"/>
          <w:szCs w:val="18"/>
        </w:rPr>
        <w:t>нистративного</w:t>
      </w:r>
      <w:r>
        <w:rPr>
          <w:rStyle w:val="WW8Num3z0"/>
          <w:rFonts w:ascii="Verdana" w:hAnsi="Verdana"/>
          <w:color w:val="000000"/>
          <w:sz w:val="18"/>
          <w:szCs w:val="18"/>
        </w:rPr>
        <w:t> </w:t>
      </w:r>
      <w:r>
        <w:rPr>
          <w:rFonts w:ascii="Verdana" w:hAnsi="Verdana"/>
          <w:color w:val="000000"/>
          <w:sz w:val="18"/>
          <w:szCs w:val="18"/>
        </w:rPr>
        <w:t>права А.А. Гришковца4. Кроме того, опубликована работа Т.А. Нестеровой «</w:t>
      </w:r>
      <w:r>
        <w:rPr>
          <w:rStyle w:val="WW8Num4z0"/>
          <w:rFonts w:ascii="Verdana" w:hAnsi="Verdana"/>
          <w:color w:val="4682B4"/>
          <w:sz w:val="18"/>
          <w:szCs w:val="18"/>
        </w:rPr>
        <w:t>Государственные органы и их служащие в системе защиты трудовых прав</w:t>
      </w:r>
      <w:r>
        <w:rPr>
          <w:rFonts w:ascii="Verdana" w:hAnsi="Verdana"/>
          <w:color w:val="000000"/>
          <w:sz w:val="18"/>
          <w:szCs w:val="18"/>
        </w:rPr>
        <w:t>»5.</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в указанных работах не были исследованы, в частности, вопросы социальной защиты, ротации государственных служащих и т.д. Именно поэтому, имеется необходимость проведения дальнейших научных исследований, охватывающих регулирование труда и социальной защиты различных видов государственной службы в целом.</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силу причин объективного характера, в большинстве исследований не анализировались значительные изменения, обусловленные принятием Федерального закона от 27 мая 2003 г.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 с изм. и доп.6 (далее: Федеральный закон о системе госслужбы) и Федерального закона от 27 июля 2004 г. "О государственной гражданской службе Российской Федерации"7 (далее: Федеральный закон о государственной гражданской службе). Многие из высказанных ранее положений нуждаются в пересмотре и корректировке в соответствии с изменившимся законодательством РФ.</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Значительный теоретический и практический интерес продолжают вызывать вопросы, связанные с определением отраслевой принадлежности трудовых отношений государственных служащих и попытками вывести эти отношения из сферы действия норм трудового права. Ряд ученых стремиться расширить сферу действия отрасли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за счет включения в нее регулирования труда государственных служащих8. При этом, отдельные авторы, еще до принятия Федерального закона о го</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А.А. Проблемы правового регулирования и организации государственной гражданской службы в Российской Федерации: Дисс. докт. юрид. наук. М., 2004. См:</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Государственные органы и их служащие в системе защиты трудовых прав // Пермь, Перм. ун-т. 2005.</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СЗ РФ. 2003. № 22. Ст. 2063; 2003. № 46. (Ч. 1). Ст. 4437, с изм. и доп.</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СЗ РФ. 2004. № 31. Ст. 3215. о</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 напр.:</w:t>
      </w:r>
      <w:r>
        <w:rPr>
          <w:rStyle w:val="WW8Num3z0"/>
          <w:rFonts w:ascii="Verdana" w:hAnsi="Verdana"/>
          <w:color w:val="000000"/>
          <w:sz w:val="18"/>
          <w:szCs w:val="18"/>
        </w:rPr>
        <w:t> </w:t>
      </w:r>
      <w:r>
        <w:rPr>
          <w:rStyle w:val="WW8Num4z0"/>
          <w:rFonts w:ascii="Verdana" w:hAnsi="Verdana"/>
          <w:color w:val="4682B4"/>
          <w:sz w:val="18"/>
          <w:szCs w:val="18"/>
        </w:rPr>
        <w:t>Стартов</w:t>
      </w:r>
      <w:r>
        <w:rPr>
          <w:rStyle w:val="WW8Num3z0"/>
          <w:rFonts w:ascii="Verdana" w:hAnsi="Verdana"/>
          <w:color w:val="000000"/>
          <w:sz w:val="18"/>
          <w:szCs w:val="18"/>
        </w:rPr>
        <w:t> </w:t>
      </w:r>
      <w:r>
        <w:rPr>
          <w:rFonts w:ascii="Verdana" w:hAnsi="Verdana"/>
          <w:color w:val="000000"/>
          <w:sz w:val="18"/>
          <w:szCs w:val="18"/>
        </w:rPr>
        <w:t>Ю.Н. Что происходит с институтом российской государственной службы? // Журнал российского права. № 9.2004. С. 62. сударственной гражданской службе, предсказывали исключение государ* ственной службы из сферы действия трудового права9.</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Есть все основания критически относиться к такой концепции развития действующего законодательства РФ о государственной службе. Фундаментальные исследования проведенные уже </w:t>
      </w:r>
      <w:r>
        <w:rPr>
          <w:rFonts w:ascii="Verdana" w:hAnsi="Verdana"/>
          <w:color w:val="000000"/>
          <w:sz w:val="18"/>
          <w:szCs w:val="18"/>
        </w:rPr>
        <w:lastRenderedPageBreak/>
        <w:t>после принятия Федерального закона о государственной гражданской службе, доказывают</w:t>
      </w:r>
      <w:r>
        <w:rPr>
          <w:rStyle w:val="WW8Num3z0"/>
          <w:rFonts w:ascii="Verdana" w:hAnsi="Verdana"/>
          <w:color w:val="000000"/>
          <w:sz w:val="18"/>
          <w:szCs w:val="18"/>
        </w:rPr>
        <w:t> </w:t>
      </w:r>
      <w:r>
        <w:rPr>
          <w:rStyle w:val="WW8Num4z0"/>
          <w:rFonts w:ascii="Verdana" w:hAnsi="Verdana"/>
          <w:color w:val="4682B4"/>
          <w:sz w:val="18"/>
          <w:szCs w:val="18"/>
        </w:rPr>
        <w:t>необоснованность</w:t>
      </w:r>
      <w:r>
        <w:rPr>
          <w:rStyle w:val="WW8Num3z0"/>
          <w:rFonts w:ascii="Verdana" w:hAnsi="Verdana"/>
          <w:color w:val="000000"/>
          <w:sz w:val="18"/>
          <w:szCs w:val="18"/>
        </w:rPr>
        <w:t> </w:t>
      </w:r>
      <w:r>
        <w:rPr>
          <w:rFonts w:ascii="Verdana" w:hAnsi="Verdana"/>
          <w:color w:val="000000"/>
          <w:sz w:val="18"/>
          <w:szCs w:val="18"/>
        </w:rPr>
        <w:t>подобных теорий. В частности, А.А.</w:t>
      </w:r>
      <w:r>
        <w:rPr>
          <w:rStyle w:val="WW8Num3z0"/>
          <w:rFonts w:ascii="Verdana" w:hAnsi="Verdana"/>
          <w:color w:val="000000"/>
          <w:sz w:val="18"/>
          <w:szCs w:val="18"/>
        </w:rPr>
        <w:t> </w:t>
      </w:r>
      <w:r>
        <w:rPr>
          <w:rStyle w:val="WW8Num4z0"/>
          <w:rFonts w:ascii="Verdana" w:hAnsi="Verdana"/>
          <w:color w:val="4682B4"/>
          <w:sz w:val="18"/>
          <w:szCs w:val="18"/>
        </w:rPr>
        <w:t>Гришковец</w:t>
      </w:r>
      <w:r>
        <w:rPr>
          <w:rFonts w:ascii="Verdana" w:hAnsi="Verdana"/>
          <w:color w:val="000000"/>
          <w:sz w:val="18"/>
          <w:szCs w:val="18"/>
        </w:rPr>
        <w:t>, проведя сравнительный анализ правовых норм регулирующих</w:t>
      </w:r>
      <w:r>
        <w:rPr>
          <w:rStyle w:val="WW8Num3z0"/>
          <w:rFonts w:ascii="Verdana" w:hAnsi="Verdana"/>
          <w:color w:val="000000"/>
          <w:sz w:val="18"/>
          <w:szCs w:val="18"/>
        </w:rPr>
        <w:t> </w:t>
      </w:r>
      <w:r>
        <w:rPr>
          <w:rStyle w:val="WW8Num4z0"/>
          <w:rFonts w:ascii="Verdana" w:hAnsi="Verdana"/>
          <w:color w:val="4682B4"/>
          <w:sz w:val="18"/>
          <w:szCs w:val="18"/>
        </w:rPr>
        <w:t>служебный</w:t>
      </w:r>
      <w:r>
        <w:rPr>
          <w:rStyle w:val="WW8Num3z0"/>
          <w:rFonts w:ascii="Verdana" w:hAnsi="Verdana"/>
          <w:color w:val="000000"/>
          <w:sz w:val="18"/>
          <w:szCs w:val="18"/>
        </w:rPr>
        <w:t> </w:t>
      </w:r>
      <w:r>
        <w:rPr>
          <w:rFonts w:ascii="Verdana" w:hAnsi="Verdana"/>
          <w:color w:val="000000"/>
          <w:sz w:val="18"/>
          <w:szCs w:val="18"/>
        </w:rPr>
        <w:t>контракт, содержащихся в данном законе и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констатировал, что между служебным контрактом и трудовым договором нет существенных содержательных различий10. Характерно, что Федеральный закон о государственной гражданской службе одним из его разработчиков был образно назван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 для чиновников11.</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Некоторые специалисты в области административного права предлагают признать существование дополнительной подотрасли права, которую они именуют «</w:t>
      </w:r>
      <w:r>
        <w:rPr>
          <w:rStyle w:val="WW8Num4z0"/>
          <w:rFonts w:ascii="Verdana" w:hAnsi="Verdana"/>
          <w:color w:val="4682B4"/>
          <w:sz w:val="18"/>
          <w:szCs w:val="18"/>
        </w:rPr>
        <w:t>служебным правом</w:t>
      </w:r>
      <w:r>
        <w:rPr>
          <w:rFonts w:ascii="Verdana" w:hAnsi="Verdana"/>
          <w:color w:val="000000"/>
          <w:sz w:val="18"/>
          <w:szCs w:val="18"/>
        </w:rPr>
        <w:t>» . В целом, проблемы выделения новых отраслей и подотраслей права активно дискутируются в теории права13. Однако, следует отметить, что далеко не все предложения специалистов-отраслевиков о признании в качестве самостоятельной той или иной отрасли или подотрасли права пользуются поддержкой у теоретиков права14.</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См.:</w:t>
      </w:r>
      <w:r>
        <w:rPr>
          <w:rStyle w:val="WW8Num3z0"/>
          <w:rFonts w:ascii="Verdana" w:hAnsi="Verdana"/>
          <w:color w:val="000000"/>
          <w:sz w:val="18"/>
          <w:szCs w:val="18"/>
        </w:rPr>
        <w:t> </w:t>
      </w:r>
      <w:r>
        <w:rPr>
          <w:rStyle w:val="WW8Num4z0"/>
          <w:rFonts w:ascii="Verdana" w:hAnsi="Verdana"/>
          <w:color w:val="4682B4"/>
          <w:sz w:val="18"/>
          <w:szCs w:val="18"/>
        </w:rPr>
        <w:t>Калашник</w:t>
      </w:r>
      <w:r>
        <w:rPr>
          <w:rStyle w:val="WW8Num3z0"/>
          <w:rFonts w:ascii="Verdana" w:hAnsi="Verdana"/>
          <w:color w:val="000000"/>
          <w:sz w:val="18"/>
          <w:szCs w:val="18"/>
        </w:rPr>
        <w:t> </w:t>
      </w:r>
      <w:r>
        <w:rPr>
          <w:rFonts w:ascii="Verdana" w:hAnsi="Verdana"/>
          <w:color w:val="000000"/>
          <w:sz w:val="18"/>
          <w:szCs w:val="18"/>
        </w:rPr>
        <w:t>Н.И. Правовое регулирование трудовых отношений государственных служащих</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субъектов федерации. Автор, дисс. канд. юрид. наук. Томск, 2003. С. 7-8,10.</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А.А. Проблемы правового регулирования и организации государственной гражданской службы в Российской Федерации: Автореф. дисс. докт. юрид. наук. М., 2004. С. 18.</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См.: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Fonts w:ascii="Verdana" w:hAnsi="Verdana"/>
          <w:color w:val="000000"/>
          <w:sz w:val="18"/>
          <w:szCs w:val="18"/>
        </w:rPr>
        <w:t>" для чиновника: Помощник президента Виктор Иванов прокомментировал новый Закон о государственной гражданской службе // РГ. 2004. 31 июля.</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См.:</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Служебное право. М. 1996. С. 22</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См., напр.:</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Структурные подразделения системы права // Ученые записки ВНИИСЗ. Вып. 14. М., 1968. С. 51 и сл.</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См., напр.:</w:t>
      </w:r>
      <w:r>
        <w:rPr>
          <w:rStyle w:val="WW8Num3z0"/>
          <w:rFonts w:ascii="Verdana" w:hAnsi="Verdana"/>
          <w:color w:val="000000"/>
          <w:sz w:val="18"/>
          <w:szCs w:val="18"/>
        </w:rPr>
        <w:t> </w:t>
      </w:r>
      <w:r>
        <w:rPr>
          <w:rStyle w:val="WW8Num4z0"/>
          <w:rFonts w:ascii="Verdana" w:hAnsi="Verdana"/>
          <w:color w:val="4682B4"/>
          <w:sz w:val="18"/>
          <w:szCs w:val="18"/>
        </w:rPr>
        <w:t>Бобылев</w:t>
      </w:r>
      <w:r>
        <w:rPr>
          <w:rStyle w:val="WW8Num3z0"/>
          <w:rFonts w:ascii="Verdana" w:hAnsi="Verdana"/>
          <w:color w:val="000000"/>
          <w:sz w:val="18"/>
          <w:szCs w:val="18"/>
        </w:rPr>
        <w:t> </w:t>
      </w:r>
      <w:r>
        <w:rPr>
          <w:rFonts w:ascii="Verdana" w:hAnsi="Verdana"/>
          <w:color w:val="000000"/>
          <w:sz w:val="18"/>
          <w:szCs w:val="18"/>
        </w:rPr>
        <w:t>А.И. Современное толкование системы права и системы законодательства // Государство и право. 1998. № 2. С. 22-27;</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Взаимо</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действие системы права и системы законодательства в современной России // Государство и право. 1999. № 9. С. 5-12; Современное состояние российского законодательства</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Ведущие отечественные и зарубежные ученые неизменно выделяют факт наличия у отрасли трудового права важнейшей социально-защитной функции15. Можно согласиться с утверждением JI.A.</w:t>
      </w:r>
      <w:r>
        <w:rPr>
          <w:rStyle w:val="WW8Num3z0"/>
          <w:rFonts w:ascii="Verdana" w:hAnsi="Verdana"/>
          <w:color w:val="000000"/>
          <w:sz w:val="18"/>
          <w:szCs w:val="18"/>
        </w:rPr>
        <w:t> </w:t>
      </w:r>
      <w:r>
        <w:rPr>
          <w:rStyle w:val="WW8Num4z0"/>
          <w:rFonts w:ascii="Verdana" w:hAnsi="Verdana"/>
          <w:color w:val="4682B4"/>
          <w:sz w:val="18"/>
          <w:szCs w:val="18"/>
        </w:rPr>
        <w:t>Окунькова</w:t>
      </w:r>
      <w:r>
        <w:rPr>
          <w:rStyle w:val="WW8Num3z0"/>
          <w:rFonts w:ascii="Verdana" w:hAnsi="Verdana"/>
          <w:color w:val="000000"/>
          <w:sz w:val="18"/>
          <w:szCs w:val="18"/>
        </w:rPr>
        <w:t> </w:t>
      </w:r>
      <w:r>
        <w:rPr>
          <w:rFonts w:ascii="Verdana" w:hAnsi="Verdana"/>
          <w:color w:val="000000"/>
          <w:sz w:val="18"/>
          <w:szCs w:val="18"/>
        </w:rPr>
        <w:t>в том, что механическое</w:t>
      </w:r>
      <w:r>
        <w:rPr>
          <w:rStyle w:val="WW8Num3z0"/>
          <w:rFonts w:ascii="Verdana" w:hAnsi="Verdana"/>
          <w:color w:val="000000"/>
          <w:sz w:val="18"/>
          <w:szCs w:val="18"/>
        </w:rPr>
        <w:t> </w:t>
      </w:r>
      <w:r>
        <w:rPr>
          <w:rStyle w:val="WW8Num4z0"/>
          <w:rFonts w:ascii="Verdana" w:hAnsi="Verdana"/>
          <w:color w:val="4682B4"/>
          <w:sz w:val="18"/>
          <w:szCs w:val="18"/>
        </w:rPr>
        <w:t>изъятие</w:t>
      </w:r>
      <w:r>
        <w:rPr>
          <w:rStyle w:val="WW8Num3z0"/>
          <w:rFonts w:ascii="Verdana" w:hAnsi="Verdana"/>
          <w:color w:val="000000"/>
          <w:sz w:val="18"/>
          <w:szCs w:val="18"/>
        </w:rPr>
        <w:t> </w:t>
      </w:r>
      <w:r>
        <w:rPr>
          <w:rFonts w:ascii="Verdana" w:hAnsi="Verdana"/>
          <w:color w:val="000000"/>
          <w:sz w:val="18"/>
          <w:szCs w:val="18"/>
        </w:rPr>
        <w:t>государственных служащих из «</w:t>
      </w:r>
      <w:r>
        <w:rPr>
          <w:rStyle w:val="WW8Num4z0"/>
          <w:rFonts w:ascii="Verdana" w:hAnsi="Verdana"/>
          <w:color w:val="4682B4"/>
          <w:sz w:val="18"/>
          <w:szCs w:val="18"/>
        </w:rPr>
        <w:t>юрисдикции</w:t>
      </w:r>
      <w:r>
        <w:rPr>
          <w:rFonts w:ascii="Verdana" w:hAnsi="Verdana"/>
          <w:color w:val="000000"/>
          <w:sz w:val="18"/>
          <w:szCs w:val="18"/>
        </w:rPr>
        <w:t>» трудового права резко ухудшит их положение,</w:t>
      </w:r>
      <w:r>
        <w:rPr>
          <w:rStyle w:val="WW8Num3z0"/>
          <w:rFonts w:ascii="Verdana" w:hAnsi="Verdana"/>
          <w:color w:val="000000"/>
          <w:sz w:val="18"/>
          <w:szCs w:val="18"/>
        </w:rPr>
        <w:t> </w:t>
      </w:r>
      <w:r>
        <w:rPr>
          <w:rStyle w:val="WW8Num4z0"/>
          <w:rFonts w:ascii="Verdana" w:hAnsi="Verdana"/>
          <w:color w:val="4682B4"/>
          <w:sz w:val="18"/>
          <w:szCs w:val="18"/>
        </w:rPr>
        <w:t>необоснованно</w:t>
      </w:r>
      <w:r>
        <w:rPr>
          <w:rStyle w:val="WW8Num3z0"/>
          <w:rFonts w:ascii="Verdana" w:hAnsi="Verdana"/>
          <w:color w:val="000000"/>
          <w:sz w:val="18"/>
          <w:szCs w:val="18"/>
        </w:rPr>
        <w:t> </w:t>
      </w:r>
      <w:r>
        <w:rPr>
          <w:rFonts w:ascii="Verdana" w:hAnsi="Verdana"/>
          <w:color w:val="000000"/>
          <w:sz w:val="18"/>
          <w:szCs w:val="18"/>
        </w:rPr>
        <w:t>ограничит их права, что прямо противоречит требованиям ст. 55</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РФ16.</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особо отметить, что теории об исключительно административно-правовой природе труда государственных служащих прямо противоречат нормам международного права. Так, Международной организацией труда (далее -</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приняты Конвенции 1978 г. № 151 "О защите прав на организацию и процедуры определения условий занятости на го</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сударственной службе" и Рекомендации МОТ 1978 г. № 159 «О процедурах определения условий занятости на государственной службе (о трудовых отношениях на государственной службе)»18. Излишне напоминать, что МОТ является специализированной организацией</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в сфере труда. Закрепление в международно-правовых актах того факта, что сфера действия</w:t>
      </w:r>
      <w:r>
        <w:rPr>
          <w:rStyle w:val="WW8Num3z0"/>
          <w:rFonts w:ascii="Verdana" w:hAnsi="Verdana"/>
          <w:color w:val="000000"/>
          <w:sz w:val="18"/>
          <w:szCs w:val="18"/>
        </w:rPr>
        <w:t> </w:t>
      </w:r>
      <w:r>
        <w:rPr>
          <w:rStyle w:val="WW8Num4z0"/>
          <w:rFonts w:ascii="Verdana" w:hAnsi="Verdana"/>
          <w:color w:val="4682B4"/>
          <w:sz w:val="18"/>
          <w:szCs w:val="18"/>
        </w:rPr>
        <w:t>Конвенций</w:t>
      </w:r>
      <w:r>
        <w:rPr>
          <w:rStyle w:val="WW8Num3z0"/>
          <w:rFonts w:ascii="Verdana" w:hAnsi="Verdana"/>
          <w:color w:val="000000"/>
          <w:sz w:val="18"/>
          <w:szCs w:val="18"/>
        </w:rPr>
        <w:t> </w:t>
      </w:r>
      <w:r>
        <w:rPr>
          <w:rFonts w:ascii="Verdana" w:hAnsi="Verdana"/>
          <w:color w:val="000000"/>
          <w:sz w:val="18"/>
          <w:szCs w:val="18"/>
        </w:rPr>
        <w:t>и Рекомендаций МОТ распространяется на регулирование труда государственных служащих, безусловно, свидетельствует о том, что госслужащие являются особыми субъектами трудового права.</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15 июня 1998 г.</w:t>
      </w:r>
      <w:r>
        <w:rPr>
          <w:rStyle w:val="WW8Num3z0"/>
          <w:rFonts w:ascii="Verdana" w:hAnsi="Verdana"/>
          <w:color w:val="000000"/>
          <w:sz w:val="18"/>
          <w:szCs w:val="18"/>
        </w:rPr>
        <w:t> </w:t>
      </w:r>
      <w:r>
        <w:rPr>
          <w:rStyle w:val="WW8Num4z0"/>
          <w:rFonts w:ascii="Verdana" w:hAnsi="Verdana"/>
          <w:color w:val="4682B4"/>
          <w:sz w:val="18"/>
          <w:szCs w:val="18"/>
        </w:rPr>
        <w:t>Межпарламентской</w:t>
      </w:r>
      <w:r>
        <w:rPr>
          <w:rStyle w:val="WW8Num3z0"/>
          <w:rFonts w:ascii="Verdana" w:hAnsi="Verdana"/>
          <w:color w:val="000000"/>
          <w:sz w:val="18"/>
          <w:szCs w:val="18"/>
        </w:rPr>
        <w:t> </w:t>
      </w:r>
      <w:r>
        <w:rPr>
          <w:rFonts w:ascii="Verdana" w:hAnsi="Verdana"/>
          <w:color w:val="000000"/>
          <w:sz w:val="18"/>
          <w:szCs w:val="18"/>
        </w:rPr>
        <w:t>Ассамблеей государств-участников Содружества Независимых Государств {далее:</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был принят «</w:t>
      </w:r>
      <w:r>
        <w:rPr>
          <w:rStyle w:val="WW8Num4z0"/>
          <w:rFonts w:ascii="Verdana" w:hAnsi="Verdana"/>
          <w:color w:val="4682B4"/>
          <w:sz w:val="18"/>
          <w:szCs w:val="18"/>
        </w:rPr>
        <w:t>Модельный закон об основах государственной службы</w:t>
      </w:r>
      <w:r>
        <w:rPr>
          <w:rFonts w:ascii="Verdana" w:hAnsi="Verdana"/>
          <w:color w:val="000000"/>
          <w:sz w:val="18"/>
          <w:szCs w:val="18"/>
        </w:rPr>
        <w:t>» (далее: Закон об основах госслужбы государств СНГ)19. В ст. 3 данного закона и его систематизация: (Материалы "круглого стола") // Государство и право. 1999. № 2. С. 23-31 и др.</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См.: Иванов С.А,</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Орловский Ю.П. Советское трудовое право: вопросы теории. М.: Наука, 1978, С. 215 и сл.</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Федеральному закону "Об основах государственной службы Российской Федерации" и законодательству о государственной службе зарубежных государств // Под ред. JI.A. Окунькова. М. Контракт. ИНФРА-М., 1998. С. 4.</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17</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МОТ. М. 2003. С. 1883-1887.</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Конвенции и рекомендации МОТ. М. 2003. С. 1889-1890.</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Информационный</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Межпарламентской Ассамблеи государств-участников Содружества Независимых Государств. 1998. № 18. С. 103-128. установлено, что «законодательство о государственной службе состоит из конституции, настоящего закона, законодательства о труде, иных законов и нормативно-правовых актов государства. Особенности государственной службы отдельных государственных органов устанавливаются соответствующими законами государства с учетом положений настоящего закона». В ст. 4 Закона об основах госслужбы государств СНГ указано, что данный закон распространяется на лиц, замещающих государственные должности государственной службы во всех государственных органах государств-участников СНГ.</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 ч. 4 ст. 15 Конституции РФ надлежит исходить из того, что общепризнанные принципы и нормы международного права и международные договоры РФ являются составной частью ее правовой системы. Этой же</w:t>
      </w:r>
      <w:r>
        <w:rPr>
          <w:rStyle w:val="WW8Num3z0"/>
          <w:rFonts w:ascii="Verdana" w:hAnsi="Verdana"/>
          <w:color w:val="000000"/>
          <w:sz w:val="18"/>
          <w:szCs w:val="18"/>
        </w:rPr>
        <w:t> </w:t>
      </w:r>
      <w:r>
        <w:rPr>
          <w:rStyle w:val="WW8Num4z0"/>
          <w:rFonts w:ascii="Verdana" w:hAnsi="Verdana"/>
          <w:color w:val="4682B4"/>
          <w:sz w:val="18"/>
          <w:szCs w:val="18"/>
        </w:rPr>
        <w:t>конституционной</w:t>
      </w:r>
      <w:r>
        <w:rPr>
          <w:rStyle w:val="WW8Num3z0"/>
          <w:rFonts w:ascii="Verdana" w:hAnsi="Verdana"/>
          <w:color w:val="000000"/>
          <w:sz w:val="18"/>
          <w:szCs w:val="18"/>
        </w:rPr>
        <w:t> </w:t>
      </w:r>
      <w:r>
        <w:rPr>
          <w:rFonts w:ascii="Verdana" w:hAnsi="Verdana"/>
          <w:color w:val="000000"/>
          <w:sz w:val="18"/>
          <w:szCs w:val="18"/>
        </w:rPr>
        <w:t>нормой определено, что если международным договором РФ установлены иные правила, чем предусмотренные законом, то применяются правила международного договора. В силу п. 3 ст. 5 Федерального закона от 15 июля 1995 г. "О международных договорах Российской Федерации"20, положения официально опубликованных международных договоров РФ, не требующие издания</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внутригосударственных</w:t>
      </w:r>
      <w:r>
        <w:rPr>
          <w:rStyle w:val="WW8Num3z0"/>
          <w:rFonts w:ascii="Verdana" w:hAnsi="Verdana"/>
          <w:color w:val="000000"/>
          <w:sz w:val="18"/>
          <w:szCs w:val="18"/>
        </w:rPr>
        <w:t> </w:t>
      </w:r>
      <w:r>
        <w:rPr>
          <w:rFonts w:ascii="Verdana" w:hAnsi="Verdana"/>
          <w:color w:val="000000"/>
          <w:sz w:val="18"/>
          <w:szCs w:val="18"/>
        </w:rPr>
        <w:t>актов для применения, действуют в РФ непосредственно. Следовательно, для России, подписавшей Закон об основах госслужбы государств СНГ и государства-участника СНГ, применение данного закона является обязательным.</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Ряд ученых придерживаются идеи о том, что содержание норм трудового права проникает в правовое регулирование труда всех лиц, занятых в сфере общественной организации труда, поскольку ее факторы (элементы) действуют и в отношении их трудовой деятельности21. В этой связи, следует отметить мнение профессора Н.Г. Александрова о том, что нормы отрасли трудового права должны регулировать «трудовые отношения всех</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 СЗ ЗФ. 1995. № 29. Ст. 2757.</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дифференциация его норм // Дисс. докт. юрид. наук. 2003. С. 7.</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возникающие непосредственно по поводу применения способностей к труду, независимо от сферы приложения их труда»22. Развивая данную концепцию, профессор Е.Б. Хохлов указывает на необходимость «формирования единого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правового положения наемного работника, независимо от того, в какой сфере (отрасли) осуществляется его трудовая деятельность» . Известный ученый в области трудового права С.А. Иванов в своих работах указывал, что отношения государственного служащего с государственным органом, в котором он состоит на службе, это не что иное, как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24. Важное значение трудового права применительно к государственной службе состоит в том, что оно регулирует трудовые отношения государственного органа и государственного служащего25.</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 это и предопределило выбор темы для диссертационного исследования. Основную свою задачу автор видит в том, чтобы исследовать указанные проблемы и привести в систему результаты научных исследований, восполнив тем самым</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в науке трудового права, поскольку в ней отсутствует комплексный анализ регулирования труда и социальной защиты государственных служащих, основанный на анализе норм обновленного законодательства РФ в данной сфере. В работе обосновывается вывод о том, что правоотношения, складывающиеся при регулировании труда государственных служащих, являются в силу причин объективного характера неразрывно связанными с отраслью трудового права.</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Весьма актуальным является исследование проблем дифференциации правового регулирования труда государственных служащих РФ. В связи с этим, важное значение имеет проведенный в работе анализ вопро</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Советское трудовое право: Учебник // Под. ред.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1949.</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70-71.</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lastRenderedPageBreak/>
        <w:t>Хохлов</w:t>
      </w:r>
      <w:r>
        <w:rPr>
          <w:rStyle w:val="WW8Num3z0"/>
          <w:rFonts w:ascii="Verdana" w:hAnsi="Verdana"/>
          <w:color w:val="000000"/>
          <w:sz w:val="18"/>
          <w:szCs w:val="18"/>
        </w:rPr>
        <w:t> </w:t>
      </w:r>
      <w:r>
        <w:rPr>
          <w:rFonts w:ascii="Verdana" w:hAnsi="Verdana"/>
          <w:color w:val="000000"/>
          <w:sz w:val="18"/>
          <w:szCs w:val="18"/>
        </w:rPr>
        <w:t>Е.Б. Экономические методы управления и трудовое право. JL: Изд. Jle-нингр. ун-та. 1991. С. 53.</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 См.:</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некоторые проблемы II Государство и право. 1994. № 4. С. 57.</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Шкатулла</w:t>
      </w:r>
      <w:r>
        <w:rPr>
          <w:rStyle w:val="WW8Num3z0"/>
          <w:rFonts w:ascii="Verdana" w:hAnsi="Verdana"/>
          <w:color w:val="000000"/>
          <w:sz w:val="18"/>
          <w:szCs w:val="18"/>
        </w:rPr>
        <w:t> </w:t>
      </w:r>
      <w:r>
        <w:rPr>
          <w:rFonts w:ascii="Verdana" w:hAnsi="Verdana"/>
          <w:color w:val="000000"/>
          <w:sz w:val="18"/>
          <w:szCs w:val="18"/>
        </w:rPr>
        <w:t>В.Ш. Особенности трудового законодательства для государственных служащих. М. 1997. С. 3. сов применимости норм трудового права в зависимости от вида государственной службы.</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Главной задачей данной научной работы является исследование дискуссионных вопросов, выявление недостатков и</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законодательства в данной сфере и выработка предложений, направленных на решение</w:t>
      </w:r>
      <w:r>
        <w:rPr>
          <w:rStyle w:val="WW8Num3z0"/>
          <w:rFonts w:ascii="Verdana" w:hAnsi="Verdana"/>
          <w:color w:val="000000"/>
          <w:sz w:val="18"/>
          <w:szCs w:val="18"/>
        </w:rPr>
        <w:t> </w:t>
      </w:r>
      <w:r>
        <w:rPr>
          <w:rStyle w:val="WW8Num4z0"/>
          <w:rFonts w:ascii="Verdana" w:hAnsi="Verdana"/>
          <w:color w:val="4682B4"/>
          <w:sz w:val="18"/>
          <w:szCs w:val="18"/>
        </w:rPr>
        <w:t>доктринальных</w:t>
      </w:r>
      <w:r>
        <w:rPr>
          <w:rStyle w:val="WW8Num3z0"/>
          <w:rFonts w:ascii="Verdana" w:hAnsi="Verdana"/>
          <w:color w:val="000000"/>
          <w:sz w:val="18"/>
          <w:szCs w:val="18"/>
        </w:rPr>
        <w:t> </w:t>
      </w:r>
      <w:r>
        <w:rPr>
          <w:rFonts w:ascii="Verdana" w:hAnsi="Verdana"/>
          <w:color w:val="000000"/>
          <w:sz w:val="18"/>
          <w:szCs w:val="18"/>
        </w:rPr>
        <w:t>теоретических и практических проблем, обусловленных особенностями правового регулирования труда и социальной защиты государственных служащих.</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исследования. Важное общетеоретическое значение имеет изучение научных работ по проблемам госслужбы известных в мире ученых: М. Вебера, М. Мескона, Ф. Хедоури, Д. Минера, Д. Чайлда и др. В российской правовой науке проблемы правового положения госслужащих, в том числе и в сфере трудовых отношений, исследованы достаточно полно.</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Специальные диссертационные исследования по отдельным вопросам государственной службы были выполнены такими учеными как: П.П.</w:t>
      </w:r>
      <w:r>
        <w:rPr>
          <w:rStyle w:val="WW8Num3z0"/>
          <w:rFonts w:ascii="Verdana" w:hAnsi="Verdana"/>
          <w:color w:val="000000"/>
          <w:sz w:val="18"/>
          <w:szCs w:val="18"/>
        </w:rPr>
        <w:t> </w:t>
      </w:r>
      <w:r>
        <w:rPr>
          <w:rStyle w:val="WW8Num4z0"/>
          <w:rFonts w:ascii="Verdana" w:hAnsi="Verdana"/>
          <w:color w:val="4682B4"/>
          <w:sz w:val="18"/>
          <w:szCs w:val="18"/>
        </w:rPr>
        <w:t>Востриков</w:t>
      </w:r>
      <w:r>
        <w:rPr>
          <w:rFonts w:ascii="Verdana" w:hAnsi="Verdana"/>
          <w:color w:val="000000"/>
          <w:sz w:val="18"/>
          <w:szCs w:val="18"/>
        </w:rPr>
        <w:t>, Е.И. Горбатов, Т.А. Дедкова, И.А.</w:t>
      </w:r>
      <w:r>
        <w:rPr>
          <w:rStyle w:val="WW8Num3z0"/>
          <w:rFonts w:ascii="Verdana" w:hAnsi="Verdana"/>
          <w:color w:val="000000"/>
          <w:sz w:val="18"/>
          <w:szCs w:val="18"/>
        </w:rPr>
        <w:t> </w:t>
      </w:r>
      <w:r>
        <w:rPr>
          <w:rStyle w:val="WW8Num4z0"/>
          <w:rFonts w:ascii="Verdana" w:hAnsi="Verdana"/>
          <w:color w:val="4682B4"/>
          <w:sz w:val="18"/>
          <w:szCs w:val="18"/>
        </w:rPr>
        <w:t>Дякина</w:t>
      </w:r>
      <w:r>
        <w:rPr>
          <w:rFonts w:ascii="Verdana" w:hAnsi="Verdana"/>
          <w:color w:val="000000"/>
          <w:sz w:val="18"/>
          <w:szCs w:val="18"/>
        </w:rPr>
        <w:t>, С.В. Морозков, Н.В. Новоселова, П.П.</w:t>
      </w:r>
      <w:r>
        <w:rPr>
          <w:rStyle w:val="WW8Num3z0"/>
          <w:rFonts w:ascii="Verdana" w:hAnsi="Verdana"/>
          <w:color w:val="000000"/>
          <w:sz w:val="18"/>
          <w:szCs w:val="18"/>
        </w:rPr>
        <w:t> </w:t>
      </w:r>
      <w:r>
        <w:rPr>
          <w:rStyle w:val="WW8Num4z0"/>
          <w:rFonts w:ascii="Verdana" w:hAnsi="Verdana"/>
          <w:color w:val="4682B4"/>
          <w:sz w:val="18"/>
          <w:szCs w:val="18"/>
        </w:rPr>
        <w:t>Сергун</w:t>
      </w:r>
      <w:r>
        <w:rPr>
          <w:rFonts w:ascii="Verdana" w:hAnsi="Verdana"/>
          <w:color w:val="000000"/>
          <w:sz w:val="18"/>
          <w:szCs w:val="18"/>
        </w:rPr>
        <w:t>, А.Я. Торопин, О.М. Хатюшенко, В.И.</w:t>
      </w:r>
      <w:r>
        <w:rPr>
          <w:rStyle w:val="WW8Num3z0"/>
          <w:rFonts w:ascii="Verdana" w:hAnsi="Verdana"/>
          <w:color w:val="000000"/>
          <w:sz w:val="18"/>
          <w:szCs w:val="18"/>
        </w:rPr>
        <w:t> </w:t>
      </w:r>
      <w:r>
        <w:rPr>
          <w:rStyle w:val="WW8Num4z0"/>
          <w:rFonts w:ascii="Verdana" w:hAnsi="Verdana"/>
          <w:color w:val="4682B4"/>
          <w:sz w:val="18"/>
          <w:szCs w:val="18"/>
        </w:rPr>
        <w:t>Шкатулла</w:t>
      </w:r>
      <w:r>
        <w:rPr>
          <w:rFonts w:ascii="Verdana" w:hAnsi="Verdana"/>
          <w:color w:val="000000"/>
          <w:sz w:val="18"/>
          <w:szCs w:val="18"/>
        </w:rPr>
        <w:t>26 и др.</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Вместе с тем, имеется потребность в проведении комплексного, системного научного исследования, посвященного всестороннему изучению законодательства регулирующего труд и социальной защиты государственных служащих, проведенного с учетом обновления законодательства РФ в данной сфере.</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задача диссертационного исследования.</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26</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 напр.:</w:t>
      </w:r>
      <w:r>
        <w:rPr>
          <w:rStyle w:val="WW8Num3z0"/>
          <w:rFonts w:ascii="Verdana" w:hAnsi="Verdana"/>
          <w:color w:val="000000"/>
          <w:sz w:val="18"/>
          <w:szCs w:val="18"/>
        </w:rPr>
        <w:t> </w:t>
      </w:r>
      <w:r>
        <w:rPr>
          <w:rStyle w:val="WW8Num4z0"/>
          <w:rFonts w:ascii="Verdana" w:hAnsi="Verdana"/>
          <w:color w:val="4682B4"/>
          <w:sz w:val="18"/>
          <w:szCs w:val="18"/>
        </w:rPr>
        <w:t>Сергун</w:t>
      </w:r>
      <w:r>
        <w:rPr>
          <w:rStyle w:val="WW8Num3z0"/>
          <w:rFonts w:ascii="Verdana" w:hAnsi="Verdana"/>
          <w:color w:val="000000"/>
          <w:sz w:val="18"/>
          <w:szCs w:val="18"/>
        </w:rPr>
        <w:t> </w:t>
      </w:r>
      <w:r>
        <w:rPr>
          <w:rFonts w:ascii="Verdana" w:hAnsi="Verdana"/>
          <w:color w:val="000000"/>
          <w:sz w:val="18"/>
          <w:szCs w:val="18"/>
        </w:rPr>
        <w:t>П.П. Государственная служба в органах внутренних дел Российской Федерации. Теорет.-правовое исслед. Дис. . доктора юрид. наук. М. 1998;</w:t>
      </w:r>
      <w:r>
        <w:rPr>
          <w:rStyle w:val="WW8Num3z0"/>
          <w:rFonts w:ascii="Verdana" w:hAnsi="Verdana"/>
          <w:color w:val="000000"/>
          <w:sz w:val="18"/>
          <w:szCs w:val="18"/>
        </w:rPr>
        <w:t> </w:t>
      </w:r>
      <w:r>
        <w:rPr>
          <w:rStyle w:val="WW8Num4z0"/>
          <w:rFonts w:ascii="Verdana" w:hAnsi="Verdana"/>
          <w:color w:val="4682B4"/>
          <w:sz w:val="18"/>
          <w:szCs w:val="18"/>
        </w:rPr>
        <w:t>Торопин</w:t>
      </w:r>
      <w:r>
        <w:rPr>
          <w:rStyle w:val="WW8Num3z0"/>
          <w:rFonts w:ascii="Verdana" w:hAnsi="Verdana"/>
          <w:color w:val="000000"/>
          <w:sz w:val="18"/>
          <w:szCs w:val="18"/>
        </w:rPr>
        <w:t> </w:t>
      </w:r>
      <w:r>
        <w:rPr>
          <w:rFonts w:ascii="Verdana" w:hAnsi="Verdana"/>
          <w:color w:val="000000"/>
          <w:sz w:val="18"/>
          <w:szCs w:val="18"/>
        </w:rPr>
        <w:t>А.Я. Правовые формы обеспечения профессионализма государственного служащего в субъектах Российской Федерации. Дис. канд. юрид. наук. М. 1999;</w:t>
      </w:r>
      <w:r>
        <w:rPr>
          <w:rStyle w:val="WW8Num3z0"/>
          <w:rFonts w:ascii="Verdana" w:hAnsi="Verdana"/>
          <w:color w:val="000000"/>
          <w:sz w:val="18"/>
          <w:szCs w:val="18"/>
        </w:rPr>
        <w:t> </w:t>
      </w:r>
      <w:r>
        <w:rPr>
          <w:rStyle w:val="WW8Num4z0"/>
          <w:rFonts w:ascii="Verdana" w:hAnsi="Verdana"/>
          <w:color w:val="4682B4"/>
          <w:sz w:val="18"/>
          <w:szCs w:val="18"/>
        </w:rPr>
        <w:t>Новоселова</w:t>
      </w:r>
      <w:r>
        <w:rPr>
          <w:rStyle w:val="WW8Num3z0"/>
          <w:rFonts w:ascii="Verdana" w:hAnsi="Verdana"/>
          <w:color w:val="000000"/>
          <w:sz w:val="18"/>
          <w:szCs w:val="18"/>
        </w:rPr>
        <w:t> </w:t>
      </w:r>
      <w:r>
        <w:rPr>
          <w:rFonts w:ascii="Verdana" w:hAnsi="Verdana"/>
          <w:color w:val="000000"/>
          <w:sz w:val="18"/>
          <w:szCs w:val="18"/>
        </w:rPr>
        <w:t>Н.В. Обязанности и права государственного служащего. Дис. канд. юрид. наук. Екатеринбург. 2001;</w:t>
      </w:r>
      <w:r>
        <w:rPr>
          <w:rStyle w:val="WW8Num3z0"/>
          <w:rFonts w:ascii="Verdana" w:hAnsi="Verdana"/>
          <w:color w:val="000000"/>
          <w:sz w:val="18"/>
          <w:szCs w:val="18"/>
        </w:rPr>
        <w:t> </w:t>
      </w:r>
      <w:r>
        <w:rPr>
          <w:rStyle w:val="WW8Num4z0"/>
          <w:rFonts w:ascii="Verdana" w:hAnsi="Verdana"/>
          <w:color w:val="4682B4"/>
          <w:sz w:val="18"/>
          <w:szCs w:val="18"/>
        </w:rPr>
        <w:t>Хатюшенко</w:t>
      </w:r>
      <w:r>
        <w:rPr>
          <w:rStyle w:val="WW8Num3z0"/>
          <w:rFonts w:ascii="Verdana" w:hAnsi="Verdana"/>
          <w:color w:val="000000"/>
          <w:sz w:val="18"/>
          <w:szCs w:val="18"/>
        </w:rPr>
        <w:t> </w:t>
      </w:r>
      <w:r>
        <w:rPr>
          <w:rFonts w:ascii="Verdana" w:hAnsi="Verdana"/>
          <w:color w:val="000000"/>
          <w:sz w:val="18"/>
          <w:szCs w:val="18"/>
        </w:rPr>
        <w:t>О.М. Административно-правовой статус государственного служащего Российской Федерации. Дис. канд. юрид. наук. М. 1999 и др.</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диссертационной работы является проведение всестороннего, комплексного, предметного исследования особенностей регулирования труда государственных служащих в РФ.</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Названая цель диссертационного исследования обуславливает постановку следующих основных его задач:</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дать теоретический анализ состояния современного законодательства, регулирующего труд государственных служащих в РФ;</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установить соотношение норм различных отраслей в регулировании труда государственных служащих;</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сформулировать определение правового института регламентирующего труд государственных служащих;</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основные правовые проблемы в вопросах регулирования труда государственных служащих;</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сформулировать и обосновать теоретически предложения, направленные на совершенствование законодательства, регулирующего труд государственных служащих в РФ;</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выработать предложения по совершенствованию законодательства, регулирующего социальную защиту государственных служащих.</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исследования.</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Необходимо выделить несколько групп научных работ ведущих ученых, касающихся темы настоящего исследования.</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Общетеоретической основой диссертационного исследования являются научные работы ведущих ученых, внесших значительный вклад в разработку отдельных проблем трудового права и права социального обеспечения. Среди них можно назвать таких ученых как: Н.Г.</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Е.Г. Азарова, B.C. Андреев, Л.Ю.</w:t>
      </w:r>
      <w:r>
        <w:rPr>
          <w:rStyle w:val="WW8Num3z0"/>
          <w:rFonts w:ascii="Verdana" w:hAnsi="Verdana"/>
          <w:color w:val="000000"/>
          <w:sz w:val="18"/>
          <w:szCs w:val="18"/>
        </w:rPr>
        <w:t> </w:t>
      </w:r>
      <w:r>
        <w:rPr>
          <w:rStyle w:val="WW8Num4z0"/>
          <w:rFonts w:ascii="Verdana" w:hAnsi="Verdana"/>
          <w:color w:val="4682B4"/>
          <w:sz w:val="18"/>
          <w:szCs w:val="18"/>
        </w:rPr>
        <w:t>Бугров</w:t>
      </w:r>
      <w:r>
        <w:rPr>
          <w:rFonts w:ascii="Verdana" w:hAnsi="Verdana"/>
          <w:color w:val="000000"/>
          <w:sz w:val="18"/>
          <w:szCs w:val="18"/>
        </w:rPr>
        <w:t>, Н.А. Бриллиантова, О.Н.Волкова, B.JI.Гейхман, Л.Я.</w:t>
      </w:r>
      <w:r>
        <w:rPr>
          <w:rStyle w:val="WW8Num3z0"/>
          <w:rFonts w:ascii="Verdana" w:hAnsi="Verdana"/>
          <w:color w:val="000000"/>
          <w:sz w:val="18"/>
          <w:szCs w:val="18"/>
        </w:rPr>
        <w:t> </w:t>
      </w:r>
      <w:r>
        <w:rPr>
          <w:rStyle w:val="WW8Num4z0"/>
          <w:rFonts w:ascii="Verdana" w:hAnsi="Verdana"/>
          <w:color w:val="4682B4"/>
          <w:sz w:val="18"/>
          <w:szCs w:val="18"/>
        </w:rPr>
        <w:t>Гинцбург</w:t>
      </w:r>
      <w:r>
        <w:rPr>
          <w:rFonts w:ascii="Verdana" w:hAnsi="Verdana"/>
          <w:color w:val="000000"/>
          <w:sz w:val="18"/>
          <w:szCs w:val="18"/>
        </w:rPr>
        <w:t>, К.Н.Гусов, С.Ю.Головина, В.В. Глазырин, И.К.</w:t>
      </w:r>
      <w:r>
        <w:rPr>
          <w:rStyle w:val="WW8Num3z0"/>
          <w:rFonts w:ascii="Verdana" w:hAnsi="Verdana"/>
          <w:color w:val="000000"/>
          <w:sz w:val="18"/>
          <w:szCs w:val="18"/>
        </w:rPr>
        <w:t> </w:t>
      </w:r>
      <w:r>
        <w:rPr>
          <w:rStyle w:val="WW8Num4z0"/>
          <w:rFonts w:ascii="Verdana" w:hAnsi="Verdana"/>
          <w:color w:val="4682B4"/>
          <w:sz w:val="18"/>
          <w:szCs w:val="18"/>
        </w:rPr>
        <w:t>Дмитриева</w:t>
      </w:r>
      <w:r>
        <w:rPr>
          <w:rFonts w:ascii="Verdana" w:hAnsi="Verdana"/>
          <w:color w:val="000000"/>
          <w:sz w:val="18"/>
          <w:szCs w:val="18"/>
        </w:rPr>
        <w:t>, А.Д. Зайкин, M.JI. Захаров, С.А.</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И.Я. Киселев, И.А. Костян, A.M.</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К.Д. Крылов, Ф.М. Левиант,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A.M. Лушников, М.В.Лушникова, С.П.</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Е.Е. Мачульекая, О.М. Медведев, В.И.</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Fonts w:ascii="Verdana" w:hAnsi="Verdana"/>
          <w:color w:val="000000"/>
          <w:sz w:val="18"/>
          <w:szCs w:val="18"/>
        </w:rPr>
        <w:t>, Ю.П. Орловский,</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A.Е.</w:t>
      </w:r>
      <w:r>
        <w:rPr>
          <w:rStyle w:val="WW8Num3z0"/>
          <w:rFonts w:ascii="Verdana" w:hAnsi="Verdana"/>
          <w:color w:val="000000"/>
          <w:sz w:val="18"/>
          <w:szCs w:val="18"/>
        </w:rPr>
        <w:t> </w:t>
      </w:r>
      <w:r>
        <w:rPr>
          <w:rStyle w:val="WW8Num4z0"/>
          <w:rFonts w:ascii="Verdana" w:hAnsi="Verdana"/>
          <w:color w:val="4682B4"/>
          <w:sz w:val="18"/>
          <w:szCs w:val="18"/>
        </w:rPr>
        <w:t>Пашерстник</w:t>
      </w:r>
      <w:r>
        <w:rPr>
          <w:rFonts w:ascii="Verdana" w:hAnsi="Verdana"/>
          <w:color w:val="000000"/>
          <w:sz w:val="18"/>
          <w:szCs w:val="18"/>
        </w:rPr>
        <w:t>, А.С. Пашков, JI.A. Педченко, А.И.</w:t>
      </w:r>
      <w:r>
        <w:rPr>
          <w:rStyle w:val="WW8Num3z0"/>
          <w:rFonts w:ascii="Verdana" w:hAnsi="Verdana"/>
          <w:color w:val="000000"/>
          <w:sz w:val="18"/>
          <w:szCs w:val="18"/>
        </w:rPr>
        <w:t> </w:t>
      </w:r>
      <w:r>
        <w:rPr>
          <w:rStyle w:val="WW8Num4z0"/>
          <w:rFonts w:ascii="Verdana" w:hAnsi="Verdana"/>
          <w:color w:val="4682B4"/>
          <w:sz w:val="18"/>
          <w:szCs w:val="18"/>
        </w:rPr>
        <w:t>Процевский</w:t>
      </w:r>
      <w:r>
        <w:rPr>
          <w:rFonts w:ascii="Verdana" w:hAnsi="Verdana"/>
          <w:color w:val="000000"/>
          <w:sz w:val="18"/>
          <w:szCs w:val="18"/>
        </w:rPr>
        <w:t>, С.Л. Рабинович-Захарин, Г. С.</w:t>
      </w:r>
      <w:r>
        <w:rPr>
          <w:rStyle w:val="WW8Num3z0"/>
          <w:rFonts w:ascii="Verdana" w:hAnsi="Verdana"/>
          <w:color w:val="000000"/>
          <w:sz w:val="18"/>
          <w:szCs w:val="18"/>
        </w:rPr>
        <w:t> </w:t>
      </w:r>
      <w:r>
        <w:rPr>
          <w:rStyle w:val="WW8Num4z0"/>
          <w:rFonts w:ascii="Verdana" w:hAnsi="Verdana"/>
          <w:color w:val="4682B4"/>
          <w:sz w:val="18"/>
          <w:szCs w:val="18"/>
        </w:rPr>
        <w:t>Скачкова</w:t>
      </w:r>
      <w:r>
        <w:rPr>
          <w:rFonts w:ascii="Verdana" w:hAnsi="Verdana"/>
          <w:color w:val="000000"/>
          <w:sz w:val="18"/>
          <w:szCs w:val="18"/>
        </w:rPr>
        <w:t>, О.В. Смирнов, В.Н. Скобелкин,</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B.И.</w:t>
      </w:r>
      <w:r>
        <w:rPr>
          <w:rStyle w:val="WW8Num3z0"/>
          <w:rFonts w:ascii="Verdana" w:hAnsi="Verdana"/>
          <w:color w:val="000000"/>
          <w:sz w:val="18"/>
          <w:szCs w:val="18"/>
        </w:rPr>
        <w:t> </w:t>
      </w:r>
      <w:r>
        <w:rPr>
          <w:rStyle w:val="WW8Num4z0"/>
          <w:rFonts w:ascii="Verdana" w:hAnsi="Verdana"/>
          <w:color w:val="4682B4"/>
          <w:sz w:val="18"/>
          <w:szCs w:val="18"/>
        </w:rPr>
        <w:t>Смолярчук</w:t>
      </w:r>
      <w:r>
        <w:rPr>
          <w:rFonts w:ascii="Verdana" w:hAnsi="Verdana"/>
          <w:color w:val="000000"/>
          <w:sz w:val="18"/>
          <w:szCs w:val="18"/>
        </w:rPr>
        <w:t>, А.И. Ставцева, И.О. Снигирева, В.Н.</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Э.Г. Тучкова, Е.Б. Хохлов, О.С.</w:t>
      </w:r>
      <w:r>
        <w:rPr>
          <w:rStyle w:val="WW8Num3z0"/>
          <w:rFonts w:ascii="Verdana" w:hAnsi="Verdana"/>
          <w:color w:val="000000"/>
          <w:sz w:val="18"/>
          <w:szCs w:val="18"/>
        </w:rPr>
        <w:t> </w:t>
      </w:r>
      <w:r>
        <w:rPr>
          <w:rStyle w:val="WW8Num4z0"/>
          <w:rFonts w:ascii="Verdana" w:hAnsi="Verdana"/>
          <w:color w:val="4682B4"/>
          <w:sz w:val="18"/>
          <w:szCs w:val="18"/>
        </w:rPr>
        <w:t>Хохрякова</w:t>
      </w:r>
      <w:r>
        <w:rPr>
          <w:rFonts w:ascii="Verdana" w:hAnsi="Verdana"/>
          <w:color w:val="000000"/>
          <w:sz w:val="18"/>
          <w:szCs w:val="18"/>
        </w:rPr>
        <w:t>, JI.A. Чиканова, А.И. Шебанова, А.А.</w:t>
      </w:r>
      <w:r>
        <w:rPr>
          <w:rStyle w:val="WW8Num3z0"/>
          <w:rFonts w:ascii="Verdana" w:hAnsi="Verdana"/>
          <w:color w:val="000000"/>
          <w:sz w:val="18"/>
          <w:szCs w:val="18"/>
        </w:rPr>
        <w:t> </w:t>
      </w:r>
      <w:r>
        <w:rPr>
          <w:rStyle w:val="WW8Num4z0"/>
          <w:rFonts w:ascii="Verdana" w:hAnsi="Verdana"/>
          <w:color w:val="4682B4"/>
          <w:sz w:val="18"/>
          <w:szCs w:val="18"/>
        </w:rPr>
        <w:t>Шугаев</w:t>
      </w:r>
      <w:r>
        <w:rPr>
          <w:rStyle w:val="WW8Num3z0"/>
          <w:rFonts w:ascii="Verdana" w:hAnsi="Verdana"/>
          <w:color w:val="000000"/>
          <w:sz w:val="18"/>
          <w:szCs w:val="18"/>
        </w:rPr>
        <w:t> </w:t>
      </w:r>
      <w:r>
        <w:rPr>
          <w:rFonts w:ascii="Verdana" w:hAnsi="Verdana"/>
          <w:color w:val="000000"/>
          <w:sz w:val="18"/>
          <w:szCs w:val="18"/>
        </w:rPr>
        <w:t>и др.</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общетеоретической основой диссертационного исследования послужили научные работы ведущих ученых, внесших весомый вклад в разработку отдельных проблем административного права, а именно: А.П.</w:t>
      </w:r>
      <w:r>
        <w:rPr>
          <w:rStyle w:val="WW8Num3z0"/>
          <w:rFonts w:ascii="Verdana" w:hAnsi="Verdana"/>
          <w:color w:val="000000"/>
          <w:sz w:val="18"/>
          <w:szCs w:val="18"/>
        </w:rPr>
        <w:t> </w:t>
      </w:r>
      <w:r>
        <w:rPr>
          <w:rStyle w:val="WW8Num4z0"/>
          <w:rFonts w:ascii="Verdana" w:hAnsi="Verdana"/>
          <w:color w:val="4682B4"/>
          <w:sz w:val="18"/>
          <w:szCs w:val="18"/>
        </w:rPr>
        <w:t>Алехин</w:t>
      </w:r>
      <w:r>
        <w:rPr>
          <w:rFonts w:ascii="Verdana" w:hAnsi="Verdana"/>
          <w:color w:val="000000"/>
          <w:sz w:val="18"/>
          <w:szCs w:val="18"/>
        </w:rPr>
        <w:t>, Г.В. Атаманчук, Д.Н. Бахрах, И.Л. Бачилов, К.С.</w:t>
      </w:r>
      <w:r>
        <w:rPr>
          <w:rStyle w:val="WW8Num3z0"/>
          <w:rFonts w:ascii="Verdana" w:hAnsi="Verdana"/>
          <w:color w:val="000000"/>
          <w:sz w:val="18"/>
          <w:szCs w:val="18"/>
        </w:rPr>
        <w:t> </w:t>
      </w:r>
      <w:r>
        <w:rPr>
          <w:rStyle w:val="WW8Num4z0"/>
          <w:rFonts w:ascii="Verdana" w:hAnsi="Verdana"/>
          <w:color w:val="4682B4"/>
          <w:sz w:val="18"/>
          <w:szCs w:val="18"/>
        </w:rPr>
        <w:t>Вельский</w:t>
      </w:r>
      <w:r>
        <w:rPr>
          <w:rFonts w:ascii="Verdana" w:hAnsi="Verdana"/>
          <w:color w:val="000000"/>
          <w:sz w:val="18"/>
          <w:szCs w:val="18"/>
        </w:rPr>
        <w:t>, В.Г. Вишняков, Б.Н. Габричидзе, А.А.</w:t>
      </w:r>
      <w:r>
        <w:rPr>
          <w:rStyle w:val="WW8Num3z0"/>
          <w:rFonts w:ascii="Verdana" w:hAnsi="Verdana"/>
          <w:color w:val="000000"/>
          <w:sz w:val="18"/>
          <w:szCs w:val="18"/>
        </w:rPr>
        <w:t> </w:t>
      </w:r>
      <w:r>
        <w:rPr>
          <w:rStyle w:val="WW8Num4z0"/>
          <w:rFonts w:ascii="Verdana" w:hAnsi="Verdana"/>
          <w:color w:val="4682B4"/>
          <w:sz w:val="18"/>
          <w:szCs w:val="18"/>
        </w:rPr>
        <w:t>Гришковец</w:t>
      </w:r>
      <w:r>
        <w:rPr>
          <w:rFonts w:ascii="Verdana" w:hAnsi="Verdana"/>
          <w:color w:val="000000"/>
          <w:sz w:val="18"/>
          <w:szCs w:val="18"/>
        </w:rPr>
        <w:t>, JI.M. Колодкин, А.П. Коренев, А.Н.</w:t>
      </w:r>
      <w:r>
        <w:rPr>
          <w:rStyle w:val="WW8Num3z0"/>
          <w:rFonts w:ascii="Verdana" w:hAnsi="Verdana"/>
          <w:color w:val="000000"/>
          <w:sz w:val="18"/>
          <w:szCs w:val="18"/>
        </w:rPr>
        <w:t> </w:t>
      </w:r>
      <w:r>
        <w:rPr>
          <w:rStyle w:val="WW8Num4z0"/>
          <w:rFonts w:ascii="Verdana" w:hAnsi="Verdana"/>
          <w:color w:val="4682B4"/>
          <w:sz w:val="18"/>
          <w:szCs w:val="18"/>
        </w:rPr>
        <w:t>Костюков</w:t>
      </w:r>
      <w:r>
        <w:rPr>
          <w:rFonts w:ascii="Verdana" w:hAnsi="Verdana"/>
          <w:color w:val="000000"/>
          <w:sz w:val="18"/>
          <w:szCs w:val="18"/>
        </w:rPr>
        <w:t>, И.В. Куртяк, Б.М. Лазарев, А.Е.</w:t>
      </w:r>
      <w:r>
        <w:rPr>
          <w:rStyle w:val="WW8Num3z0"/>
          <w:rFonts w:ascii="Verdana" w:hAnsi="Verdana"/>
          <w:color w:val="000000"/>
          <w:sz w:val="18"/>
          <w:szCs w:val="18"/>
        </w:rPr>
        <w:t> </w:t>
      </w:r>
      <w:r>
        <w:rPr>
          <w:rStyle w:val="WW8Num4z0"/>
          <w:rFonts w:ascii="Verdana" w:hAnsi="Verdana"/>
          <w:color w:val="4682B4"/>
          <w:sz w:val="18"/>
          <w:szCs w:val="18"/>
        </w:rPr>
        <w:t>Лунев</w:t>
      </w:r>
      <w:r>
        <w:rPr>
          <w:rFonts w:ascii="Verdana" w:hAnsi="Verdana"/>
          <w:color w:val="000000"/>
          <w:sz w:val="18"/>
          <w:szCs w:val="18"/>
        </w:rPr>
        <w:t>, В.М. Манохин, М.Я. Масленников, А.Ф.</w:t>
      </w:r>
      <w:r>
        <w:rPr>
          <w:rStyle w:val="WW8Num3z0"/>
          <w:rFonts w:ascii="Verdana" w:hAnsi="Verdana"/>
          <w:color w:val="000000"/>
          <w:sz w:val="18"/>
          <w:szCs w:val="18"/>
        </w:rPr>
        <w:t> </w:t>
      </w:r>
      <w:r>
        <w:rPr>
          <w:rStyle w:val="WW8Num4z0"/>
          <w:rFonts w:ascii="Verdana" w:hAnsi="Verdana"/>
          <w:color w:val="4682B4"/>
          <w:sz w:val="18"/>
          <w:szCs w:val="18"/>
        </w:rPr>
        <w:t>Ноздрачев</w:t>
      </w:r>
      <w:r>
        <w:rPr>
          <w:rFonts w:ascii="Verdana" w:hAnsi="Verdana"/>
          <w:color w:val="000000"/>
          <w:sz w:val="18"/>
          <w:szCs w:val="18"/>
        </w:rPr>
        <w:t>, И.В. Панова, Г.И. Петров, Ю.А.</w:t>
      </w:r>
      <w:r>
        <w:rPr>
          <w:rStyle w:val="WW8Num3z0"/>
          <w:rFonts w:ascii="Verdana" w:hAnsi="Verdana"/>
          <w:color w:val="000000"/>
          <w:sz w:val="18"/>
          <w:szCs w:val="18"/>
        </w:rPr>
        <w:t> </w:t>
      </w:r>
      <w:r>
        <w:rPr>
          <w:rStyle w:val="WW8Num4z0"/>
          <w:rFonts w:ascii="Verdana" w:hAnsi="Verdana"/>
          <w:color w:val="4682B4"/>
          <w:sz w:val="18"/>
          <w:szCs w:val="18"/>
        </w:rPr>
        <w:t>Розембаум</w:t>
      </w:r>
      <w:r>
        <w:rPr>
          <w:rFonts w:ascii="Verdana" w:hAnsi="Verdana"/>
          <w:color w:val="000000"/>
          <w:sz w:val="18"/>
          <w:szCs w:val="18"/>
        </w:rPr>
        <w:t>, Б.Ф. Россинский, Н.Г. Салищева, Ю.Н.</w:t>
      </w:r>
      <w:r>
        <w:rPr>
          <w:rStyle w:val="WW8Num3z0"/>
          <w:rFonts w:ascii="Verdana" w:hAnsi="Verdana"/>
          <w:color w:val="000000"/>
          <w:sz w:val="18"/>
          <w:szCs w:val="18"/>
        </w:rPr>
        <w:t> </w:t>
      </w:r>
      <w:r>
        <w:rPr>
          <w:rStyle w:val="WW8Num4z0"/>
          <w:rFonts w:ascii="Verdana" w:hAnsi="Verdana"/>
          <w:color w:val="4682B4"/>
          <w:sz w:val="18"/>
          <w:szCs w:val="18"/>
        </w:rPr>
        <w:t>Старилов</w:t>
      </w:r>
      <w:r>
        <w:rPr>
          <w:rFonts w:ascii="Verdana" w:hAnsi="Verdana"/>
          <w:color w:val="000000"/>
          <w:sz w:val="18"/>
          <w:szCs w:val="18"/>
        </w:rPr>
        <w:t>, П.П. Сергун, Л.В. Смирнов, В.Д.</w:t>
      </w:r>
      <w:r>
        <w:rPr>
          <w:rStyle w:val="WW8Num3z0"/>
          <w:rFonts w:ascii="Verdana" w:hAnsi="Verdana"/>
          <w:color w:val="000000"/>
          <w:sz w:val="18"/>
          <w:szCs w:val="18"/>
        </w:rPr>
        <w:t> </w:t>
      </w:r>
      <w:r>
        <w:rPr>
          <w:rStyle w:val="WW8Num4z0"/>
          <w:rFonts w:ascii="Verdana" w:hAnsi="Verdana"/>
          <w:color w:val="4682B4"/>
          <w:sz w:val="18"/>
          <w:szCs w:val="18"/>
        </w:rPr>
        <w:t>Сорокин</w:t>
      </w:r>
      <w:r>
        <w:rPr>
          <w:rFonts w:ascii="Verdana" w:hAnsi="Verdana"/>
          <w:color w:val="000000"/>
          <w:sz w:val="18"/>
          <w:szCs w:val="18"/>
        </w:rPr>
        <w:t>, Ю.А. Тихомиров, В.И. Федоров, В.В.</w:t>
      </w:r>
      <w:r>
        <w:rPr>
          <w:rStyle w:val="WW8Num3z0"/>
          <w:rFonts w:ascii="Verdana" w:hAnsi="Verdana"/>
          <w:color w:val="000000"/>
          <w:sz w:val="18"/>
          <w:szCs w:val="18"/>
        </w:rPr>
        <w:t> </w:t>
      </w:r>
      <w:r>
        <w:rPr>
          <w:rStyle w:val="WW8Num4z0"/>
          <w:rFonts w:ascii="Verdana" w:hAnsi="Verdana"/>
          <w:color w:val="4682B4"/>
          <w:sz w:val="18"/>
          <w:szCs w:val="18"/>
        </w:rPr>
        <w:t>Черников</w:t>
      </w:r>
      <w:r>
        <w:rPr>
          <w:rStyle w:val="WW8Num3z0"/>
          <w:rFonts w:ascii="Verdana" w:hAnsi="Verdana"/>
          <w:color w:val="000000"/>
          <w:sz w:val="18"/>
          <w:szCs w:val="18"/>
        </w:rPr>
        <w:t> </w:t>
      </w:r>
      <w:r>
        <w:rPr>
          <w:rFonts w:ascii="Verdana" w:hAnsi="Verdana"/>
          <w:color w:val="000000"/>
          <w:sz w:val="18"/>
          <w:szCs w:val="18"/>
        </w:rPr>
        <w:t>и др.</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Значительное внимание изучению отдельных вопросов государственной службы уделено в работах таких ученых как: К.С.</w:t>
      </w:r>
      <w:r>
        <w:rPr>
          <w:rStyle w:val="WW8Num3z0"/>
          <w:rFonts w:ascii="Verdana" w:hAnsi="Verdana"/>
          <w:color w:val="000000"/>
          <w:sz w:val="18"/>
          <w:szCs w:val="18"/>
        </w:rPr>
        <w:t> </w:t>
      </w:r>
      <w:r>
        <w:rPr>
          <w:rStyle w:val="WW8Num4z0"/>
          <w:rFonts w:ascii="Verdana" w:hAnsi="Verdana"/>
          <w:color w:val="4682B4"/>
          <w:sz w:val="18"/>
          <w:szCs w:val="18"/>
        </w:rPr>
        <w:t>Вельский</w:t>
      </w:r>
      <w:r>
        <w:rPr>
          <w:rFonts w:ascii="Verdana" w:hAnsi="Verdana"/>
          <w:color w:val="000000"/>
          <w:sz w:val="18"/>
          <w:szCs w:val="18"/>
        </w:rPr>
        <w:t>, А.А. Бондарев, П.П. Востриков, А.А.</w:t>
      </w:r>
      <w:r>
        <w:rPr>
          <w:rStyle w:val="WW8Num3z0"/>
          <w:rFonts w:ascii="Verdana" w:hAnsi="Verdana"/>
          <w:color w:val="000000"/>
          <w:sz w:val="18"/>
          <w:szCs w:val="18"/>
        </w:rPr>
        <w:t> </w:t>
      </w:r>
      <w:r>
        <w:rPr>
          <w:rStyle w:val="WW8Num4z0"/>
          <w:rFonts w:ascii="Verdana" w:hAnsi="Verdana"/>
          <w:color w:val="4682B4"/>
          <w:sz w:val="18"/>
          <w:szCs w:val="18"/>
        </w:rPr>
        <w:t>Гришковец</w:t>
      </w:r>
      <w:r>
        <w:rPr>
          <w:rFonts w:ascii="Verdana" w:hAnsi="Verdana"/>
          <w:color w:val="000000"/>
          <w:sz w:val="18"/>
          <w:szCs w:val="18"/>
        </w:rPr>
        <w:t>, Е.И. Горбатов, Л.А. Гурьева, Т.А.</w:t>
      </w:r>
      <w:r>
        <w:rPr>
          <w:rStyle w:val="WW8Num3z0"/>
          <w:rFonts w:ascii="Verdana" w:hAnsi="Verdana"/>
          <w:color w:val="000000"/>
          <w:sz w:val="18"/>
          <w:szCs w:val="18"/>
        </w:rPr>
        <w:t> </w:t>
      </w:r>
      <w:r>
        <w:rPr>
          <w:rStyle w:val="WW8Num4z0"/>
          <w:rFonts w:ascii="Verdana" w:hAnsi="Verdana"/>
          <w:color w:val="4682B4"/>
          <w:sz w:val="18"/>
          <w:szCs w:val="18"/>
        </w:rPr>
        <w:t>Дедкова</w:t>
      </w:r>
      <w:r>
        <w:rPr>
          <w:rFonts w:ascii="Verdana" w:hAnsi="Verdana"/>
          <w:color w:val="000000"/>
          <w:sz w:val="18"/>
          <w:szCs w:val="18"/>
        </w:rPr>
        <w:t>, С.Х. Джиоев, И.А. Дякина, С.А.</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Т.В. Иванкина, Г.А. Колобова, B.C.</w:t>
      </w:r>
      <w:r>
        <w:rPr>
          <w:rStyle w:val="WW8Num3z0"/>
          <w:rFonts w:ascii="Verdana" w:hAnsi="Verdana"/>
          <w:color w:val="000000"/>
          <w:sz w:val="18"/>
          <w:szCs w:val="18"/>
        </w:rPr>
        <w:t> </w:t>
      </w:r>
      <w:r>
        <w:rPr>
          <w:rStyle w:val="WW8Num4z0"/>
          <w:rFonts w:ascii="Verdana" w:hAnsi="Verdana"/>
          <w:color w:val="4682B4"/>
          <w:sz w:val="18"/>
          <w:szCs w:val="18"/>
        </w:rPr>
        <w:t>Колеватова</w:t>
      </w:r>
      <w:r>
        <w:rPr>
          <w:rFonts w:ascii="Verdana" w:hAnsi="Verdana"/>
          <w:color w:val="000000"/>
          <w:sz w:val="18"/>
          <w:szCs w:val="18"/>
        </w:rPr>
        <w:t>, Е.А. Китин, С.П. Маврин, Т.А.</w:t>
      </w:r>
      <w:r>
        <w:rPr>
          <w:rStyle w:val="WW8Num3z0"/>
          <w:rFonts w:ascii="Verdana" w:hAnsi="Verdana"/>
          <w:color w:val="000000"/>
          <w:sz w:val="18"/>
          <w:szCs w:val="18"/>
        </w:rPr>
        <w:t> </w:t>
      </w:r>
      <w:r>
        <w:rPr>
          <w:rStyle w:val="WW8Num4z0"/>
          <w:rFonts w:ascii="Verdana" w:hAnsi="Verdana"/>
          <w:color w:val="4682B4"/>
          <w:sz w:val="18"/>
          <w:szCs w:val="18"/>
        </w:rPr>
        <w:t>Нестерова</w:t>
      </w:r>
      <w:r>
        <w:rPr>
          <w:rFonts w:ascii="Verdana" w:hAnsi="Verdana"/>
          <w:color w:val="000000"/>
          <w:sz w:val="18"/>
          <w:szCs w:val="18"/>
        </w:rPr>
        <w:t>, А.Ф. Нуртдинова, Н.В. Новоселова, Ю.Н.</w:t>
      </w:r>
      <w:r>
        <w:rPr>
          <w:rStyle w:val="WW8Num3z0"/>
          <w:rFonts w:ascii="Verdana" w:hAnsi="Verdana"/>
          <w:color w:val="000000"/>
          <w:sz w:val="18"/>
          <w:szCs w:val="18"/>
        </w:rPr>
        <w:t> </w:t>
      </w:r>
      <w:r>
        <w:rPr>
          <w:rStyle w:val="WW8Num4z0"/>
          <w:rFonts w:ascii="Verdana" w:hAnsi="Verdana"/>
          <w:color w:val="4682B4"/>
          <w:sz w:val="18"/>
          <w:szCs w:val="18"/>
        </w:rPr>
        <w:t>Полетаев</w:t>
      </w:r>
      <w:r>
        <w:rPr>
          <w:rFonts w:ascii="Verdana" w:hAnsi="Verdana"/>
          <w:color w:val="000000"/>
          <w:sz w:val="18"/>
          <w:szCs w:val="18"/>
        </w:rPr>
        <w:t>, А.В. Оболонский, Л.А. Окуньков, П.П.</w:t>
      </w:r>
      <w:r>
        <w:rPr>
          <w:rStyle w:val="WW8Num3z0"/>
          <w:rFonts w:ascii="Verdana" w:hAnsi="Verdana"/>
          <w:color w:val="000000"/>
          <w:sz w:val="18"/>
          <w:szCs w:val="18"/>
        </w:rPr>
        <w:t> </w:t>
      </w:r>
      <w:r>
        <w:rPr>
          <w:rStyle w:val="WW8Num4z0"/>
          <w:rFonts w:ascii="Verdana" w:hAnsi="Verdana"/>
          <w:color w:val="4682B4"/>
          <w:sz w:val="18"/>
          <w:szCs w:val="18"/>
        </w:rPr>
        <w:t>Сергун</w:t>
      </w:r>
      <w:r>
        <w:rPr>
          <w:rFonts w:ascii="Verdana" w:hAnsi="Verdana"/>
          <w:color w:val="000000"/>
          <w:sz w:val="18"/>
          <w:szCs w:val="18"/>
        </w:rPr>
        <w:t>, И.А. Смагина, Ю.Н. Старилов, Л.А.</w:t>
      </w:r>
      <w:r>
        <w:rPr>
          <w:rStyle w:val="WW8Num3z0"/>
          <w:rFonts w:ascii="Verdana" w:hAnsi="Verdana"/>
          <w:color w:val="000000"/>
          <w:sz w:val="18"/>
          <w:szCs w:val="18"/>
        </w:rPr>
        <w:t> </w:t>
      </w:r>
      <w:r>
        <w:rPr>
          <w:rStyle w:val="WW8Num4z0"/>
          <w:rFonts w:ascii="Verdana" w:hAnsi="Verdana"/>
          <w:color w:val="4682B4"/>
          <w:sz w:val="18"/>
          <w:szCs w:val="18"/>
        </w:rPr>
        <w:t>Чиканова</w:t>
      </w:r>
      <w:r>
        <w:rPr>
          <w:rFonts w:ascii="Verdana" w:hAnsi="Verdana"/>
          <w:color w:val="000000"/>
          <w:sz w:val="18"/>
          <w:szCs w:val="18"/>
        </w:rPr>
        <w:t>, Д.А. Федяев, О.М. Хатюшенко, Е.В.</w:t>
      </w:r>
      <w:r>
        <w:rPr>
          <w:rStyle w:val="WW8Num3z0"/>
          <w:rFonts w:ascii="Verdana" w:hAnsi="Verdana"/>
          <w:color w:val="000000"/>
          <w:sz w:val="18"/>
          <w:szCs w:val="18"/>
        </w:rPr>
        <w:t> </w:t>
      </w:r>
      <w:r>
        <w:rPr>
          <w:rStyle w:val="WW8Num4z0"/>
          <w:rFonts w:ascii="Verdana" w:hAnsi="Verdana"/>
          <w:color w:val="4682B4"/>
          <w:sz w:val="18"/>
          <w:szCs w:val="18"/>
        </w:rPr>
        <w:t>Холодова</w:t>
      </w:r>
      <w:r>
        <w:rPr>
          <w:rFonts w:ascii="Verdana" w:hAnsi="Verdana"/>
          <w:color w:val="000000"/>
          <w:sz w:val="18"/>
          <w:szCs w:val="18"/>
        </w:rPr>
        <w:t>, Е.Б. Хохлов и др.</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настоящей диссертационной работе основное внимание было сконцентрировано на изучении новаций законодательства РФ. На основе анализа обновленного законодательства РФ о государственной службе проведено комплексное научное исследование, в том числе и в историческом аспекте фундаментальных проблем, связанных с особенностями правового регулирования труда и социальной защиты государственных служащих РФ.</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послужил комплекс научных методов познания социально-правовых явлений и общественных процессов (диалектический; системно-структурный анализ; теоретический анализ; сравнительно-сопоставительный; формально-юридический; исто-рико-правовой; сравнительно-правовой; социологический и др.).</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и положения, выносимые на защиту Научная новизна работы определяется тем, что в ней проведено комплексное исследование особенностей правового регулирования труда и социальной защиты государственных служащих с учетом фундаментальных изменений, вызванных обновлением законодательства РФ в данной сфере. Наиболее существенные выводы, характеризующие научную новизну исследования, отражаются в следующих положениях, выносимых на защиту:</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Опираясь на фундаментальные исследования ведущих ученых в области трудового и административного права, диссертант разработал и теоретически обосновал определение правового института, регламентирующего положение государственных служащих, — как комплексного, обособленного, межотраслевого правового института, сочетающего элементы публично-правового и частно-правового регулирования, в составе которого доминирующая роль отводится нормам трудового права, а также права социального обеспечения и административного права.</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Автор рассмотрел научно-правовую основу для применения системы «</w:t>
      </w:r>
      <w:r>
        <w:rPr>
          <w:rStyle w:val="WW8Num4z0"/>
          <w:rFonts w:ascii="Verdana" w:hAnsi="Verdana"/>
          <w:color w:val="4682B4"/>
          <w:sz w:val="18"/>
          <w:szCs w:val="18"/>
        </w:rPr>
        <w:t>ротации кадров</w:t>
      </w:r>
      <w:r>
        <w:rPr>
          <w:rFonts w:ascii="Verdana" w:hAnsi="Verdana"/>
          <w:color w:val="000000"/>
          <w:sz w:val="18"/>
          <w:szCs w:val="18"/>
        </w:rPr>
        <w:t>» государственных служащих в РФ. Предложил дополнить главу 9 «</w:t>
      </w:r>
      <w:r>
        <w:rPr>
          <w:rStyle w:val="WW8Num4z0"/>
          <w:rFonts w:ascii="Verdana" w:hAnsi="Verdana"/>
          <w:color w:val="4682B4"/>
          <w:sz w:val="18"/>
          <w:szCs w:val="18"/>
        </w:rPr>
        <w:t>Прохождение государственной службы</w:t>
      </w:r>
      <w:r>
        <w:rPr>
          <w:rFonts w:ascii="Verdana" w:hAnsi="Verdana"/>
          <w:color w:val="000000"/>
          <w:sz w:val="18"/>
          <w:szCs w:val="18"/>
        </w:rPr>
        <w:t>» Федерального закона РФ о государственной гражданской службе</w:t>
      </w:r>
      <w:r>
        <w:rPr>
          <w:rStyle w:val="WW8Num3z0"/>
          <w:rFonts w:ascii="Verdana" w:hAnsi="Verdana"/>
          <w:color w:val="000000"/>
          <w:sz w:val="18"/>
          <w:szCs w:val="18"/>
        </w:rPr>
        <w:t> </w:t>
      </w:r>
      <w:r>
        <w:rPr>
          <w:rStyle w:val="WW8Num4z0"/>
          <w:rFonts w:ascii="Verdana" w:hAnsi="Verdana"/>
          <w:color w:val="4682B4"/>
          <w:sz w:val="18"/>
          <w:szCs w:val="18"/>
        </w:rPr>
        <w:t>статьей</w:t>
      </w:r>
      <w:r>
        <w:rPr>
          <w:rFonts w:ascii="Verdana" w:hAnsi="Verdana"/>
          <w:color w:val="000000"/>
          <w:sz w:val="18"/>
          <w:szCs w:val="18"/>
        </w:rPr>
        <w:t>, регулирующей вопросы ротации государственных служащих. В указанной</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необходимо законодательно закрепить определение термина «</w:t>
      </w:r>
      <w:r>
        <w:rPr>
          <w:rStyle w:val="WW8Num4z0"/>
          <w:rFonts w:ascii="Verdana" w:hAnsi="Verdana"/>
          <w:color w:val="4682B4"/>
          <w:sz w:val="18"/>
          <w:szCs w:val="18"/>
        </w:rPr>
        <w:t>ротация государственных служащих</w:t>
      </w:r>
      <w:r>
        <w:rPr>
          <w:rFonts w:ascii="Verdana" w:hAnsi="Verdana"/>
          <w:color w:val="000000"/>
          <w:sz w:val="18"/>
          <w:szCs w:val="18"/>
        </w:rPr>
        <w:t xml:space="preserve">», процедуру и условия ее проведения. Следует определить правовой механизм осуществления ротации кадров госслужащих </w:t>
      </w:r>
      <w:r>
        <w:rPr>
          <w:rFonts w:ascii="Verdana" w:hAnsi="Verdana"/>
          <w:color w:val="000000"/>
          <w:sz w:val="18"/>
          <w:szCs w:val="18"/>
        </w:rPr>
        <w:lastRenderedPageBreak/>
        <w:t>посредством принятия нормативного акта Правительством РФ или</w:t>
      </w:r>
      <w:r>
        <w:rPr>
          <w:rStyle w:val="WW8Num3z0"/>
          <w:rFonts w:ascii="Verdana" w:hAnsi="Verdana"/>
          <w:color w:val="000000"/>
          <w:sz w:val="18"/>
          <w:szCs w:val="18"/>
        </w:rPr>
        <w:t> </w:t>
      </w:r>
      <w:r>
        <w:rPr>
          <w:rStyle w:val="WW8Num4z0"/>
          <w:rFonts w:ascii="Verdana" w:hAnsi="Verdana"/>
          <w:color w:val="4682B4"/>
          <w:sz w:val="18"/>
          <w:szCs w:val="18"/>
        </w:rPr>
        <w:t>Президентом</w:t>
      </w:r>
      <w:r>
        <w:rPr>
          <w:rStyle w:val="WW8Num3z0"/>
          <w:rFonts w:ascii="Verdana" w:hAnsi="Verdana"/>
          <w:color w:val="000000"/>
          <w:sz w:val="18"/>
          <w:szCs w:val="18"/>
        </w:rPr>
        <w:t> </w:t>
      </w:r>
      <w:r>
        <w:rPr>
          <w:rFonts w:ascii="Verdana" w:hAnsi="Verdana"/>
          <w:color w:val="000000"/>
          <w:sz w:val="18"/>
          <w:szCs w:val="18"/>
        </w:rPr>
        <w:t>РФ: «Об условиях и порядке ротации кадров государственных служащих Российской Федерации».</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 мнению диссертанта, под ротацией кадров государственных служащих следует понимать совокупность правовых мер, направленных на замену и обновление кадров, а также повышение профессионального уровня служащих, посредством установления в законодательстве обязательной периодической смены места службы для отдельных категорий государственных служащих.</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При сравнительном исследовании международно-правовых актов и содержания ч. 5, 6 и 7 ст. 25 Федерального закона о государственной гражданской службе, автором сделан вывод о дискриминации лиц, достигших пожилого возраста. Целесообразно</w:t>
      </w:r>
      <w:r>
        <w:rPr>
          <w:rStyle w:val="WW8Num3z0"/>
          <w:rFonts w:ascii="Verdana" w:hAnsi="Verdana"/>
          <w:color w:val="000000"/>
          <w:sz w:val="18"/>
          <w:szCs w:val="18"/>
        </w:rPr>
        <w:t> </w:t>
      </w:r>
      <w:r>
        <w:rPr>
          <w:rStyle w:val="WW8Num4z0"/>
          <w:rFonts w:ascii="Verdana" w:hAnsi="Verdana"/>
          <w:color w:val="4682B4"/>
          <w:sz w:val="18"/>
          <w:szCs w:val="18"/>
        </w:rPr>
        <w:t>отменить</w:t>
      </w:r>
      <w:r>
        <w:rPr>
          <w:rStyle w:val="WW8Num3z0"/>
          <w:rFonts w:ascii="Verdana" w:hAnsi="Verdana"/>
          <w:color w:val="000000"/>
          <w:sz w:val="18"/>
          <w:szCs w:val="18"/>
        </w:rPr>
        <w:t> </w:t>
      </w:r>
      <w:r>
        <w:rPr>
          <w:rFonts w:ascii="Verdana" w:hAnsi="Verdana"/>
          <w:color w:val="000000"/>
          <w:sz w:val="18"/>
          <w:szCs w:val="18"/>
        </w:rPr>
        <w:t>критерий достижения пожилого возраста как основание прекращения бессрочного</w:t>
      </w:r>
      <w:r>
        <w:rPr>
          <w:rStyle w:val="WW8Num3z0"/>
          <w:rFonts w:ascii="Verdana" w:hAnsi="Verdana"/>
          <w:color w:val="000000"/>
          <w:sz w:val="18"/>
          <w:szCs w:val="18"/>
        </w:rPr>
        <w:t> </w:t>
      </w:r>
      <w:r>
        <w:rPr>
          <w:rStyle w:val="WW8Num4z0"/>
          <w:rFonts w:ascii="Verdana" w:hAnsi="Verdana"/>
          <w:color w:val="4682B4"/>
          <w:sz w:val="18"/>
          <w:szCs w:val="18"/>
        </w:rPr>
        <w:t>служебного</w:t>
      </w:r>
      <w:r>
        <w:rPr>
          <w:rFonts w:ascii="Verdana" w:hAnsi="Verdana"/>
          <w:color w:val="000000"/>
          <w:sz w:val="18"/>
          <w:szCs w:val="18"/>
        </w:rPr>
        <w:t>контракта при отсутствии медицинских противопоказаний.</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Учитывая соответствующую</w:t>
      </w:r>
      <w:r>
        <w:rPr>
          <w:rStyle w:val="WW8Num3z0"/>
          <w:rFonts w:ascii="Verdana" w:hAnsi="Verdana"/>
          <w:color w:val="000000"/>
          <w:sz w:val="18"/>
          <w:szCs w:val="18"/>
        </w:rPr>
        <w:t> </w:t>
      </w:r>
      <w:r>
        <w:rPr>
          <w:rStyle w:val="WW8Num4z0"/>
          <w:rFonts w:ascii="Verdana" w:hAnsi="Verdana"/>
          <w:color w:val="4682B4"/>
          <w:sz w:val="18"/>
          <w:szCs w:val="18"/>
        </w:rPr>
        <w:t>правоприменительную</w:t>
      </w:r>
      <w:r>
        <w:rPr>
          <w:rStyle w:val="WW8Num3z0"/>
          <w:rFonts w:ascii="Verdana" w:hAnsi="Verdana"/>
          <w:color w:val="000000"/>
          <w:sz w:val="18"/>
          <w:szCs w:val="18"/>
        </w:rPr>
        <w:t> </w:t>
      </w:r>
      <w:r>
        <w:rPr>
          <w:rFonts w:ascii="Verdana" w:hAnsi="Verdana"/>
          <w:color w:val="000000"/>
          <w:sz w:val="18"/>
          <w:szCs w:val="18"/>
        </w:rPr>
        <w:t>практику Российской империи, представляется целесообразным</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законодательстве РФ нормы о преференциях при назначении на должность и присвоении классного чина служащим, имеющим ученую степень.</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Автор доказывает отрицательное влияние</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замещения государственных должностей без проведения</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конкурсов. По его мнению, следует отменить п. п. 1 и 3 ч. 2 ст. 22 Федерального закона о государственной гражданской службе, предусматривающие возможность поступления на государственную службу без проведения</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конкурса. Кроме того, предлагается отменить ч. 4 ст. 22 данного закона, позволяющую не проводить конкурс при назначении группы младших должностей государственной службы.</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Обоснован вывод о необходимости закрепления в законодательстве РФ дополнительной классификации категорий должностей государственных служащих, а именно: «</w:t>
      </w:r>
      <w:r>
        <w:rPr>
          <w:rStyle w:val="WW8Num4z0"/>
          <w:rFonts w:ascii="Verdana" w:hAnsi="Verdana"/>
          <w:color w:val="4682B4"/>
          <w:sz w:val="18"/>
          <w:szCs w:val="18"/>
        </w:rPr>
        <w:t>политические государственные должности</w:t>
      </w:r>
      <w:r>
        <w:rPr>
          <w:rFonts w:ascii="Verdana" w:hAnsi="Verdana"/>
          <w:color w:val="000000"/>
          <w:sz w:val="18"/>
          <w:szCs w:val="18"/>
        </w:rPr>
        <w:t>» и «</w:t>
      </w:r>
      <w:r>
        <w:rPr>
          <w:rStyle w:val="WW8Num4z0"/>
          <w:rFonts w:ascii="Verdana" w:hAnsi="Verdana"/>
          <w:color w:val="4682B4"/>
          <w:sz w:val="18"/>
          <w:szCs w:val="18"/>
        </w:rPr>
        <w:t>карьерные государственные должности</w:t>
      </w:r>
      <w:r>
        <w:rPr>
          <w:rFonts w:ascii="Verdana" w:hAnsi="Verdana"/>
          <w:color w:val="000000"/>
          <w:sz w:val="18"/>
          <w:szCs w:val="18"/>
        </w:rPr>
        <w:t>». Назначение лиц на «</w:t>
      </w:r>
      <w:r>
        <w:rPr>
          <w:rStyle w:val="WW8Num4z0"/>
          <w:rFonts w:ascii="Verdana" w:hAnsi="Verdana"/>
          <w:color w:val="4682B4"/>
          <w:sz w:val="18"/>
          <w:szCs w:val="18"/>
        </w:rPr>
        <w:t>политические государственные должности</w:t>
      </w:r>
      <w:r>
        <w:rPr>
          <w:rFonts w:ascii="Verdana" w:hAnsi="Verdana"/>
          <w:color w:val="000000"/>
          <w:sz w:val="18"/>
          <w:szCs w:val="18"/>
        </w:rPr>
        <w:t>» может осуществляться непосредственно Президентом РФ и главами субъектов РФ, исходя из особого к ним доверия. Кроме того, к «</w:t>
      </w:r>
      <w:r>
        <w:rPr>
          <w:rStyle w:val="WW8Num4z0"/>
          <w:rFonts w:ascii="Verdana" w:hAnsi="Verdana"/>
          <w:color w:val="4682B4"/>
          <w:sz w:val="18"/>
          <w:szCs w:val="18"/>
        </w:rPr>
        <w:t>политическим государственным должностям</w:t>
      </w:r>
      <w:r>
        <w:rPr>
          <w:rFonts w:ascii="Verdana" w:hAnsi="Verdana"/>
          <w:color w:val="000000"/>
          <w:sz w:val="18"/>
          <w:szCs w:val="18"/>
        </w:rPr>
        <w:t>», по мнению автора, следует отнести также все те государственные должности, назначение на которые происходит путем публичного</w:t>
      </w:r>
      <w:r>
        <w:rPr>
          <w:rStyle w:val="WW8Num3z0"/>
          <w:rFonts w:ascii="Verdana" w:hAnsi="Verdana"/>
          <w:color w:val="000000"/>
          <w:sz w:val="18"/>
          <w:szCs w:val="18"/>
        </w:rPr>
        <w:t> </w:t>
      </w:r>
      <w:r>
        <w:rPr>
          <w:rStyle w:val="WW8Num4z0"/>
          <w:rFonts w:ascii="Verdana" w:hAnsi="Verdana"/>
          <w:color w:val="4682B4"/>
          <w:sz w:val="18"/>
          <w:szCs w:val="18"/>
        </w:rPr>
        <w:t>избрания</w:t>
      </w:r>
      <w:r>
        <w:rPr>
          <w:rFonts w:ascii="Verdana" w:hAnsi="Verdana"/>
          <w:color w:val="000000"/>
          <w:sz w:val="18"/>
          <w:szCs w:val="18"/>
        </w:rPr>
        <w:t>. Карьерная государственная должность может быть занята любым лицом, соответствующим необходимыми квалификационными качествами и прошедшим</w:t>
      </w:r>
      <w:r>
        <w:rPr>
          <w:rStyle w:val="WW8Num3z0"/>
          <w:rFonts w:ascii="Verdana" w:hAnsi="Verdana"/>
          <w:color w:val="000000"/>
          <w:sz w:val="18"/>
          <w:szCs w:val="18"/>
        </w:rPr>
        <w:t> </w:t>
      </w:r>
      <w:r>
        <w:rPr>
          <w:rStyle w:val="WW8Num4z0"/>
          <w:rFonts w:ascii="Verdana" w:hAnsi="Verdana"/>
          <w:color w:val="4682B4"/>
          <w:sz w:val="18"/>
          <w:szCs w:val="18"/>
        </w:rPr>
        <w:t>публичный</w:t>
      </w:r>
      <w:r>
        <w:rPr>
          <w:rStyle w:val="WW8Num3z0"/>
          <w:rFonts w:ascii="Verdana" w:hAnsi="Verdana"/>
          <w:color w:val="000000"/>
          <w:sz w:val="18"/>
          <w:szCs w:val="18"/>
        </w:rPr>
        <w:t> </w:t>
      </w:r>
      <w:r>
        <w:rPr>
          <w:rFonts w:ascii="Verdana" w:hAnsi="Verdana"/>
          <w:color w:val="000000"/>
          <w:sz w:val="18"/>
          <w:szCs w:val="18"/>
        </w:rPr>
        <w:t>конкурс на право занять вакантную должность государственной службы.</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Диссертантом предложено законодательно закрепить систему «территориальных</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надбавок», выплачиваемых государственным служащим дополнительно в зависимости от особых территориально-климатических условий. Результатом введения указанных надбавок станет возможность компенсировать для госслужащих фактическую разницу в стоимости проживания в различных субъектах РФ, а также привлекать на государственную службу в территориально отдаленные, климатически и экологически неблагоприятные регионы РФ более квалифицированных специалистов.</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На основе изучения международного и российского опыта в диссертации сделан вывод об эффективности применения преимущественно "карьерной", а не "материальной" мотивации для стимулирования труда государственных служащих.</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Автор обосновал необходимость частичного изменения правовых норм, регулирующих оплату труда госслужащих, в частности, предлагается скорректировать соотношение «</w:t>
      </w:r>
      <w:r>
        <w:rPr>
          <w:rStyle w:val="WW8Num4z0"/>
          <w:rFonts w:ascii="Verdana" w:hAnsi="Verdana"/>
          <w:color w:val="4682B4"/>
          <w:sz w:val="18"/>
          <w:szCs w:val="18"/>
        </w:rPr>
        <w:t>косвенных</w:t>
      </w:r>
      <w:r>
        <w:rPr>
          <w:rFonts w:ascii="Verdana" w:hAnsi="Verdana"/>
          <w:color w:val="000000"/>
          <w:sz w:val="18"/>
          <w:szCs w:val="18"/>
        </w:rPr>
        <w:t>» и «</w:t>
      </w:r>
      <w:r>
        <w:rPr>
          <w:rStyle w:val="WW8Num4z0"/>
          <w:rFonts w:ascii="Verdana" w:hAnsi="Verdana"/>
          <w:color w:val="4682B4"/>
          <w:sz w:val="18"/>
          <w:szCs w:val="18"/>
        </w:rPr>
        <w:t>монетарных</w:t>
      </w:r>
      <w:r>
        <w:rPr>
          <w:rFonts w:ascii="Verdana" w:hAnsi="Verdana"/>
          <w:color w:val="000000"/>
          <w:sz w:val="18"/>
          <w:szCs w:val="18"/>
        </w:rPr>
        <w:t>» выплат, применяющихся при оплате труда госслужащих в пользу последних.</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 результате системного анализа зарубежной и отечественной правоприменительной практики, в диссертации прослежена тенденции к максимальному расширению у государственных служащих сферы</w:t>
      </w:r>
      <w:r>
        <w:rPr>
          <w:rStyle w:val="WW8Num3z0"/>
          <w:rFonts w:ascii="Verdana" w:hAnsi="Verdana"/>
          <w:color w:val="000000"/>
          <w:sz w:val="18"/>
          <w:szCs w:val="18"/>
        </w:rPr>
        <w:t> </w:t>
      </w:r>
      <w:r>
        <w:rPr>
          <w:rStyle w:val="WW8Num4z0"/>
          <w:rFonts w:ascii="Verdana" w:hAnsi="Verdana"/>
          <w:color w:val="4682B4"/>
          <w:sz w:val="18"/>
          <w:szCs w:val="18"/>
        </w:rPr>
        <w:t>должностной</w:t>
      </w:r>
      <w:r>
        <w:rPr>
          <w:rStyle w:val="WW8Num3z0"/>
          <w:rFonts w:ascii="Verdana" w:hAnsi="Verdana"/>
          <w:color w:val="000000"/>
          <w:sz w:val="18"/>
          <w:szCs w:val="18"/>
        </w:rPr>
        <w:t> </w:t>
      </w:r>
      <w:r>
        <w:rPr>
          <w:rFonts w:ascii="Verdana" w:hAnsi="Verdana"/>
          <w:color w:val="000000"/>
          <w:sz w:val="18"/>
          <w:szCs w:val="18"/>
        </w:rPr>
        <w:t>компетенции и одновременно стремление минимизировать и (или) формализировать ответственность за исполняемые</w:t>
      </w:r>
      <w:r>
        <w:rPr>
          <w:rStyle w:val="WW8Num3z0"/>
          <w:rFonts w:ascii="Verdana" w:hAnsi="Verdana"/>
          <w:color w:val="000000"/>
          <w:sz w:val="18"/>
          <w:szCs w:val="18"/>
        </w:rPr>
        <w:t> </w:t>
      </w:r>
      <w:r>
        <w:rPr>
          <w:rStyle w:val="WW8Num4z0"/>
          <w:rFonts w:ascii="Verdana" w:hAnsi="Verdana"/>
          <w:color w:val="4682B4"/>
          <w:sz w:val="18"/>
          <w:szCs w:val="18"/>
        </w:rPr>
        <w:t>служебные</w:t>
      </w:r>
      <w:r>
        <w:rPr>
          <w:rStyle w:val="WW8Num3z0"/>
          <w:rFonts w:ascii="Verdana" w:hAnsi="Verdana"/>
          <w:color w:val="000000"/>
          <w:sz w:val="18"/>
          <w:szCs w:val="18"/>
        </w:rPr>
        <w:t> </w:t>
      </w:r>
      <w:r>
        <w:rPr>
          <w:rFonts w:ascii="Verdana" w:hAnsi="Verdana"/>
          <w:color w:val="000000"/>
          <w:sz w:val="18"/>
          <w:szCs w:val="18"/>
        </w:rPr>
        <w:t>функции. В связи с этим, предложен комплекс мер правового характера, направленный на устранение негативных последствий данного явления.</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12. Автор пришел к выводу о необходимости скорейшего принятия Правительством РФ следующих нормативно-правовых актов: 1) «о формировании резерва кадров на выдвижение на </w:t>
      </w:r>
      <w:r>
        <w:rPr>
          <w:rFonts w:ascii="Verdana" w:hAnsi="Verdana"/>
          <w:color w:val="000000"/>
          <w:sz w:val="18"/>
          <w:szCs w:val="18"/>
        </w:rPr>
        <w:lastRenderedPageBreak/>
        <w:t>вышестоящие государственные должности государственной службы»; 2) «о порядке рассмотрения</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и конфликтов по делам государственной службы».</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Диссертант предлагает дополнить гл. 12 Федерального закона о государственной гражданской службе нормой о</w:t>
      </w:r>
      <w:r>
        <w:rPr>
          <w:rStyle w:val="WW8Num3z0"/>
          <w:rFonts w:ascii="Verdana" w:hAnsi="Verdana"/>
          <w:color w:val="000000"/>
          <w:sz w:val="18"/>
          <w:szCs w:val="18"/>
        </w:rPr>
        <w:t> </w:t>
      </w:r>
      <w:r>
        <w:rPr>
          <w:rStyle w:val="WW8Num4z0"/>
          <w:rFonts w:ascii="Verdana" w:hAnsi="Verdana"/>
          <w:color w:val="4682B4"/>
          <w:sz w:val="18"/>
          <w:szCs w:val="18"/>
        </w:rPr>
        <w:t>наделении</w:t>
      </w:r>
      <w:r>
        <w:rPr>
          <w:rStyle w:val="WW8Num3z0"/>
          <w:rFonts w:ascii="Verdana" w:hAnsi="Verdana"/>
          <w:color w:val="000000"/>
          <w:sz w:val="18"/>
          <w:szCs w:val="18"/>
        </w:rPr>
        <w:t> </w:t>
      </w:r>
      <w:r>
        <w:rPr>
          <w:rFonts w:ascii="Verdana" w:hAnsi="Verdana"/>
          <w:color w:val="000000"/>
          <w:sz w:val="18"/>
          <w:szCs w:val="18"/>
        </w:rPr>
        <w:t>представительных органов гражданских служащих правом привлекать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представителя нанимателя в случае нарушения им законодательства и локальных правовых актов. Введение данной правой нормы объективно необходимо, так как значительное число нарушений законодательства и локальных правовых актов совершается именно со стороны</w:t>
      </w:r>
      <w:r>
        <w:rPr>
          <w:rStyle w:val="WW8Num3z0"/>
          <w:rFonts w:ascii="Verdana" w:hAnsi="Verdana"/>
          <w:color w:val="000000"/>
          <w:sz w:val="18"/>
          <w:szCs w:val="18"/>
        </w:rPr>
        <w:t> </w:t>
      </w:r>
      <w:r>
        <w:rPr>
          <w:rStyle w:val="WW8Num4z0"/>
          <w:rFonts w:ascii="Verdana" w:hAnsi="Verdana"/>
          <w:color w:val="4682B4"/>
          <w:sz w:val="18"/>
          <w:szCs w:val="18"/>
        </w:rPr>
        <w:t>нанимателя</w:t>
      </w:r>
      <w:r>
        <w:rPr>
          <w:rFonts w:ascii="Verdana" w:hAnsi="Verdana"/>
          <w:color w:val="000000"/>
          <w:sz w:val="18"/>
          <w:szCs w:val="18"/>
        </w:rPr>
        <w:t>.</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Автором предложено определение термина социальной защиты государственных служащих — как совокупность общественных отношений, складывающихся между государством в лице нанимателя и государственными служащими, которые регулируются общим и специальным законодательством, содержащим нормы права социального обеспечения, по вопросам предоставления госслужащим материальных и (или) не материальных благ социального характера за счет перераспределения средств бюджетов различных уровней.</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Обоснована необходимость изменения системы "нивелированного" уровня социальной защиты госслужащих. По мнению диссертанта, целесообразно объединить комплекс мер социальной защиты госслужащих в специальном федеральном законе "О мерах социальной защиты государственных служащих Российской Федерации". Закрепление в одном нормативном акте мер социальной защиты обеспечит более стабильное социальное положение госслужащим, целостность и единство государственной службы. Его принятие позволит закрепить порядок, формы, объем и условиям предоставления мер адресной, целевой социальной защиты в отношении различных категорий госслужащих.</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Диссертантом сделан вывод о необходимости законодательного закрепления «</w:t>
      </w:r>
      <w:r>
        <w:rPr>
          <w:rStyle w:val="WW8Num4z0"/>
          <w:rFonts w:ascii="Verdana" w:hAnsi="Verdana"/>
          <w:color w:val="4682B4"/>
          <w:sz w:val="18"/>
          <w:szCs w:val="18"/>
        </w:rPr>
        <w:t>семейных компенсаций</w:t>
      </w:r>
      <w:r>
        <w:rPr>
          <w:rFonts w:ascii="Verdana" w:hAnsi="Verdana"/>
          <w:color w:val="000000"/>
          <w:sz w:val="18"/>
          <w:szCs w:val="18"/>
        </w:rPr>
        <w:t>» для государственных служащих РФ. Получателями данного вида социальных выплат смогут стать государственные служащие, состоящие в браке и особенно имеющие многодетные семьи. Предлагается законодательно ввести вариативную шкалу, установив размер компенсаций в зависимости от количества детей и (или)</w:t>
      </w:r>
      <w:r>
        <w:rPr>
          <w:rStyle w:val="WW8Num3z0"/>
          <w:rFonts w:ascii="Verdana" w:hAnsi="Verdana"/>
          <w:color w:val="000000"/>
          <w:sz w:val="18"/>
          <w:szCs w:val="18"/>
        </w:rPr>
        <w:t> </w:t>
      </w:r>
      <w:r>
        <w:rPr>
          <w:rStyle w:val="WW8Num4z0"/>
          <w:rFonts w:ascii="Verdana" w:hAnsi="Verdana"/>
          <w:color w:val="4682B4"/>
          <w:sz w:val="18"/>
          <w:szCs w:val="18"/>
        </w:rPr>
        <w:t>нетрудоспособных</w:t>
      </w:r>
      <w:r>
        <w:rPr>
          <w:rStyle w:val="WW8Num3z0"/>
          <w:rFonts w:ascii="Verdana" w:hAnsi="Verdana"/>
          <w:color w:val="000000"/>
          <w:sz w:val="18"/>
          <w:szCs w:val="18"/>
        </w:rPr>
        <w:t> </w:t>
      </w:r>
      <w:r>
        <w:rPr>
          <w:rFonts w:ascii="Verdana" w:hAnsi="Verdana"/>
          <w:color w:val="000000"/>
          <w:sz w:val="18"/>
          <w:szCs w:val="18"/>
        </w:rPr>
        <w:t>лиц, находящихся на иждивении у государственного служащего.</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Предлагается закрепить в законодательстве РФ нормы о возможности предоставления госслужащим льготных целевых кредитов и субсидий на оплату образования детей, лечение и т.д.</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По мнению автора, отдельные дополнительные виды поощрений государственных служащих, к примеру, выплата единовременного поощрения в связи с выходом на пенсию, - следует распространить на все категории работников и закрепить непосредственно в ст. 191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Научно-практическая значимость результатов исследования.</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диссертационного исследования, выводы и предложения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органов государственной власти РФ и субъектов РФ по совершенствованию законодательства, регулирующего труд и социальную защиту государственных служащих РФ.</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Теоретические положения диссертации могут быть использованы в научных работах для дальнейшей разработки теоретических проблем трудового права, а также в учебном процессе при преподавании спецкурсов, посвященных особенностям регулирования труда и социальной защиты государственных служащих, разработке учебных программ, подготовке учебно-методической литературы.</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выполнена и обсуждена на кафедре трудового права и права социального обеспечения</w:t>
      </w:r>
      <w:r>
        <w:rPr>
          <w:rStyle w:val="WW8Num3z0"/>
          <w:rFonts w:ascii="Verdana" w:hAnsi="Verdana"/>
          <w:color w:val="000000"/>
          <w:sz w:val="18"/>
          <w:szCs w:val="18"/>
        </w:rPr>
        <w:t> </w:t>
      </w:r>
      <w:r>
        <w:rPr>
          <w:rStyle w:val="WW8Num4z0"/>
          <w:rFonts w:ascii="Verdana" w:hAnsi="Verdana"/>
          <w:color w:val="4682B4"/>
          <w:sz w:val="18"/>
          <w:szCs w:val="18"/>
        </w:rPr>
        <w:t>ГОУ</w:t>
      </w:r>
      <w:r>
        <w:rPr>
          <w:rStyle w:val="WW8Num3z0"/>
          <w:rFonts w:ascii="Verdana" w:hAnsi="Verdana"/>
          <w:color w:val="000000"/>
          <w:sz w:val="18"/>
          <w:szCs w:val="18"/>
        </w:rPr>
        <w:t> </w:t>
      </w:r>
      <w:r>
        <w:rPr>
          <w:rFonts w:ascii="Verdana" w:hAnsi="Verdana"/>
          <w:color w:val="000000"/>
          <w:sz w:val="18"/>
          <w:szCs w:val="18"/>
        </w:rPr>
        <w:t>Московского государственного индустриального университета.</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принимал участие в обсуждении проектов</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по теме исследования. Кроме того, основные положения и выводы докладывались на научных конференциях, в числе которых:</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Выступление с докладом на научно-практической конференции ГОУ</w:t>
      </w:r>
      <w:r>
        <w:rPr>
          <w:rStyle w:val="WW8Num3z0"/>
          <w:rFonts w:ascii="Verdana" w:hAnsi="Verdana"/>
          <w:color w:val="000000"/>
          <w:sz w:val="18"/>
          <w:szCs w:val="18"/>
        </w:rPr>
        <w:t> </w:t>
      </w:r>
      <w:r>
        <w:rPr>
          <w:rStyle w:val="WW8Num4z0"/>
          <w:rFonts w:ascii="Verdana" w:hAnsi="Verdana"/>
          <w:color w:val="4682B4"/>
          <w:sz w:val="18"/>
          <w:szCs w:val="18"/>
        </w:rPr>
        <w:t>МГИУ</w:t>
      </w:r>
      <w:r>
        <w:rPr>
          <w:rStyle w:val="WW8Num3z0"/>
          <w:rFonts w:ascii="Verdana" w:hAnsi="Verdana"/>
          <w:color w:val="000000"/>
          <w:sz w:val="18"/>
          <w:szCs w:val="18"/>
        </w:rPr>
        <w:t> </w:t>
      </w:r>
      <w:r>
        <w:rPr>
          <w:rFonts w:ascii="Verdana" w:hAnsi="Verdana"/>
          <w:color w:val="000000"/>
          <w:sz w:val="18"/>
          <w:szCs w:val="18"/>
        </w:rPr>
        <w:t>(г. Москва) «</w:t>
      </w:r>
      <w:r>
        <w:rPr>
          <w:rStyle w:val="WW8Num4z0"/>
          <w:rFonts w:ascii="Verdana" w:hAnsi="Verdana"/>
          <w:color w:val="4682B4"/>
          <w:sz w:val="18"/>
          <w:szCs w:val="18"/>
        </w:rPr>
        <w:t>Актуальные вопросы законодательства РФ</w:t>
      </w:r>
      <w:r>
        <w:rPr>
          <w:rFonts w:ascii="Verdana" w:hAnsi="Verdana"/>
          <w:color w:val="000000"/>
          <w:sz w:val="18"/>
          <w:szCs w:val="18"/>
        </w:rPr>
        <w:t>» 10 апреля 2003 г. и 9 апреля 2004 г.</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 Участие в работе Международной нучно-практической конференции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реализации прав граждан в сфере труда и социального обеспечения. Практика применения трудового законодательства и законодательства о социальном обеспечении», в</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19-21 января 2005 г.</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диссертации нашли отражение в 10 публикациях автора по теме диссертационного исследования, общим объемом более 10 п.л. (См. перечень опубликованных по теме диссертации работ).</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Теоретические положения и выводы, полученные в процессе данного исследования используются автором при преподавании спецкурса: «</w:t>
      </w:r>
      <w:r>
        <w:rPr>
          <w:rStyle w:val="WW8Num4z0"/>
          <w:rFonts w:ascii="Verdana" w:hAnsi="Verdana"/>
          <w:color w:val="4682B4"/>
          <w:sz w:val="18"/>
          <w:szCs w:val="18"/>
        </w:rPr>
        <w:t>Трудовой договор (контракт)</w:t>
      </w:r>
      <w:r>
        <w:rPr>
          <w:rFonts w:ascii="Verdana" w:hAnsi="Verdana"/>
          <w:color w:val="000000"/>
          <w:sz w:val="18"/>
          <w:szCs w:val="18"/>
        </w:rPr>
        <w:t>», «</w:t>
      </w:r>
      <w:r>
        <w:rPr>
          <w:rStyle w:val="WW8Num4z0"/>
          <w:rFonts w:ascii="Verdana" w:hAnsi="Verdana"/>
          <w:color w:val="4682B4"/>
          <w:sz w:val="18"/>
          <w:szCs w:val="18"/>
        </w:rPr>
        <w:t>Ответственность в трудовом праве</w:t>
      </w:r>
      <w:r>
        <w:rPr>
          <w:rFonts w:ascii="Verdana" w:hAnsi="Verdana"/>
          <w:color w:val="000000"/>
          <w:sz w:val="18"/>
          <w:szCs w:val="18"/>
        </w:rPr>
        <w:t>», «</w:t>
      </w:r>
      <w:r>
        <w:rPr>
          <w:rStyle w:val="WW8Num4z0"/>
          <w:rFonts w:ascii="Verdana" w:hAnsi="Verdana"/>
          <w:color w:val="4682B4"/>
          <w:sz w:val="18"/>
          <w:szCs w:val="18"/>
        </w:rPr>
        <w:t>Зарубежное трудовое право</w:t>
      </w:r>
      <w:r>
        <w:rPr>
          <w:rFonts w:ascii="Verdana" w:hAnsi="Verdana"/>
          <w:color w:val="000000"/>
          <w:sz w:val="18"/>
          <w:szCs w:val="18"/>
        </w:rPr>
        <w:t>» ведении семинаров по «</w:t>
      </w:r>
      <w:r>
        <w:rPr>
          <w:rStyle w:val="WW8Num4z0"/>
          <w:rFonts w:ascii="Verdana" w:hAnsi="Verdana"/>
          <w:color w:val="4682B4"/>
          <w:sz w:val="18"/>
          <w:szCs w:val="18"/>
        </w:rPr>
        <w:t>Праву социального обеспечения</w:t>
      </w:r>
      <w:r>
        <w:rPr>
          <w:rFonts w:ascii="Verdana" w:hAnsi="Verdana"/>
          <w:color w:val="000000"/>
          <w:sz w:val="18"/>
          <w:szCs w:val="18"/>
        </w:rPr>
        <w:t>» и др. в ГОУ МГИУ, г. Москва.</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предметом, целями и задачами исследования. Диссертация включает в себя введение, три главы и заключение. К диссертации приложен список использованных нормативных материалов и библиография.</w:t>
      </w:r>
    </w:p>
    <w:p w:rsidR="005C1B78" w:rsidRDefault="005C1B78" w:rsidP="005C1B7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Кирпатенко, Владислав Владимирович</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Подводя итог настоящего исследования следует констатировать, что</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отношении правового регулирования труда государственных служащих в</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РФ имеются существенные</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 Безусловно, этапным событием для целей обновления госслужбы</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явилось принятие Федерального закона о государственной гражданской</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службе. Данный закон является важнейшим элементом осуществляемого в</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настоящее время комплекса мер по совершенствованию правового регули рования труда госслужащих. В нем реализуются основные положения кон цепции реформирования государственной службы по обеспечению взаи мосвязи государственной гражданской службы с другими видами государ ственной службы и с муниципальной службой. Отмечая положительные стороны данного закона, необходимо одно временно указать на наличие в нем определенных спорных положений. Так, Федеральный закон о государственной гражданской службе</w:t>
      </w:r>
      <w:r>
        <w:rPr>
          <w:rStyle w:val="WW8Num3z0"/>
          <w:rFonts w:ascii="Verdana" w:hAnsi="Verdana"/>
          <w:color w:val="000000"/>
          <w:sz w:val="18"/>
          <w:szCs w:val="18"/>
        </w:rPr>
        <w:t> </w:t>
      </w:r>
      <w:r>
        <w:rPr>
          <w:rStyle w:val="WW8Num4z0"/>
          <w:rFonts w:ascii="Verdana" w:hAnsi="Verdana"/>
          <w:color w:val="4682B4"/>
          <w:sz w:val="18"/>
          <w:szCs w:val="18"/>
        </w:rPr>
        <w:t>закрепил</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отношении гражданских служащих значительное количество дополни тельных</w:t>
      </w:r>
      <w:r>
        <w:rPr>
          <w:rStyle w:val="WW8Num3z0"/>
          <w:rFonts w:ascii="Verdana" w:hAnsi="Verdana"/>
          <w:color w:val="000000"/>
          <w:sz w:val="18"/>
          <w:szCs w:val="18"/>
        </w:rPr>
        <w:t> </w:t>
      </w:r>
      <w:r>
        <w:rPr>
          <w:rStyle w:val="WW8Num4z0"/>
          <w:rFonts w:ascii="Verdana" w:hAnsi="Verdana"/>
          <w:color w:val="4682B4"/>
          <w:sz w:val="18"/>
          <w:szCs w:val="18"/>
        </w:rPr>
        <w:t>правоограничений</w:t>
      </w:r>
      <w:r>
        <w:rPr>
          <w:rFonts w:ascii="Verdana" w:hAnsi="Verdana"/>
          <w:color w:val="000000"/>
          <w:sz w:val="18"/>
          <w:szCs w:val="18"/>
        </w:rPr>
        <w:t>. Проведено исследование на предмет соответ ствия отдельных правоограничений данного закона</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и ме ждународно-правовым нормам. На наш взгляд, их введение, отчасти,</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не вполне обоснованным. Например,</w:t>
      </w:r>
      <w:r>
        <w:rPr>
          <w:rStyle w:val="WW8Num3z0"/>
          <w:rFonts w:ascii="Verdana" w:hAnsi="Verdana"/>
          <w:color w:val="000000"/>
          <w:sz w:val="18"/>
          <w:szCs w:val="18"/>
        </w:rPr>
        <w:t> </w:t>
      </w:r>
      <w:r>
        <w:rPr>
          <w:rStyle w:val="WW8Num4z0"/>
          <w:rFonts w:ascii="Verdana" w:hAnsi="Verdana"/>
          <w:color w:val="4682B4"/>
          <w:sz w:val="18"/>
          <w:szCs w:val="18"/>
        </w:rPr>
        <w:t>императивный</w:t>
      </w:r>
      <w:r>
        <w:rPr>
          <w:rStyle w:val="WW8Num3z0"/>
          <w:rFonts w:ascii="Verdana" w:hAnsi="Verdana"/>
          <w:color w:val="000000"/>
          <w:sz w:val="18"/>
          <w:szCs w:val="18"/>
        </w:rPr>
        <w:t> </w:t>
      </w:r>
      <w:r>
        <w:rPr>
          <w:rFonts w:ascii="Verdana" w:hAnsi="Verdana"/>
          <w:color w:val="000000"/>
          <w:sz w:val="18"/>
          <w:szCs w:val="18"/>
        </w:rPr>
        <w:t>запрет</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w:t>
      </w:r>
      <w:r>
        <w:rPr>
          <w:rStyle w:val="WW8Num3z0"/>
          <w:rFonts w:ascii="Verdana" w:hAnsi="Verdana"/>
          <w:color w:val="000000"/>
          <w:sz w:val="18"/>
          <w:szCs w:val="18"/>
        </w:rPr>
        <w:t> </w:t>
      </w:r>
      <w:r>
        <w:rPr>
          <w:rStyle w:val="WW8Num4z0"/>
          <w:rFonts w:ascii="Verdana" w:hAnsi="Verdana"/>
          <w:color w:val="4682B4"/>
          <w:sz w:val="18"/>
          <w:szCs w:val="18"/>
        </w:rPr>
        <w:t>публичные</w:t>
      </w:r>
      <w:r>
        <w:rPr>
          <w:rStyle w:val="WW8Num3z0"/>
          <w:rFonts w:ascii="Verdana" w:hAnsi="Verdana"/>
          <w:color w:val="000000"/>
          <w:sz w:val="18"/>
          <w:szCs w:val="18"/>
        </w:rPr>
        <w:t> </w:t>
      </w:r>
      <w:r>
        <w:rPr>
          <w:rFonts w:ascii="Verdana" w:hAnsi="Verdana"/>
          <w:color w:val="000000"/>
          <w:sz w:val="18"/>
          <w:szCs w:val="18"/>
        </w:rPr>
        <w:t>высказывания госслужащих, суждения и оценки в отноше нии деятельности государственных органов и т.д. Кроме того, в соответствии с п:3 ст. 45 Закона "О государственной</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гражданской службе РФ" для служащих, замещающих не высшие и не</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главные должности гражданской службы, ненормированный</w:t>
      </w:r>
      <w:r>
        <w:rPr>
          <w:rStyle w:val="WW8Num3z0"/>
          <w:rFonts w:ascii="Verdana" w:hAnsi="Verdana"/>
          <w:color w:val="000000"/>
          <w:sz w:val="18"/>
          <w:szCs w:val="18"/>
        </w:rPr>
        <w:t> </w:t>
      </w:r>
      <w:r>
        <w:rPr>
          <w:rStyle w:val="WW8Num4z0"/>
          <w:rFonts w:ascii="Verdana" w:hAnsi="Verdana"/>
          <w:color w:val="4682B4"/>
          <w:sz w:val="18"/>
          <w:szCs w:val="18"/>
        </w:rPr>
        <w:t>служебный</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день может устанавливается не только</w:t>
      </w:r>
      <w:r>
        <w:rPr>
          <w:rStyle w:val="WW8Num3z0"/>
          <w:rFonts w:ascii="Verdana" w:hAnsi="Verdana"/>
          <w:color w:val="000000"/>
          <w:sz w:val="18"/>
          <w:szCs w:val="18"/>
        </w:rPr>
        <w:t> </w:t>
      </w:r>
      <w:r>
        <w:rPr>
          <w:rStyle w:val="WW8Num4z0"/>
          <w:rFonts w:ascii="Verdana" w:hAnsi="Verdana"/>
          <w:color w:val="4682B4"/>
          <w:sz w:val="18"/>
          <w:szCs w:val="18"/>
        </w:rPr>
        <w:t>служебным</w:t>
      </w:r>
      <w:r>
        <w:rPr>
          <w:rStyle w:val="WW8Num3z0"/>
          <w:rFonts w:ascii="Verdana" w:hAnsi="Verdana"/>
          <w:color w:val="000000"/>
          <w:sz w:val="18"/>
          <w:szCs w:val="18"/>
        </w:rPr>
        <w:t> </w:t>
      </w:r>
      <w:r>
        <w:rPr>
          <w:rFonts w:ascii="Verdana" w:hAnsi="Verdana"/>
          <w:color w:val="000000"/>
          <w:sz w:val="18"/>
          <w:szCs w:val="18"/>
        </w:rPr>
        <w:t>распорядком государст венного органа, но и служебным контрактом. По нашему мнению, уста новление ненормированного</w:t>
      </w:r>
      <w:r>
        <w:rPr>
          <w:rStyle w:val="WW8Num3z0"/>
          <w:rFonts w:ascii="Verdana" w:hAnsi="Verdana"/>
          <w:color w:val="000000"/>
          <w:sz w:val="18"/>
          <w:szCs w:val="18"/>
        </w:rPr>
        <w:t> </w:t>
      </w:r>
      <w:r>
        <w:rPr>
          <w:rStyle w:val="WW8Num4z0"/>
          <w:rFonts w:ascii="Verdana" w:hAnsi="Verdana"/>
          <w:color w:val="4682B4"/>
          <w:sz w:val="18"/>
          <w:szCs w:val="18"/>
        </w:rPr>
        <w:t>служебного</w:t>
      </w:r>
      <w:r>
        <w:rPr>
          <w:rStyle w:val="WW8Num3z0"/>
          <w:rFonts w:ascii="Verdana" w:hAnsi="Verdana"/>
          <w:color w:val="000000"/>
          <w:sz w:val="18"/>
          <w:szCs w:val="18"/>
        </w:rPr>
        <w:t> </w:t>
      </w:r>
      <w:r>
        <w:rPr>
          <w:rFonts w:ascii="Verdana" w:hAnsi="Verdana"/>
          <w:color w:val="000000"/>
          <w:sz w:val="18"/>
          <w:szCs w:val="18"/>
        </w:rPr>
        <w:t>дня в служебном контракте при ведет к</w:t>
      </w:r>
      <w:r>
        <w:rPr>
          <w:rStyle w:val="WW8Num3z0"/>
          <w:rFonts w:ascii="Verdana" w:hAnsi="Verdana"/>
          <w:color w:val="000000"/>
          <w:sz w:val="18"/>
          <w:szCs w:val="18"/>
        </w:rPr>
        <w:t> </w:t>
      </w:r>
      <w:r>
        <w:rPr>
          <w:rStyle w:val="WW8Num4z0"/>
          <w:rFonts w:ascii="Verdana" w:hAnsi="Verdana"/>
          <w:color w:val="4682B4"/>
          <w:sz w:val="18"/>
          <w:szCs w:val="18"/>
        </w:rPr>
        <w:t>злоупотреблениям</w:t>
      </w:r>
      <w:r>
        <w:rPr>
          <w:rStyle w:val="WW8Num3z0"/>
          <w:rFonts w:ascii="Verdana" w:hAnsi="Verdana"/>
          <w:color w:val="000000"/>
          <w:sz w:val="18"/>
          <w:szCs w:val="18"/>
        </w:rPr>
        <w:t> </w:t>
      </w:r>
      <w:r>
        <w:rPr>
          <w:rFonts w:ascii="Verdana" w:hAnsi="Verdana"/>
          <w:color w:val="000000"/>
          <w:sz w:val="18"/>
          <w:szCs w:val="18"/>
        </w:rPr>
        <w:t>со стороны нанимателя, поэтому данную норму</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целесообразно исключить.Исходя из изложенного, нами были выработаны предложения право вого характера, направленные на устранение</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законодательства в</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данной сфере. Полагаем, что к наиболее приоритетным направлениям в</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совершенствовании регулирования труда госслужащих можно отнести</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следующие:</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во-первых, было бы целесообразно включать в личные дела государ ственных служащих более полную информацию о прохождении государ ственной службы. Ввести норму о том, что все копии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решений</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связанным с выполнением ими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обязанностей и</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решения о наложении</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 должны храниться в их</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личном</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более продолжительный период времени, например, в течение</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30 лет;</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во-вторых, проводить последовательную политику, направленную на</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сокращение общей численности и обновление кадров госслужащих. При</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этом, сокращение должно осуществляться исключительно по результатам</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аттестаций и проведения открытых конкурсов на замещение должностей</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госслужбы;</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в-третьих, пересмотреть принципы оплаты труда государственных</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служащих. Резерв для увеличения денежных выплат, не увеличивая ны нешние бюджетные расходы, следует искать, прежде всего, в значитель ном сокращении доли "косвенных выплат" — на оснащение и содержание</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ведомственных</w:t>
      </w:r>
      <w:r>
        <w:rPr>
          <w:rStyle w:val="WW8Num3z0"/>
          <w:rFonts w:ascii="Verdana" w:hAnsi="Verdana"/>
          <w:color w:val="000000"/>
          <w:sz w:val="18"/>
          <w:szCs w:val="18"/>
        </w:rPr>
        <w:t> </w:t>
      </w:r>
      <w:r>
        <w:rPr>
          <w:rStyle w:val="WW8Num4z0"/>
          <w:rFonts w:ascii="Verdana" w:hAnsi="Verdana"/>
          <w:color w:val="4682B4"/>
          <w:sz w:val="18"/>
          <w:szCs w:val="18"/>
        </w:rPr>
        <w:t>дач</w:t>
      </w:r>
      <w:r>
        <w:rPr>
          <w:rFonts w:ascii="Verdana" w:hAnsi="Verdana"/>
          <w:color w:val="000000"/>
          <w:sz w:val="18"/>
          <w:szCs w:val="18"/>
        </w:rPr>
        <w:t>, служебного транспорта, баз отдыха и т.п. Это позво лит стабилизировать денежные доходы госслужащих и сделает государст венную службу более привлекательной для высококвалифицированных</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специалистов. Федеральный закон о государственной гражданской службе, в част ности, в должной мере не</w:t>
      </w:r>
      <w:r>
        <w:rPr>
          <w:rStyle w:val="WW8Num3z0"/>
          <w:rFonts w:ascii="Verdana" w:hAnsi="Verdana"/>
          <w:color w:val="000000"/>
          <w:sz w:val="18"/>
          <w:szCs w:val="18"/>
        </w:rPr>
        <w:t> </w:t>
      </w:r>
      <w:r>
        <w:rPr>
          <w:rStyle w:val="WW8Num4z0"/>
          <w:rFonts w:ascii="Verdana" w:hAnsi="Verdana"/>
          <w:color w:val="4682B4"/>
          <w:sz w:val="18"/>
          <w:szCs w:val="18"/>
        </w:rPr>
        <w:t>урегулировал</w:t>
      </w:r>
      <w:r>
        <w:rPr>
          <w:rStyle w:val="WW8Num3z0"/>
          <w:rFonts w:ascii="Verdana" w:hAnsi="Verdana"/>
          <w:color w:val="000000"/>
          <w:sz w:val="18"/>
          <w:szCs w:val="18"/>
        </w:rPr>
        <w:t> </w:t>
      </w:r>
      <w:r>
        <w:rPr>
          <w:rFonts w:ascii="Verdana" w:hAnsi="Verdana"/>
          <w:color w:val="000000"/>
          <w:sz w:val="18"/>
          <w:szCs w:val="18"/>
        </w:rPr>
        <w:t>отношения, связанные с совмести тельством, ротацией госслужащих и т.д. Так, в соответствии с п. 3 ч. 2 ст. 60 Федерального закона о государ ственной гражданской службе одним из приоритетных направлений в формировании кадрового состава является принцип «</w:t>
      </w:r>
      <w:r>
        <w:rPr>
          <w:rStyle w:val="WW8Num4z0"/>
          <w:rFonts w:ascii="Verdana" w:hAnsi="Verdana"/>
          <w:color w:val="4682B4"/>
          <w:sz w:val="18"/>
          <w:szCs w:val="18"/>
        </w:rPr>
        <w:t>ротации</w:t>
      </w:r>
      <w:r>
        <w:rPr>
          <w:rFonts w:ascii="Verdana" w:hAnsi="Verdana"/>
          <w:color w:val="000000"/>
          <w:sz w:val="18"/>
          <w:szCs w:val="18"/>
        </w:rPr>
        <w:t>» служащих. К сожалению, далее указанный закон никак не раскрывает сущность и со держание правового понятия - «</w:t>
      </w:r>
      <w:r>
        <w:rPr>
          <w:rStyle w:val="WW8Num4z0"/>
          <w:rFonts w:ascii="Verdana" w:hAnsi="Verdana"/>
          <w:color w:val="4682B4"/>
          <w:sz w:val="18"/>
          <w:szCs w:val="18"/>
        </w:rPr>
        <w:t>ротации государственных служащих</w:t>
      </w:r>
      <w:r>
        <w:rPr>
          <w:rFonts w:ascii="Verdana" w:hAnsi="Verdana"/>
          <w:color w:val="000000"/>
          <w:sz w:val="18"/>
          <w:szCs w:val="18"/>
        </w:rPr>
        <w:t>». Важно отметить, что метод ротационного формирования кадров государ ственной службы широко применяется и в зарубежной правовой практике,</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частности,</w:t>
      </w:r>
      <w:r>
        <w:rPr>
          <w:rStyle w:val="WW8Num3z0"/>
          <w:rFonts w:ascii="Verdana" w:hAnsi="Verdana"/>
          <w:color w:val="000000"/>
          <w:sz w:val="18"/>
          <w:szCs w:val="18"/>
        </w:rPr>
        <w:t> </w:t>
      </w:r>
      <w:r>
        <w:rPr>
          <w:rStyle w:val="WW8Num4z0"/>
          <w:rFonts w:ascii="Verdana" w:hAnsi="Verdana"/>
          <w:color w:val="4682B4"/>
          <w:sz w:val="18"/>
          <w:szCs w:val="18"/>
        </w:rPr>
        <w:t>КНР</w:t>
      </w:r>
      <w:r>
        <w:rPr>
          <w:rFonts w:ascii="Verdana" w:hAnsi="Verdana"/>
          <w:color w:val="000000"/>
          <w:sz w:val="18"/>
          <w:szCs w:val="18"/>
        </w:rPr>
        <w:t>.</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нашему мнению, ротация кадров государственных служащих -</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это совокупность правовых мер, направленных на обновление кадров, а</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также повышение профессионального уровня государственных служащих</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посредством установления в законодательстве обязательного периодиче ского изменения места службы для отдельных категорий служащих. Представляется, что при заключении служебного контракта с гос служащим, в него следует включать условие о ротации в соответствии с</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действующим законодательством РФ. Для практической реализации рота ции государственных служащих целесообразно в каждом государственном</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органе резервировать квоту на определенное количество вакантных мест. На наш взгляд, принцип ротации должен предусматривать макси мально допустимый (присекательный) период времени, в течение которого</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возможно занятие служащим одной должности госслужбы. Представляет ся, что ротация должна включать следующие правовые элементы: назначе ние на должность государственной службы в порядке перевода; перемеще ние на иную должность без изменения должностных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заме щение временной должности или должности гражданской службы на пе риод отсутствия какого-либо служащего. В месте с тем, считаем нецелесо образным использование длительных</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командировок для осу ществления ротации кадров. Это противоречило бы сущности командиро вания и установленного трудовым законодательством максимального ог раничения на продолжительность</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командировки. Исходя из изложенного, предлагаем дополнить главу 9 «</w:t>
      </w:r>
      <w:r>
        <w:rPr>
          <w:rStyle w:val="WW8Num4z0"/>
          <w:rFonts w:ascii="Verdana" w:hAnsi="Verdana"/>
          <w:color w:val="4682B4"/>
          <w:sz w:val="18"/>
          <w:szCs w:val="18"/>
        </w:rPr>
        <w:t>Прохожде ние государственной службы</w:t>
      </w:r>
      <w:r>
        <w:rPr>
          <w:rFonts w:ascii="Verdana" w:hAnsi="Verdana"/>
          <w:color w:val="000000"/>
          <w:sz w:val="18"/>
          <w:szCs w:val="18"/>
        </w:rPr>
        <w:t>» Федерального закона о государственной гражданской службе</w:t>
      </w:r>
      <w:r>
        <w:rPr>
          <w:rStyle w:val="WW8Num3z0"/>
          <w:rFonts w:ascii="Verdana" w:hAnsi="Verdana"/>
          <w:color w:val="000000"/>
          <w:sz w:val="18"/>
          <w:szCs w:val="18"/>
        </w:rPr>
        <w:t> </w:t>
      </w:r>
      <w:r>
        <w:rPr>
          <w:rStyle w:val="WW8Num4z0"/>
          <w:rFonts w:ascii="Verdana" w:hAnsi="Verdana"/>
          <w:color w:val="4682B4"/>
          <w:sz w:val="18"/>
          <w:szCs w:val="18"/>
        </w:rPr>
        <w:t>статьей</w:t>
      </w:r>
      <w:r>
        <w:rPr>
          <w:rFonts w:ascii="Verdana" w:hAnsi="Verdana"/>
          <w:color w:val="000000"/>
          <w:sz w:val="18"/>
          <w:szCs w:val="18"/>
        </w:rPr>
        <w:t>, регулирующей вопросы ротации государст венных служащих: раскрыть сущность, процедуру проведения и условия</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ротации. Сегодняшнее положение дел в области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правопорядка в</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РФ свидетельствует об отсутствии действенных</w:t>
      </w:r>
      <w:r>
        <w:rPr>
          <w:rStyle w:val="WW8Num3z0"/>
          <w:rFonts w:ascii="Verdana" w:hAnsi="Verdana"/>
          <w:color w:val="000000"/>
          <w:sz w:val="18"/>
          <w:szCs w:val="18"/>
        </w:rPr>
        <w:t> </w:t>
      </w:r>
      <w:r>
        <w:rPr>
          <w:rStyle w:val="WW8Num4z0"/>
          <w:rFonts w:ascii="Verdana" w:hAnsi="Verdana"/>
          <w:color w:val="4682B4"/>
          <w:sz w:val="18"/>
          <w:szCs w:val="18"/>
        </w:rPr>
        <w:t>антикоррупционных</w:t>
      </w:r>
      <w:r>
        <w:rPr>
          <w:rStyle w:val="WW8Num3z0"/>
          <w:rFonts w:ascii="Verdana" w:hAnsi="Verdana"/>
          <w:color w:val="000000"/>
          <w:sz w:val="18"/>
          <w:szCs w:val="18"/>
        </w:rPr>
        <w:t> </w:t>
      </w:r>
      <w:r>
        <w:rPr>
          <w:rFonts w:ascii="Verdana" w:hAnsi="Verdana"/>
          <w:color w:val="000000"/>
          <w:sz w:val="18"/>
          <w:szCs w:val="18"/>
        </w:rPr>
        <w:t>ме ханизмов в сфере госслужбы. Для решения данной проблемы предлагается</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ужесточить процедуру регулярной отчетности о доходах и расходах гос служащих, а так же их родственников. Представляется, что многие нормы Федерального закона о государ ственной гражданской службе в процессе</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будут скорректированы и дополнены. Весьма актуальным явилось бы при нятие Правительством РФ нормативного акта «О порядке рассмотрения</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и конфликтов по делам государственной службы». По нашему мне нию, урегулирование порядка рассмотрения споров — это важнейший фак тор с точки зрения обеспечения социальных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госслужащих. Существующая система регулирования труда госслужащих в РФ</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предусматривает режим совместного ведения</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РФ и субъектов</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РФ. В отношении правового регулирования госслужбы на уровне субъек тов РФ можно отметить, что несмотря на отдельные недостатки, в целом</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оно достаточно успешно развивается. Поэтому при подготовке федераль ных нормативных актов целесообразно использовать накопленный законо дательный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правоприменительный</w:t>
      </w:r>
      <w:r>
        <w:rPr>
          <w:rStyle w:val="WW8Num3z0"/>
          <w:rFonts w:ascii="Verdana" w:hAnsi="Verdana"/>
          <w:color w:val="000000"/>
          <w:sz w:val="18"/>
          <w:szCs w:val="18"/>
        </w:rPr>
        <w:t> </w:t>
      </w:r>
      <w:r>
        <w:rPr>
          <w:rFonts w:ascii="Verdana" w:hAnsi="Verdana"/>
          <w:color w:val="000000"/>
          <w:sz w:val="18"/>
          <w:szCs w:val="18"/>
        </w:rPr>
        <w:t>опыт субъектов РФ. Такое взаимодей ствие, по нашему мнению, будет способствовать повышению качественно го уровня принимаемых нормативно-правовых актов. При этом необходи мо строго контролировать соответствие федеральному законодательству</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нормативных актов, принимаемых субъектами РФ. Только при соблюде нии этого условия можно обеспечить единство государственной службы,</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гарантировать создание единого правового поля, обеспечить равные усло вия для всех госслужащих в РФ. Вопросы регулирования труда государственных служащих являются</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системными и, следовательно, они не могут быть решены в одном, отдель но взятом субъекте РФ. Обновление правовых норм по регулированию</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труда госслужащих необходимо проводить комплексно и поэтапно, как на</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федеральном, так и региональном уровнях. Кроме того, следует расширять</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межрегиональное и межгосударственное сотрудничество в данной сфере. Социальную защиту госслужащих в РФ необходимо развивать на ос нове принципа адресности и дифференциации ее предоставления. Объем</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государственной социальной защиты должен корригироваться в зависимо сти от индивидуальных характеристик получателя социальной защиты</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(наличие детей, территориальных особенностей и т.д.). В связи с этим,</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требуется внести изменения в существующую уравнительную систему</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"нивелирующего уровня" социальной защиты госслужащих. Предлагается</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установить ряд «</w:t>
      </w:r>
      <w:r>
        <w:rPr>
          <w:rStyle w:val="WW8Num4z0"/>
          <w:rFonts w:ascii="Verdana" w:hAnsi="Verdana"/>
          <w:color w:val="4682B4"/>
          <w:sz w:val="18"/>
          <w:szCs w:val="18"/>
        </w:rPr>
        <w:t>семейных компенсаций</w:t>
      </w:r>
      <w:r>
        <w:rPr>
          <w:rFonts w:ascii="Verdana" w:hAnsi="Verdana"/>
          <w:color w:val="000000"/>
          <w:sz w:val="18"/>
          <w:szCs w:val="18"/>
        </w:rPr>
        <w:t>». Данный вид компенсации сле дует установить для госслужащим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 воспи тывающих детей и (или) имеющих</w:t>
      </w:r>
      <w:r>
        <w:rPr>
          <w:rStyle w:val="WW8Num3z0"/>
          <w:rFonts w:ascii="Verdana" w:hAnsi="Verdana"/>
          <w:color w:val="000000"/>
          <w:sz w:val="18"/>
          <w:szCs w:val="18"/>
        </w:rPr>
        <w:t> </w:t>
      </w:r>
      <w:r>
        <w:rPr>
          <w:rStyle w:val="WW8Num4z0"/>
          <w:rFonts w:ascii="Verdana" w:hAnsi="Verdana"/>
          <w:color w:val="4682B4"/>
          <w:sz w:val="18"/>
          <w:szCs w:val="18"/>
        </w:rPr>
        <w:t>нетрудоспособных</w:t>
      </w:r>
      <w:r>
        <w:rPr>
          <w:rStyle w:val="WW8Num3z0"/>
          <w:rFonts w:ascii="Verdana" w:hAnsi="Verdana"/>
          <w:color w:val="000000"/>
          <w:sz w:val="18"/>
          <w:szCs w:val="18"/>
        </w:rPr>
        <w:t> </w:t>
      </w:r>
      <w:r>
        <w:rPr>
          <w:rFonts w:ascii="Verdana" w:hAnsi="Verdana"/>
          <w:color w:val="000000"/>
          <w:sz w:val="18"/>
          <w:szCs w:val="18"/>
        </w:rPr>
        <w:t>иждивенцев. Кроме</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того, ввести систему «</w:t>
      </w:r>
      <w:r>
        <w:rPr>
          <w:rStyle w:val="WW8Num4z0"/>
          <w:rFonts w:ascii="Verdana" w:hAnsi="Verdana"/>
          <w:color w:val="4682B4"/>
          <w:sz w:val="18"/>
          <w:szCs w:val="18"/>
        </w:rPr>
        <w:t>территориальных надбавок</w:t>
      </w:r>
      <w:r>
        <w:rPr>
          <w:rFonts w:ascii="Verdana" w:hAnsi="Verdana"/>
          <w:color w:val="000000"/>
          <w:sz w:val="18"/>
          <w:szCs w:val="18"/>
        </w:rPr>
        <w:t>» и тем самым, в частно сти, компенсировать фактическую разницу в стоимости проживания в раз личных субъектах РФ.</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Ключевые вопросы социальной защиты государственных служащих</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должны найти свое разрешение в предлагаемом для принятия специальном</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федеральном законе: "О мерах социальной защиты государственных</w:t>
      </w:r>
      <w:r>
        <w:rPr>
          <w:rStyle w:val="WW8Num3z0"/>
          <w:rFonts w:ascii="Verdana" w:hAnsi="Verdana"/>
          <w:color w:val="000000"/>
          <w:sz w:val="18"/>
          <w:szCs w:val="18"/>
        </w:rPr>
        <w:t> </w:t>
      </w:r>
      <w:r>
        <w:rPr>
          <w:rStyle w:val="WW8Num4z0"/>
          <w:rFonts w:ascii="Verdana" w:hAnsi="Verdana"/>
          <w:color w:val="4682B4"/>
          <w:sz w:val="18"/>
          <w:szCs w:val="18"/>
        </w:rPr>
        <w:t>граж</w:t>
      </w:r>
      <w:r>
        <w:rPr>
          <w:rStyle w:val="WW8Num3z0"/>
          <w:rFonts w:ascii="Verdana" w:hAnsi="Verdana"/>
          <w:color w:val="000000"/>
          <w:sz w:val="18"/>
          <w:szCs w:val="18"/>
        </w:rPr>
        <w:t> </w:t>
      </w:r>
      <w:r>
        <w:rPr>
          <w:rFonts w:ascii="Verdana" w:hAnsi="Verdana"/>
          <w:color w:val="000000"/>
          <w:sz w:val="18"/>
          <w:szCs w:val="18"/>
        </w:rPr>
        <w:t>данских служащих Российской Федерации". Разработана и предложена</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общая структура данного нормативного правового акта. К сожалению, до настоящего времени результаты, достигнутые при</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обновлении правового регулирования госслужбы не являются значитель ными. Следовательно, потребность в научно-теоретическом исследовании</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особенностей правового регулирования труда госслужащих остается край не актуальной и востребованной. Прежде всего, это обусловлено тем, что</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правовой опыт функционирования госслужбы в РФ с учетом обновления общественно-политической формации пока явно недостаточен. Именно</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поэтому, на основе анализа правоприменительной практики, была иссле дована система правового регулирования труда госслужащих в Российской</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империи и её сопоставление с действующим законодательством РФ.</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исследования выявлено, что за последнее столетие про изошел определенный регресс качественного уровня нормативно-правовых</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актов регулирующих труд и социальную защиту государственных служа щих. Так, система подбора, выдвижения и увольнения чиновников в Рос сийской империи была детально нормативно разработана и неукоснитель но соблюдалась. Поэтому кадровый состав госслужащих Российской им перии оставался стабильно высоким. Важное значение при подборе кадров</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отводилось образованию служащих. Полагаем целесообразным включить в</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Федеральный закон о государственной гражданской службе квалификаци онные требования о наличии соответствующего уровня образования как</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необходимое условие для поступления на государственную службу. Кроме</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того, следует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норму о сокращении стажа для</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приобретения очередного классного чина в зависимости от наличия выс шего образования и ученой степени. Многие проблемы государственной</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службы были бы решены, если бы на нее привлекались</w:t>
      </w:r>
      <w:r>
        <w:rPr>
          <w:rStyle w:val="WW8Num3z0"/>
          <w:rFonts w:ascii="Verdana" w:hAnsi="Verdana"/>
          <w:color w:val="000000"/>
          <w:sz w:val="18"/>
          <w:szCs w:val="18"/>
        </w:rPr>
        <w:t> </w:t>
      </w:r>
      <w:r>
        <w:rPr>
          <w:rStyle w:val="WW8Num4z0"/>
          <w:rFonts w:ascii="Verdana" w:hAnsi="Verdana"/>
          <w:color w:val="4682B4"/>
          <w:sz w:val="18"/>
          <w:szCs w:val="18"/>
        </w:rPr>
        <w:t>граждане</w:t>
      </w:r>
      <w:r>
        <w:rPr>
          <w:rFonts w:ascii="Verdana" w:hAnsi="Verdana"/>
          <w:color w:val="000000"/>
          <w:sz w:val="18"/>
          <w:szCs w:val="18"/>
        </w:rPr>
        <w:t>, обла дающие фундаментальными научными познаниями в сфере юриспруден ции. Правовые последствия принятия Федерального закона о системе го сударственной службы, а затем и Федерального закона о государственной</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гражданской службе на регулирование труда и социальной защиты госу дарственных служащих, вплоть до настоящего времени, практически не</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были исследованы. Именно поэтому представляется особенно важным проведение ком плексного научного исследования, которое позволит в дальнейшем сфор мулировать предложения, направленные на совершенствование</w:t>
      </w:r>
      <w:r>
        <w:rPr>
          <w:rStyle w:val="WW8Num3z0"/>
          <w:rFonts w:ascii="Verdana" w:hAnsi="Verdana"/>
          <w:color w:val="000000"/>
          <w:sz w:val="18"/>
          <w:szCs w:val="18"/>
        </w:rPr>
        <w:t> </w:t>
      </w:r>
      <w:r>
        <w:rPr>
          <w:rStyle w:val="WW8Num4z0"/>
          <w:rFonts w:ascii="Verdana" w:hAnsi="Verdana"/>
          <w:color w:val="4682B4"/>
          <w:sz w:val="18"/>
          <w:szCs w:val="18"/>
        </w:rPr>
        <w:t>законода</w:t>
      </w:r>
      <w:r>
        <w:rPr>
          <w:rStyle w:val="WW8Num3z0"/>
          <w:rFonts w:ascii="Verdana" w:hAnsi="Verdana"/>
          <w:color w:val="000000"/>
          <w:sz w:val="18"/>
          <w:szCs w:val="18"/>
        </w:rPr>
        <w:t> </w:t>
      </w:r>
      <w:r>
        <w:rPr>
          <w:rFonts w:ascii="Verdana" w:hAnsi="Verdana"/>
          <w:color w:val="000000"/>
          <w:sz w:val="18"/>
          <w:szCs w:val="18"/>
        </w:rPr>
        <w:t>тельства в данной сфере.Коренное и единовременное изменение существующей правовой</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системы регулирования госслужбы парализовало бы деятельность госу дарственных институтов власти. Принципы перманентности, последова тельности и постепенности должны стать базисными при обновлении пра</w:t>
      </w:r>
      <w:r>
        <w:rPr>
          <w:rStyle w:val="WW8Num3z0"/>
          <w:rFonts w:ascii="Verdana" w:hAnsi="Verdana"/>
          <w:color w:val="000000"/>
          <w:sz w:val="18"/>
          <w:szCs w:val="18"/>
        </w:rPr>
        <w:t> </w:t>
      </w:r>
      <w:r>
        <w:rPr>
          <w:rStyle w:val="WW8Num4z0"/>
          <w:rFonts w:ascii="Verdana" w:hAnsi="Verdana"/>
          <w:color w:val="4682B4"/>
          <w:sz w:val="18"/>
          <w:szCs w:val="18"/>
        </w:rPr>
        <w:t>вовых</w:t>
      </w:r>
      <w:r>
        <w:rPr>
          <w:rStyle w:val="WW8Num3z0"/>
          <w:rFonts w:ascii="Verdana" w:hAnsi="Verdana"/>
          <w:color w:val="000000"/>
          <w:sz w:val="18"/>
          <w:szCs w:val="18"/>
        </w:rPr>
        <w:t> </w:t>
      </w:r>
      <w:r>
        <w:rPr>
          <w:rFonts w:ascii="Verdana" w:hAnsi="Verdana"/>
          <w:color w:val="000000"/>
          <w:sz w:val="18"/>
          <w:szCs w:val="18"/>
        </w:rPr>
        <w:t>норм, посвященных регулированию труда государственных служа щих. Нам представляется особенно важным проведение комплексного на учного исследования, которое позволит сформулировать предложения, на правленные на совершенствование законодательства в данной сфере. Ибо</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невнимание к проблемам правового регулирования труда госслужащих в</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течение длительного периода времени неизбежно приводит к ослаблению</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любого государства. Проведенное исследование как в ретроспективе, так и</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современном этапе развития законодательства свидетельствует, что</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стратегический вектор на проведение фундаментальных реформ в вопро сах правового регулирования труда государственных служащих является</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единственно верным.НОРМАТИВНЫЕ МАТЕРИАЛЫ</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 Международные правовые акты</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и свобод человека» принята Гене 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10 декабря 1948 г. // Международная защита</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Сборник документов. М. Юридическая литерату ра, 1990. 14-20. 2.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 ных правах от 16 декабря 1966 г. Принят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 БЭК. 2000. 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Организации Объединенных Наций против корруп ции 2003 г.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2004. № 4. 17-40. 4.</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поведения должностных лиц по поддержанию правопо рядка от 12 сентября 1979 г. // Международная защита прав и свобод чело века. Сборник документов. М. Юридическая литература. 1990. 319-325. 5. Конвенция</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1978 г. № 151 "О защите прав на организацию и</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процедуры определения условий занятости на государственной службе" //</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lastRenderedPageBreak/>
        <w:t>Конвенции</w:t>
      </w:r>
      <w:r>
        <w:rPr>
          <w:rStyle w:val="WW8Num3z0"/>
          <w:rFonts w:ascii="Verdana" w:hAnsi="Verdana"/>
          <w:color w:val="000000"/>
          <w:sz w:val="18"/>
          <w:szCs w:val="18"/>
        </w:rPr>
        <w:t> </w:t>
      </w:r>
      <w:r>
        <w:rPr>
          <w:rFonts w:ascii="Verdana" w:hAnsi="Verdana"/>
          <w:color w:val="000000"/>
          <w:sz w:val="18"/>
          <w:szCs w:val="18"/>
        </w:rPr>
        <w:t>и рекомендации МОТ. 1883-1887. 6. Конвенция МОТ № 111 от 1958 г. «</w:t>
      </w:r>
      <w:r>
        <w:rPr>
          <w:rStyle w:val="WW8Num4z0"/>
          <w:rFonts w:ascii="Verdana" w:hAnsi="Verdana"/>
          <w:color w:val="4682B4"/>
          <w:sz w:val="18"/>
          <w:szCs w:val="18"/>
        </w:rPr>
        <w:t>Относительно дискриминации в области труда и занятий</w:t>
      </w:r>
      <w:r>
        <w:rPr>
          <w:rFonts w:ascii="Verdana" w:hAnsi="Verdana"/>
          <w:color w:val="000000"/>
          <w:sz w:val="18"/>
          <w:szCs w:val="18"/>
        </w:rPr>
        <w:t>» // Конвенции и рекомендации МОТ. 1262 -</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Конвенция МОТ 1964 г. № 122 "О политике в области занято сти"//Конвенции и рекомендации МОТ. 1991. 1428-1431. 8. Конвенция МОТ № 157 «Об установлении международной сис темы сохранения прав в области социального обеспечения» от 21 июня</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1982 г. // Конвенции и рекомендации МОТ 1990. Т. П. 1971 - 1982. 9. Конвенция МОТ № 102 от 28 июня 1952 г. "О минимальных нор мах социального обеспечения" // Конвенции и рекомендации МОТ. 1991. 1991. с. 1055-1086.10. Конвенция МОТ «О защите прав на организацию и процедуры определения условий занятости на государственной службе», 1978 г. //</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Конвенции и рекомендации МОТ. 1991. 1791-1796. 11. «</w:t>
      </w:r>
      <w:r>
        <w:rPr>
          <w:rStyle w:val="WW8Num4z0"/>
          <w:rFonts w:ascii="Verdana" w:hAnsi="Verdana"/>
          <w:color w:val="4682B4"/>
          <w:sz w:val="18"/>
          <w:szCs w:val="18"/>
        </w:rPr>
        <w:t>Европейский кодекс социального обеспечения</w:t>
      </w:r>
      <w:r>
        <w:rPr>
          <w:rFonts w:ascii="Verdana" w:hAnsi="Verdana"/>
          <w:color w:val="000000"/>
          <w:sz w:val="18"/>
          <w:szCs w:val="18"/>
        </w:rPr>
        <w:t>» ЕТ8 № 48 //</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Тгеагу Зепез. Уо1шпе 1710.- № ш Уогк: 1М(е&lt;1 Ыагюпз, 1999. Р. 6 - 150. 12. Рекомендация МОТ № 169 от 1984 г. "О политике в области за нятости" // Конвенции и рекомендации МОТ. 1991. 2047-2060. 13. Рекомендации МОТ 1982 г. № 166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трудовых от ношений по инициативе предпринимателя" // Конвенции и рекомендации</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МОТ. 1991. 1991-1996. 14. Рекомендация МОТ «О процедурах определения условий занято сти на государственной службе (о трудовых отношениях на государствен ной службе)», 1978 г. 15. Рекомендации МОТ 1975 г. № 150 «О профессиональной ориен тации и профессиональной подготовки в области развития людских ресур сов»//Конвенции и рекомендации МОТ. 1991. 1755-1778. 16. Рекомендации МОТ № 111 от 25 июня 1958 г. «</w:t>
      </w:r>
      <w:r>
        <w:rPr>
          <w:rStyle w:val="WW8Num4z0"/>
          <w:rFonts w:ascii="Verdana" w:hAnsi="Verdana"/>
          <w:color w:val="4682B4"/>
          <w:sz w:val="18"/>
          <w:szCs w:val="18"/>
        </w:rPr>
        <w:t>О дискриминации в области труда и занятий</w:t>
      </w:r>
      <w:r>
        <w:rPr>
          <w:rFonts w:ascii="Verdana" w:hAnsi="Verdana"/>
          <w:color w:val="000000"/>
          <w:sz w:val="18"/>
          <w:szCs w:val="18"/>
        </w:rPr>
        <w:t>»// Конвенции и рекомендации МОТ. 1991.</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1266-1269. 17. Рекомендации МОТ № 162 от 23 июня 1980 г. "О пожилых тру дящихся"//Конвенции и рекомендации МОТ. 1991. 1927-1934. 18. Рекомендации МОТ 1978 г. № 159 «О процедурах определения условий занятости на государственной службе (о трудовых отношениях на</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государственной службе)» // Конвенции и рекомендации МОТ. 1889-</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Модельный закон об основах государственной службы от 15 ию ня 1998 г. принят</w:t>
      </w:r>
      <w:r>
        <w:rPr>
          <w:rStyle w:val="WW8Num3z0"/>
          <w:rFonts w:ascii="Verdana" w:hAnsi="Verdana"/>
          <w:color w:val="000000"/>
          <w:sz w:val="18"/>
          <w:szCs w:val="18"/>
        </w:rPr>
        <w:t> </w:t>
      </w:r>
      <w:r>
        <w:rPr>
          <w:rStyle w:val="WW8Num4z0"/>
          <w:rFonts w:ascii="Verdana" w:hAnsi="Verdana"/>
          <w:color w:val="4682B4"/>
          <w:sz w:val="18"/>
          <w:szCs w:val="18"/>
        </w:rPr>
        <w:t>Межпарламентской</w:t>
      </w:r>
      <w:r>
        <w:rPr>
          <w:rStyle w:val="WW8Num3z0"/>
          <w:rFonts w:ascii="Verdana" w:hAnsi="Verdana"/>
          <w:color w:val="000000"/>
          <w:sz w:val="18"/>
          <w:szCs w:val="18"/>
        </w:rPr>
        <w:t> </w:t>
      </w:r>
      <w:r>
        <w:rPr>
          <w:rFonts w:ascii="Verdana" w:hAnsi="Verdana"/>
          <w:color w:val="000000"/>
          <w:sz w:val="18"/>
          <w:szCs w:val="18"/>
        </w:rPr>
        <w:t>Ассамблеей государств-участников</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Содружества Независимых Государств // Информационный</w:t>
      </w:r>
      <w:r>
        <w:rPr>
          <w:rStyle w:val="WW8Num3z0"/>
          <w:rFonts w:ascii="Verdana" w:hAnsi="Verdana"/>
          <w:color w:val="000000"/>
          <w:sz w:val="18"/>
          <w:szCs w:val="18"/>
        </w:rPr>
        <w:t> </w:t>
      </w:r>
      <w:r>
        <w:rPr>
          <w:rStyle w:val="WW8Num4z0"/>
          <w:rFonts w:ascii="Verdana" w:hAnsi="Verdana"/>
          <w:color w:val="4682B4"/>
          <w:sz w:val="18"/>
          <w:szCs w:val="18"/>
        </w:rPr>
        <w:t>бюллетень</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Межпарламентской Ассамблеи государств- участников Содружества Неза висимых Государств. 1998. № 18. 103-128.20. Модельный закон об основах муниципальной службы, утвер жденного</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 19-10 Межпарламентской Ассамблеи госу дарств-участников</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 Информационный бюллетень Межпарламент ской Ассамблеи государств-участников СНГ. 2002. № 29. 175-184. 11. Нормативные правовые акты РФ</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1993. 2) Трудовой кодекс Российской Федерации от 30 декабря</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2001 г. // СЗ РФ. 2002. № 1 (Ч. 1), Ст. 3, с изм. и доп.. 3) Федеральный заколот27 июля 2004 г. "О государственной граж данской службе Российской Федерации" // СЗ РФ. 2004. № 31. Ст. 3215. 4) Федеральный закон от 27 мая 2003 г.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 // СЗ РФ. 2003. № 22. Ст. 2063; 2003. №</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46. (Ч. 1). Ст. 4437, с изм. и доп. 5) Федеральный закон от 15 июля 1995 г. "О международных дого ворах Российской Федерации" // СЗ ЗФ. 1995. № 29. Ст. 2757. 6) Федеральный закон от 21 июля 1997 г. "О судебных</w:t>
      </w:r>
      <w:r>
        <w:rPr>
          <w:rStyle w:val="WW8Num3z0"/>
          <w:rFonts w:ascii="Verdana" w:hAnsi="Verdana"/>
          <w:color w:val="000000"/>
          <w:sz w:val="18"/>
          <w:szCs w:val="18"/>
        </w:rPr>
        <w:t> </w:t>
      </w:r>
      <w:r>
        <w:rPr>
          <w:rStyle w:val="WW8Num4z0"/>
          <w:rFonts w:ascii="Verdana" w:hAnsi="Verdana"/>
          <w:color w:val="4682B4"/>
          <w:sz w:val="18"/>
          <w:szCs w:val="18"/>
        </w:rPr>
        <w:t>приставах</w:t>
      </w:r>
      <w:r>
        <w:rPr>
          <w:rFonts w:ascii="Verdana" w:hAnsi="Verdana"/>
          <w:color w:val="000000"/>
          <w:sz w:val="18"/>
          <w:szCs w:val="18"/>
        </w:rPr>
        <w:t>" //</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СЗ РФ. 1997. № 30. Ст. 3590; 2004. № 35. Ст. 3607, с изм. и доп. 7) Закон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от 17 января</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1992 г. // СЗ РФ. 1995. № 47. Ст. 4472; 2004. № 35. Ст. 3607, с изм. и доп. 8) Федеральный закон РФ от 4 марта 2002 г. «О дополнительном ежемесячном материальном обеспечении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РФ за выдающиеся дос тижения и особые заслуги перед Российской Федерацией» // СЗ РФ. 2002. № 10. Ст. 964; 2003. № 28. Ст. 2877, с изм. и доп. 9) Федеральный закон РФ от 17 июля 1999 г. № 178-ФЗ «</w:t>
      </w:r>
      <w:r>
        <w:rPr>
          <w:rStyle w:val="WW8Num4z0"/>
          <w:rFonts w:ascii="Verdana" w:hAnsi="Verdana"/>
          <w:color w:val="4682B4"/>
          <w:sz w:val="18"/>
          <w:szCs w:val="18"/>
        </w:rPr>
        <w:t>О государ ственной социальной помощи</w:t>
      </w:r>
      <w:r>
        <w:rPr>
          <w:rFonts w:ascii="Verdana" w:hAnsi="Verdana"/>
          <w:color w:val="000000"/>
          <w:sz w:val="18"/>
          <w:szCs w:val="18"/>
        </w:rPr>
        <w:t>» // СЗ РФ. 1999. № 29. Ст.3699; 2005. № 1 Ч.</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1.Ст. 15. 10) Федеральный закон РФ № 165-ФЗ от 16 июля 1999 г. "Об осно вах обязательного социального страхования" // СЗ РФ. 1999. № 29. Ст. 3686; 2004. № ю. Ст. 836.11) Федеральный закон от 3 апреля 1995 г. "О федеральной службе</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безопасности" // СЗ РФ. 1995. № 15. Ст. 1269; 2004. № 35. Ст. 3607. 12) Федеральный закон от 21 июля 1997 г. «</w:t>
      </w:r>
      <w:r>
        <w:rPr>
          <w:rStyle w:val="WW8Num4z0"/>
          <w:rFonts w:ascii="Verdana" w:hAnsi="Verdana"/>
          <w:color w:val="4682B4"/>
          <w:sz w:val="18"/>
          <w:szCs w:val="18"/>
        </w:rPr>
        <w:t>О службе в таможен ных органах Российской Федерации</w:t>
      </w:r>
      <w:r>
        <w:rPr>
          <w:rFonts w:ascii="Verdana" w:hAnsi="Verdana"/>
          <w:color w:val="000000"/>
          <w:sz w:val="18"/>
          <w:szCs w:val="18"/>
        </w:rPr>
        <w:t>» // СЗ РФ. 1997. № 30. Ст. 3586; 2004. № 49. Ст. 4846, с изм. и доп. 13) Федеральный закон от 21 июля 1993 г. "Об учреждениях и ор ганах, исполняющих уголовные</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в виде лишения свободы" // Ве</w:t>
      </w:r>
      <w:r>
        <w:rPr>
          <w:rStyle w:val="WW8Num3z0"/>
          <w:rFonts w:ascii="Verdana" w:hAnsi="Verdana"/>
          <w:color w:val="000000"/>
          <w:sz w:val="18"/>
          <w:szCs w:val="18"/>
        </w:rPr>
        <w:t> </w:t>
      </w:r>
      <w:r>
        <w:rPr>
          <w:rStyle w:val="WW8Num4z0"/>
          <w:rFonts w:ascii="Verdana" w:hAnsi="Verdana"/>
          <w:color w:val="4682B4"/>
          <w:sz w:val="18"/>
          <w:szCs w:val="18"/>
        </w:rPr>
        <w:t>домости</w:t>
      </w:r>
      <w:r>
        <w:rPr>
          <w:rStyle w:val="WW8Num3z0"/>
          <w:rFonts w:ascii="Verdana" w:hAnsi="Verdana"/>
          <w:color w:val="000000"/>
          <w:sz w:val="18"/>
          <w:szCs w:val="18"/>
        </w:rPr>
        <w:t> </w:t>
      </w:r>
      <w:r>
        <w:rPr>
          <w:rFonts w:ascii="Verdana" w:hAnsi="Verdana"/>
          <w:color w:val="000000"/>
          <w:sz w:val="18"/>
          <w:szCs w:val="18"/>
        </w:rPr>
        <w:t>СНД и ВС РФ. 1993. № 33. Ст. 1316; СЗ РФ. 2004. № 35. Ст. 3607,</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изм. и доп. 14) Федеральный закон от 27 мая 1996 г. «</w:t>
      </w:r>
      <w:r>
        <w:rPr>
          <w:rStyle w:val="WW8Num4z0"/>
          <w:rFonts w:ascii="Verdana" w:hAnsi="Verdana"/>
          <w:color w:val="4682B4"/>
          <w:sz w:val="18"/>
          <w:szCs w:val="18"/>
        </w:rPr>
        <w:t>О государственной охра не</w:t>
      </w:r>
      <w:r>
        <w:rPr>
          <w:rFonts w:ascii="Verdana" w:hAnsi="Verdana"/>
          <w:color w:val="000000"/>
          <w:sz w:val="18"/>
          <w:szCs w:val="18"/>
        </w:rPr>
        <w:t>» // СЗ РФ. 1996. № 22. Ст. 2594; 2005. № 1 (Ч. 1). Ст. 17, с изм. и доп. 15) Федеральный закон от 12 февраля 2001 г. "О</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Прези денту Российской Федерации, прекратившему</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своих полномо чий, и членам его семьи" // СЗ РФ. 2001. № 7. Ст. 617. 16) Федеральный закон от 10 января 1996 г. "О дополнительных га</w:t>
      </w:r>
      <w:r>
        <w:rPr>
          <w:rStyle w:val="WW8Num3z0"/>
          <w:rFonts w:ascii="Verdana" w:hAnsi="Verdana"/>
          <w:color w:val="000000"/>
          <w:sz w:val="18"/>
          <w:szCs w:val="18"/>
        </w:rPr>
        <w:t> </w:t>
      </w:r>
      <w:r>
        <w:rPr>
          <w:rStyle w:val="WW8Num4z0"/>
          <w:rFonts w:ascii="Verdana" w:hAnsi="Verdana"/>
          <w:color w:val="4682B4"/>
          <w:sz w:val="18"/>
          <w:szCs w:val="18"/>
        </w:rPr>
        <w:t>рантиях</w:t>
      </w:r>
      <w:r>
        <w:rPr>
          <w:rStyle w:val="WW8Num3z0"/>
          <w:rFonts w:ascii="Verdana" w:hAnsi="Verdana"/>
          <w:color w:val="000000"/>
          <w:sz w:val="18"/>
          <w:szCs w:val="18"/>
        </w:rPr>
        <w:t> </w:t>
      </w:r>
      <w:r>
        <w:rPr>
          <w:rFonts w:ascii="Verdana" w:hAnsi="Verdana"/>
          <w:color w:val="000000"/>
          <w:sz w:val="18"/>
          <w:szCs w:val="18"/>
        </w:rPr>
        <w:t>социальной защиты судей и работников аппаратов судов Россий ской Федерации" // СЗ РФ. 1996. № 3. Ст. 144; 2004. № 35. Ст. 3607, с изм. и доп. 17) Федеральный закон от 31 июля 1995 г. "Об основах государст венной службы .Российской Федерации" // СЗ РФ. 1995. № 3 1 . Ст. 2990. (документ утратил силу). 18) Закон РФ "О</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18 апреля 1991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и</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1991. № 16. Ст. 503.; СЗ РФ. 2004. № 30. Ст. 3087; 2004. № 35. Ст. 3607, с изм. и доп. 19)</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 1315 от 13 октября 2004 г. "Вопросы</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федеральной</w:t>
      </w:r>
      <w:r>
        <w:rPr>
          <w:rStyle w:val="WW8Num3z0"/>
          <w:rFonts w:ascii="Verdana" w:hAnsi="Verdana"/>
          <w:color w:val="000000"/>
          <w:sz w:val="18"/>
          <w:szCs w:val="18"/>
        </w:rPr>
        <w:t> </w:t>
      </w:r>
      <w:r>
        <w:rPr>
          <w:rStyle w:val="WW8Num4z0"/>
          <w:rFonts w:ascii="Verdana" w:hAnsi="Verdana"/>
          <w:color w:val="4682B4"/>
          <w:sz w:val="18"/>
          <w:szCs w:val="18"/>
        </w:rPr>
        <w:t>регистрационной</w:t>
      </w:r>
      <w:r>
        <w:rPr>
          <w:rStyle w:val="WW8Num3z0"/>
          <w:rFonts w:ascii="Verdana" w:hAnsi="Verdana"/>
          <w:color w:val="000000"/>
          <w:sz w:val="18"/>
          <w:szCs w:val="18"/>
        </w:rPr>
        <w:t> </w:t>
      </w:r>
      <w:r>
        <w:rPr>
          <w:rFonts w:ascii="Verdana" w:hAnsi="Verdana"/>
          <w:color w:val="000000"/>
          <w:sz w:val="18"/>
          <w:szCs w:val="18"/>
        </w:rPr>
        <w:t>службы» // СЗ РФ. 2004. № 42. Ст. 4110. 20)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 1314 от 13 октября 2004 г. «Вопросы Федеральной служба</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наказаний» // СЗ РФ. 2004. № 42. Ст. 4109.21) Указ Президента РФ № 1929 от 24 ноября 2000 г. «О повыше нии должностных окладов</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Российской Федерации и работников ор ганов и учреждений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 // СЗ РФ. 2000. № 48. Ст. 4664. 22) Указ Президента РФ от 17 декабря 2002 г. № 1413 «Об утвер ждении перечня должностей, периоды службы (работы) в которых вклю чаются в стаж государственной службы для назначения пенсии за выслугу лет федеральных государственных служащих» // СЗ РФ. 2002. № 51. Ст. 5063; 2003. № 48. Ст. 4659, с изм. и доп. 23) Указ Президента РФ № 885 от 12 августа 2002 г. «</w:t>
      </w:r>
      <w:r>
        <w:rPr>
          <w:rStyle w:val="WW8Num4z0"/>
          <w:rFonts w:ascii="Verdana" w:hAnsi="Verdana"/>
          <w:color w:val="4682B4"/>
          <w:sz w:val="18"/>
          <w:szCs w:val="18"/>
        </w:rPr>
        <w:t>Об утвер ждении общих принципов служебного поведения государственных слу жащих</w:t>
      </w:r>
      <w:r>
        <w:rPr>
          <w:rFonts w:ascii="Verdana" w:hAnsi="Verdana"/>
          <w:color w:val="000000"/>
          <w:sz w:val="18"/>
          <w:szCs w:val="18"/>
        </w:rPr>
        <w:t>» // СЗ РФ. 2002. № 33. Ст. 3196. 24) Указ Президента РФ № 361 от 4 апреля 1992 г. "О борьбе с кор</w:t>
      </w:r>
      <w:r>
        <w:rPr>
          <w:rStyle w:val="WW8Num3z0"/>
          <w:rFonts w:ascii="Verdana" w:hAnsi="Verdana"/>
          <w:color w:val="000000"/>
          <w:sz w:val="18"/>
          <w:szCs w:val="18"/>
        </w:rPr>
        <w:t> </w:t>
      </w:r>
      <w:r>
        <w:rPr>
          <w:rStyle w:val="WW8Num4z0"/>
          <w:rFonts w:ascii="Verdana" w:hAnsi="Verdana"/>
          <w:color w:val="4682B4"/>
          <w:sz w:val="18"/>
          <w:szCs w:val="18"/>
        </w:rPr>
        <w:t>рупцией</w:t>
      </w:r>
      <w:r>
        <w:rPr>
          <w:rStyle w:val="WW8Num3z0"/>
          <w:rFonts w:ascii="Verdana" w:hAnsi="Verdana"/>
          <w:color w:val="000000"/>
          <w:sz w:val="18"/>
          <w:szCs w:val="18"/>
        </w:rPr>
        <w:t> </w:t>
      </w:r>
      <w:r>
        <w:rPr>
          <w:rFonts w:ascii="Verdana" w:hAnsi="Verdana"/>
          <w:color w:val="000000"/>
          <w:sz w:val="18"/>
          <w:szCs w:val="18"/>
        </w:rPr>
        <w:t>в системе государственной службы" // РГ. 1992. 7 апр., с изм. и</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25) Указ Президента РФ № 484 от 15 мая 1997 г. "О представлении</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лицами, замещающими государственные должности Российской Федера ции, и лицами, замещающими государственные должности государствен ной службы и должности в органах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сведений о</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доходах и</w:t>
      </w:r>
      <w:r>
        <w:rPr>
          <w:rStyle w:val="WW8Num3z0"/>
          <w:rFonts w:ascii="Verdana" w:hAnsi="Verdana"/>
          <w:color w:val="000000"/>
          <w:sz w:val="18"/>
          <w:szCs w:val="18"/>
        </w:rPr>
        <w:t> </w:t>
      </w:r>
      <w:r>
        <w:rPr>
          <w:rStyle w:val="WW8Num4z0"/>
          <w:rFonts w:ascii="Verdana" w:hAnsi="Verdana"/>
          <w:color w:val="4682B4"/>
          <w:sz w:val="18"/>
          <w:szCs w:val="18"/>
        </w:rPr>
        <w:t>имуществе</w:t>
      </w:r>
      <w:r>
        <w:rPr>
          <w:rFonts w:ascii="Verdana" w:hAnsi="Verdana"/>
          <w:color w:val="000000"/>
          <w:sz w:val="18"/>
          <w:szCs w:val="18"/>
        </w:rPr>
        <w:t>" // СЗ РФ. 1997. № 20. Ст. 2239; 2000. № 31. Ст. 3252,</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изм. и доп. 26) Указ Президента РФ № 112 от 1 февраля 2005 г. «О конкурсе на замещение вакантной должности государственной гражданской службы</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Российской Федерации» // РГ. 2005. 3 февраля. 27) Указ Президента РФ, №32 от 11 января 1995 г. «</w:t>
      </w:r>
      <w:r>
        <w:rPr>
          <w:rStyle w:val="WW8Num4z0"/>
          <w:rFonts w:ascii="Verdana" w:hAnsi="Verdana"/>
          <w:color w:val="4682B4"/>
          <w:sz w:val="18"/>
          <w:szCs w:val="18"/>
        </w:rPr>
        <w:t>О государст венных должностях Российской Федерации</w:t>
      </w:r>
      <w:r>
        <w:rPr>
          <w:rFonts w:ascii="Verdana" w:hAnsi="Verdana"/>
          <w:color w:val="000000"/>
          <w:sz w:val="18"/>
          <w:szCs w:val="18"/>
        </w:rPr>
        <w:t>» // РГ. 1995. 17 янв., с изм. и</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28) Указ Президента РФ № Пр-1496 15 августа 2001 г. «О концеп ции реформирования системы государственной службы Российской Феде рации на период с 2003 г. - 2005 г.» // официально опубликован не был.29) Указ Президента РФ № 113 от 1 февраля 2005 г. «О порядке присвоения и сохранения классных чинов государственной гражданской</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службы Российской Федерации федеральным государственным граждан ским служащим» // РГ. 2005. 3 февр. 30) Указ Президента РФ № 33 от 11 января 1995 г. «</w:t>
      </w:r>
      <w:r>
        <w:rPr>
          <w:rStyle w:val="WW8Num4z0"/>
          <w:rFonts w:ascii="Verdana" w:hAnsi="Verdana"/>
          <w:color w:val="4682B4"/>
          <w:sz w:val="18"/>
          <w:szCs w:val="18"/>
        </w:rPr>
        <w:t>О Реестре госу дарственных должностей федеральных государственных служащих</w:t>
      </w:r>
      <w:r>
        <w:rPr>
          <w:rFonts w:ascii="Verdana" w:hAnsi="Verdana"/>
          <w:color w:val="000000"/>
          <w:sz w:val="18"/>
          <w:szCs w:val="18"/>
        </w:rPr>
        <w:t>» // СЗ</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РФ 1995. № 3. Ст. 174; 2004. № 42. Ст. 4105., с изм. и доп. 31) Указ Президента РФ № 111 от 1 февраля 2005 г. «О порядке сдачи квалификационного экзамена государственными гражданскими</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служащими Российской Федерации и оценки их знаний, навыков и умений</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(профессионального уровня)» // РГ. 2005. 3 февр. 32) Указ Президента РФ № 110 от 1 февраля 2005 г. «О проведении аттестации государственных гражданских служащих Российской Федера ции» </w:t>
      </w:r>
      <w:r>
        <w:rPr>
          <w:rFonts w:ascii="Verdana" w:hAnsi="Verdana"/>
          <w:color w:val="000000"/>
          <w:sz w:val="18"/>
          <w:szCs w:val="18"/>
        </w:rPr>
        <w:lastRenderedPageBreak/>
        <w:t>// РГ. 2005. 3 февр. 33) Указ Президента РФ №981 от 3 сентября 1997 г. «Об утвер ждении перечней государственных должностей федеральной государст венной службы» // СЗ РФ. 1997. № 36. Ст. 4129; 2004. № 13. Ст. 1187. 34) Указ Президента РФ № 1316 от 13 октября 2004 г. «Вопросы федеральной службы судебных</w:t>
      </w:r>
      <w:r>
        <w:rPr>
          <w:rStyle w:val="WW8Num3z0"/>
          <w:rFonts w:ascii="Verdana" w:hAnsi="Verdana"/>
          <w:color w:val="000000"/>
          <w:sz w:val="18"/>
          <w:szCs w:val="18"/>
        </w:rPr>
        <w:t> </w:t>
      </w:r>
      <w:r>
        <w:rPr>
          <w:rStyle w:val="WW8Num4z0"/>
          <w:rFonts w:ascii="Verdana" w:hAnsi="Verdana"/>
          <w:color w:val="4682B4"/>
          <w:sz w:val="18"/>
          <w:szCs w:val="18"/>
        </w:rPr>
        <w:t>приставов</w:t>
      </w:r>
      <w:r>
        <w:rPr>
          <w:rFonts w:ascii="Verdana" w:hAnsi="Verdana"/>
          <w:color w:val="000000"/>
          <w:sz w:val="18"/>
          <w:szCs w:val="18"/>
        </w:rPr>
        <w:t>» // СЗ РФ. 2004. № 42. Ст. 4111. 35) Указ Президента РФ № 209 от 12 февраля 1993г. «</w:t>
      </w:r>
      <w:r>
        <w:rPr>
          <w:rStyle w:val="WW8Num4z0"/>
          <w:rFonts w:ascii="Verdana" w:hAnsi="Verdana"/>
          <w:color w:val="4682B4"/>
          <w:sz w:val="18"/>
          <w:szCs w:val="18"/>
        </w:rPr>
        <w:t>О милиции общественной безопасности (местной милиции) в Российской Федерации</w:t>
      </w:r>
      <w:r>
        <w:rPr>
          <w:rFonts w:ascii="Verdana" w:hAnsi="Verdana"/>
          <w:color w:val="000000"/>
          <w:sz w:val="18"/>
          <w:szCs w:val="18"/>
        </w:rPr>
        <w:t>»</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САПП</w:t>
      </w:r>
      <w:r>
        <w:rPr>
          <w:rFonts w:ascii="Verdana" w:hAnsi="Verdana"/>
          <w:color w:val="000000"/>
          <w:sz w:val="18"/>
          <w:szCs w:val="18"/>
        </w:rPr>
        <w:t>. 1993. № 7. Ст. 562.; СЗ РФ. 1998. № 49. Ст. 6010, с изм. и доп. 36) Указ Президента РФ № 870 от 11 июля 2004 г. «</w:t>
      </w:r>
      <w:r>
        <w:rPr>
          <w:rStyle w:val="WW8Num4z0"/>
          <w:rFonts w:ascii="Verdana" w:hAnsi="Verdana"/>
          <w:color w:val="4682B4"/>
          <w:sz w:val="18"/>
          <w:szCs w:val="18"/>
        </w:rPr>
        <w:t>Вопросы Феде ральной службы безопасности Российской Федерации</w:t>
      </w:r>
      <w:r>
        <w:rPr>
          <w:rFonts w:ascii="Verdana" w:hAnsi="Verdana"/>
          <w:color w:val="000000"/>
          <w:sz w:val="18"/>
          <w:szCs w:val="18"/>
        </w:rPr>
        <w:t>» // СЗ РФ. 2004. № 28. Ст. 2883. 37) Указ Президента РФ № 1313 от 13 октября 2004 г. «Вопросы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Российской Федерации» // СЗ РФ 2004. № 42. Ст. 4108. 38) Указ Президента РФ от 10 апреля 2004 г. № 519 О совершенст вовании оплаты труда лиц, замещающих отдельные государственные должности Российской Федерации, и лиц, замещающих отдельные госу дарственные должности федеральной государственной службы // СЗ РФ.</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2004. № 15. Ст. 1396, с изм. и доп. 39) Указ Президента РФ № 565 от 19 мая 2001 г. "О дополнитель ных условиях оплаты труда лиц, замещающих государственные должности</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федеральной государственной службы в территориальных органах феде 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расположенных в Чеченской</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Республике" // СЗ РФ. 2001. № 22. Ст. 2210. 40) Указ Президента РФ № 983 от 3 сентября 1997 г. "О дополни тельных мерах по подготовке государственных служащих" // СЗ РФ. 1997. № 36. Ст. 4131; 2001. № 33. Ч. II. Ст. 3438, с изм. и доп. 41) Указ Президента РФ № 1722 от 23 августа 1994 г. "О повыше нии квалификации и переподготовке федеральных государственных слу жащих" // СЗ РФ. 1994. №18. Ст. 2066. 42) Указ Президента РФ № 1258 от 30 сентября 2004 г. «</w:t>
      </w:r>
      <w:r>
        <w:rPr>
          <w:rStyle w:val="WW8Num4z0"/>
          <w:rFonts w:ascii="Verdana" w:hAnsi="Verdana"/>
          <w:color w:val="4682B4"/>
          <w:sz w:val="18"/>
          <w:szCs w:val="18"/>
        </w:rPr>
        <w:t>Вопросы денежного довольствия военнослужащих</w:t>
      </w:r>
      <w:r>
        <w:rPr>
          <w:rFonts w:ascii="Verdana" w:hAnsi="Verdana"/>
          <w:color w:val="000000"/>
          <w:sz w:val="18"/>
          <w:szCs w:val="18"/>
        </w:rPr>
        <w:t>» // СЗ. РФ. 2004. № 41. Ст. 4017 с</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изм. и доп. 43) Указ Президента РФ № 1261 от 30 сентября 2004 г. О совер шенствовании оплаты труда лиц, замещающих государственные должно сти федеральной государственной службы в центральных аппаратах феде ральных министерств и федеральных служб, руководство деятельностью</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которых осуществляет</w:t>
      </w:r>
      <w:r>
        <w:rPr>
          <w:rStyle w:val="WW8Num3z0"/>
          <w:rFonts w:ascii="Verdana" w:hAnsi="Verdana"/>
          <w:color w:val="000000"/>
          <w:sz w:val="18"/>
          <w:szCs w:val="18"/>
        </w:rPr>
        <w:t> </w:t>
      </w:r>
      <w:r>
        <w:rPr>
          <w:rStyle w:val="WW8Num4z0"/>
          <w:rFonts w:ascii="Verdana" w:hAnsi="Verdana"/>
          <w:color w:val="4682B4"/>
          <w:sz w:val="18"/>
          <w:szCs w:val="18"/>
        </w:rPr>
        <w:t>Президент</w:t>
      </w:r>
      <w:r>
        <w:rPr>
          <w:rStyle w:val="WW8Num3z0"/>
          <w:rFonts w:ascii="Verdana" w:hAnsi="Verdana"/>
          <w:color w:val="000000"/>
          <w:sz w:val="18"/>
          <w:szCs w:val="18"/>
        </w:rPr>
        <w:t> </w:t>
      </w:r>
      <w:r>
        <w:rPr>
          <w:rFonts w:ascii="Verdana" w:hAnsi="Verdana"/>
          <w:color w:val="000000"/>
          <w:sz w:val="18"/>
          <w:szCs w:val="18"/>
        </w:rPr>
        <w:t>Российской Федерации, в центральных</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аппаратах федеральных служб и федеральных агентств, подведомственных</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этим федеральным министерствам // СЗ РФ. 2004. № 41. Ст. 4020. 44)</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14 марта 1998 г. № 309 "О</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денежном довольствии, компенсациях и других выплатах сотрудникам</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органов Российской Федерации, являющихся</w:t>
      </w:r>
      <w:r>
        <w:rPr>
          <w:rStyle w:val="WW8Num3z0"/>
          <w:rFonts w:ascii="Verdana" w:hAnsi="Verdana"/>
          <w:color w:val="000000"/>
          <w:sz w:val="18"/>
          <w:szCs w:val="18"/>
        </w:rPr>
        <w:t> </w:t>
      </w:r>
      <w:r>
        <w:rPr>
          <w:rStyle w:val="WW8Num4z0"/>
          <w:rFonts w:ascii="Verdana" w:hAnsi="Verdana"/>
          <w:color w:val="4682B4"/>
          <w:sz w:val="18"/>
          <w:szCs w:val="18"/>
        </w:rPr>
        <w:t>должностными</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лицами младшего и</w:t>
      </w:r>
      <w:r>
        <w:rPr>
          <w:rStyle w:val="WW8Num3z0"/>
          <w:rFonts w:ascii="Verdana" w:hAnsi="Verdana"/>
          <w:color w:val="000000"/>
          <w:sz w:val="18"/>
          <w:szCs w:val="18"/>
        </w:rPr>
        <w:t> </w:t>
      </w:r>
      <w:r>
        <w:rPr>
          <w:rStyle w:val="WW8Num4z0"/>
          <w:rFonts w:ascii="Verdana" w:hAnsi="Verdana"/>
          <w:color w:val="4682B4"/>
          <w:sz w:val="18"/>
          <w:szCs w:val="18"/>
        </w:rPr>
        <w:t>начальствующего</w:t>
      </w:r>
      <w:r>
        <w:rPr>
          <w:rStyle w:val="WW8Num3z0"/>
          <w:rFonts w:ascii="Verdana" w:hAnsi="Verdana"/>
          <w:color w:val="000000"/>
          <w:sz w:val="18"/>
          <w:szCs w:val="18"/>
        </w:rPr>
        <w:t> </w:t>
      </w:r>
      <w:r>
        <w:rPr>
          <w:rFonts w:ascii="Verdana" w:hAnsi="Verdana"/>
          <w:color w:val="000000"/>
          <w:sz w:val="18"/>
          <w:szCs w:val="18"/>
        </w:rPr>
        <w:t>состава" (с изм. и доп.) // СЗ РФ.</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1998. № 12. Ст. 1444; 2003. № 4. Ст. 335.45) Постановление Правительства РФ от 12 августа 1994 г. №942</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 порядке исчисления выслуги лет, назначении и выплате пенсий работ никам органов</w:t>
      </w:r>
      <w:r>
        <w:rPr>
          <w:rStyle w:val="WW8Num3z0"/>
          <w:rFonts w:ascii="Verdana" w:hAnsi="Verdana"/>
          <w:color w:val="000000"/>
          <w:sz w:val="18"/>
          <w:szCs w:val="18"/>
        </w:rPr>
        <w:t> </w:t>
      </w:r>
      <w:r>
        <w:rPr>
          <w:rStyle w:val="WW8Num4z0"/>
          <w:rFonts w:ascii="Verdana" w:hAnsi="Verdana"/>
          <w:color w:val="4682B4"/>
          <w:sz w:val="18"/>
          <w:szCs w:val="18"/>
        </w:rPr>
        <w:t>прокуроры</w:t>
      </w:r>
      <w:r>
        <w:rPr>
          <w:rStyle w:val="WW8Num3z0"/>
          <w:rFonts w:ascii="Verdana" w:hAnsi="Verdana"/>
          <w:color w:val="000000"/>
          <w:sz w:val="18"/>
          <w:szCs w:val="18"/>
        </w:rPr>
        <w:t> </w:t>
      </w:r>
      <w:r>
        <w:rPr>
          <w:rFonts w:ascii="Verdana" w:hAnsi="Verdana"/>
          <w:color w:val="000000"/>
          <w:sz w:val="18"/>
          <w:szCs w:val="18"/>
        </w:rPr>
        <w:t>Российской Федерации" // СЗ РФ. 1994. № 17. Ст. 2000; 2004. № 7. Ст. 521, с изм. и доп. 46) Постановление Правительства РФ № 570 от 15 сентября 2003г. "О порядке включения в стаж государственной службы для назначения</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пенсии за выслугу лет федеральных государственных служащих периодов</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службы (работы) в государственных должностях федеральной государст венной службы, государственных должностях федеральных государствен ных служащих и других должностях, определяемых</w:t>
      </w:r>
      <w:r>
        <w:rPr>
          <w:rStyle w:val="WW8Num3z0"/>
          <w:rFonts w:ascii="Verdana" w:hAnsi="Verdana"/>
          <w:color w:val="000000"/>
          <w:sz w:val="18"/>
          <w:szCs w:val="18"/>
        </w:rPr>
        <w:t> </w:t>
      </w:r>
      <w:r>
        <w:rPr>
          <w:rStyle w:val="WW8Num4z0"/>
          <w:rFonts w:ascii="Verdana" w:hAnsi="Verdana"/>
          <w:color w:val="4682B4"/>
          <w:sz w:val="18"/>
          <w:szCs w:val="18"/>
        </w:rPr>
        <w:t>Президентом</w:t>
      </w:r>
      <w:r>
        <w:rPr>
          <w:rStyle w:val="WW8Num3z0"/>
          <w:rFonts w:ascii="Verdana" w:hAnsi="Verdana"/>
          <w:color w:val="000000"/>
          <w:sz w:val="18"/>
          <w:szCs w:val="18"/>
        </w:rPr>
        <w:t> </w:t>
      </w:r>
      <w:r>
        <w:rPr>
          <w:rFonts w:ascii="Verdana" w:hAnsi="Verdana"/>
          <w:color w:val="000000"/>
          <w:sz w:val="18"/>
          <w:szCs w:val="18"/>
        </w:rPr>
        <w:t>Россий ской Федерации" // СЗ РФ. 2003. № 38. Ст. 3661; РГ. 2005. № 7, с изм. и</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47) Постановление Правительства РФ от 29 сентября 2003 г. № 604</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 увеличении должностных окладов</w:t>
      </w:r>
      <w:r>
        <w:rPr>
          <w:rStyle w:val="WW8Num3z0"/>
          <w:rFonts w:ascii="Verdana" w:hAnsi="Verdana"/>
          <w:color w:val="000000"/>
          <w:sz w:val="18"/>
          <w:szCs w:val="18"/>
        </w:rPr>
        <w:t> </w:t>
      </w:r>
      <w:r>
        <w:rPr>
          <w:rStyle w:val="WW8Num4z0"/>
          <w:rFonts w:ascii="Verdana" w:hAnsi="Verdana"/>
          <w:color w:val="4682B4"/>
          <w:sz w:val="18"/>
          <w:szCs w:val="18"/>
        </w:rPr>
        <w:t>прокурорских</w:t>
      </w:r>
      <w:r>
        <w:rPr>
          <w:rStyle w:val="WW8Num3z0"/>
          <w:rFonts w:ascii="Verdana" w:hAnsi="Verdana"/>
          <w:color w:val="000000"/>
          <w:sz w:val="18"/>
          <w:szCs w:val="18"/>
        </w:rPr>
        <w:t> </w:t>
      </w:r>
      <w:r>
        <w:rPr>
          <w:rFonts w:ascii="Verdana" w:hAnsi="Verdana"/>
          <w:color w:val="000000"/>
          <w:sz w:val="18"/>
          <w:szCs w:val="18"/>
        </w:rPr>
        <w:t>работников органов</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прокуратуры Российской Федерации // СЗ РФ. 2003. № 40. Ст. 3896. 48) Распоряжение Правительства РФ № 1163-р от 15 августа 2003 г. «О программе социально-экономического развития Российской Федерации на среднесрочную перспективу (2003 г. - 2005 г.)» // СЗ. 2001. № 31. Ст. 3295. 49) Постановление Минтруда РФ № 1, Минфина РФ № 1н от 12 ян варя 2004 г. Об </w:t>
      </w:r>
      <w:r>
        <w:rPr>
          <w:rFonts w:ascii="Verdana" w:hAnsi="Verdana"/>
          <w:color w:val="000000"/>
          <w:sz w:val="18"/>
          <w:szCs w:val="18"/>
        </w:rPr>
        <w:lastRenderedPageBreak/>
        <w:t>утверждении порядка подсчета и подтверждения стажа го сударственной службы для назначения пенсии за выслугу лет федеральных</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государственных служащих и определения соответствия должностей, пе риоды службы (работы) в которых включаются в стаж государственной</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службы //</w:t>
      </w:r>
      <w:r>
        <w:rPr>
          <w:rStyle w:val="WW8Num3z0"/>
          <w:rFonts w:ascii="Verdana" w:hAnsi="Verdana"/>
          <w:color w:val="000000"/>
          <w:sz w:val="18"/>
          <w:szCs w:val="18"/>
        </w:rPr>
        <w:t> </w:t>
      </w:r>
      <w:r>
        <w:rPr>
          <w:rStyle w:val="WW8Num4z0"/>
          <w:rFonts w:ascii="Verdana" w:hAnsi="Verdana"/>
          <w:color w:val="4682B4"/>
          <w:sz w:val="18"/>
          <w:szCs w:val="18"/>
        </w:rPr>
        <w:t>БНА</w:t>
      </w:r>
      <w:r>
        <w:rPr>
          <w:rFonts w:ascii="Verdana" w:hAnsi="Verdana"/>
          <w:color w:val="000000"/>
          <w:sz w:val="18"/>
          <w:szCs w:val="18"/>
        </w:rPr>
        <w:t>. 2004. № 9. 50) Приказ</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РФ № 56 от 24 марта 1999 г. «О мерах по реа лизации Федерального закона РФ № 117-ФЗ от 21 июля 1998 г.» // БНА.</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1999. № 17.51)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от 3 сентября 2003 г. № 701 «О мерах по усилению социальной защиты участковых</w:t>
      </w:r>
      <w:r>
        <w:rPr>
          <w:rStyle w:val="WW8Num3z0"/>
          <w:rFonts w:ascii="Verdana" w:hAnsi="Verdana"/>
          <w:color w:val="000000"/>
          <w:sz w:val="18"/>
          <w:szCs w:val="18"/>
        </w:rPr>
        <w:t> </w:t>
      </w: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милиции» //</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РГ. 2003. № 185, с изм. и доп. 52) Приказ МВД России от 1 марта 2004 г. № 129 "О дополнитель ных выплатах отдельным категориям сотрудников милиции» // РГ. 2004. 53) Приказ</w:t>
      </w:r>
      <w:r>
        <w:rPr>
          <w:rStyle w:val="WW8Num3z0"/>
          <w:rFonts w:ascii="Verdana" w:hAnsi="Verdana"/>
          <w:color w:val="000000"/>
          <w:sz w:val="18"/>
          <w:szCs w:val="18"/>
        </w:rPr>
        <w:t> </w:t>
      </w:r>
      <w:r>
        <w:rPr>
          <w:rStyle w:val="WW8Num4z0"/>
          <w:rFonts w:ascii="Verdana" w:hAnsi="Verdana"/>
          <w:color w:val="4682B4"/>
          <w:sz w:val="18"/>
          <w:szCs w:val="18"/>
        </w:rPr>
        <w:t>ФСБ</w:t>
      </w:r>
      <w:r>
        <w:rPr>
          <w:rStyle w:val="WW8Num3z0"/>
          <w:rFonts w:ascii="Verdana" w:hAnsi="Verdana"/>
          <w:color w:val="000000"/>
          <w:sz w:val="18"/>
          <w:szCs w:val="18"/>
        </w:rPr>
        <w:t> </w:t>
      </w:r>
      <w:r>
        <w:rPr>
          <w:rFonts w:ascii="Verdana" w:hAnsi="Verdana"/>
          <w:color w:val="000000"/>
          <w:sz w:val="18"/>
          <w:szCs w:val="18"/>
        </w:rPr>
        <w:t>России от 15 февраля 1999 г. № 57 "Об организа ции обязательного государственного страхования жизни и здоровья воен нослужащих органов федеральной службы безопасности и граждан, при званных на военные сборы" // БНА РФ № 14. 1999. 54) Приказ ФСБ России № 302 от 1 мая 2003 г. "Об организации</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пенсионного обеспечения в органах Федеральной службы безопасности" //</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РГ. 2003. № 110, с изм. и доп. 55) Приказ ФСБ России № 206 от 21 апреля 2000 г. «Об утвержде нии инструкции о порядке санаторно-курортного обеспечения в органах федеральной службы безопасности, инструкцию о порядке предоставления</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бесплатных путевок в санаторно-курортное или другое оздоровительное</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учреждение либо выплаты денежной компенсации лицам, подвергшимся</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воздействию радиации» // РГ. 2000. 13 сент., с изм. и доп. 56) Закон города Москвы № Зот 26 января 2005 г. «</w:t>
      </w:r>
      <w:r>
        <w:rPr>
          <w:rStyle w:val="WW8Num4z0"/>
          <w:rFonts w:ascii="Verdana" w:hAnsi="Verdana"/>
          <w:color w:val="4682B4"/>
          <w:sz w:val="18"/>
          <w:szCs w:val="18"/>
        </w:rPr>
        <w:t>О государствен ной гражданской службе города Москвы</w:t>
      </w:r>
      <w:r>
        <w:rPr>
          <w:rFonts w:ascii="Verdana" w:hAnsi="Verdana"/>
          <w:color w:val="000000"/>
          <w:sz w:val="18"/>
          <w:szCs w:val="18"/>
        </w:rPr>
        <w:t>» // Вестник Мэра и Правительст ва Москвы. 2005. № 8. 57) Областной закон Ленинградской области №21-оз от 15 марта</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2004 г. «О региональной целевой программе "Реформирование государст венной и муниципальной службы Ленинградской области (2004-2005 го ды)» // Вестник Правительства Ленинградской области. № 1 1 . 2004. 58) Закон г. Москвы № 11 от 17 мая 2000 г. "О периодах службы</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(работы), учитываемых при исчислении стажа государственной службы</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государственных служащих города Москвы" // Ведомости Московской го родской Думы. № 7. 5. 2000.59) Закон Московской области от 26 мая 1998 г. № 18/98-03 «</w:t>
      </w:r>
      <w:r>
        <w:rPr>
          <w:rStyle w:val="WW8Num4z0"/>
          <w:rFonts w:ascii="Verdana" w:hAnsi="Verdana"/>
          <w:color w:val="4682B4"/>
          <w:sz w:val="18"/>
          <w:szCs w:val="18"/>
        </w:rPr>
        <w:t>Об аттестация государственного служащего Московской области</w:t>
      </w:r>
      <w:r>
        <w:rPr>
          <w:rFonts w:ascii="Verdana" w:hAnsi="Verdana"/>
          <w:color w:val="000000"/>
          <w:sz w:val="18"/>
          <w:szCs w:val="18"/>
        </w:rPr>
        <w:t>» // Вестник</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Московской областной Думы. 1998. № 7; Ежедневные Новости. Подмоско вье. № 190. 2001., с изм. и доп. 60) Указ Мэра г.Москвы № 18-УМ от 20 мая 2003 г. О присвоении</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 сохранении классных чинов государственным служащим государствен ной службы города Москвы // Вестник Мэра и Правительства Москвы. 2003. № 30, с изм. и доп. 61) Указ Мэра г. Москвы № 18-УМ от 20 мая 2003 г. «</w:t>
      </w:r>
      <w:r>
        <w:rPr>
          <w:rStyle w:val="WW8Num4z0"/>
          <w:rFonts w:ascii="Verdana" w:hAnsi="Verdana"/>
          <w:color w:val="4682B4"/>
          <w:sz w:val="18"/>
          <w:szCs w:val="18"/>
        </w:rPr>
        <w:t>О реестре го сударственных должностей государственной службы города Москвы</w:t>
      </w:r>
      <w:r>
        <w:rPr>
          <w:rFonts w:ascii="Verdana" w:hAnsi="Verdana"/>
          <w:color w:val="000000"/>
          <w:sz w:val="18"/>
          <w:szCs w:val="18"/>
        </w:rPr>
        <w:t>» //</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Вестник Мэрии Москвы. Приложение. 2002. № 6. 62) Определение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 233-О от 03 октяб ря 2002 г. «О запросе</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Государственной Думы ставится вопрос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следующих законоположений: п.п.1 п.2 и п.З</w:t>
      </w:r>
    </w:p>
    <w:p w:rsidR="005C1B78" w:rsidRDefault="005C1B78" w:rsidP="005C1B7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ст.25 Федерального закона от 31 июля 1995 г. "Об основах государствен ной службы Российской Федерации" ...» // СЗ РФ. 2003. № 12. Ст. 1174. 63) Постановление Конституционного Суда РСФСР № 2П-3 от 4</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февраля 1992 г. «Обыкновение правоприменительной практики растор жения трудового договора по достижении работником пенсионного воз раста при наличии права на получение полной пенсии по старости, сложившееся в результате применения п. 1.1 ст. 33</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и По 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ВС СССР, не соответствует Конституции РСФСР» //</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СЗРФ. 1992. № 1 3 . Ст. 669. 64)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 2 от 17 марта</w:t>
      </w:r>
    </w:p>
    <w:p w:rsidR="005C1B78" w:rsidRDefault="005C1B78" w:rsidP="005C1B7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2004 г.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Бюллетень ВС РФ. № 6, 2004.</w:t>
      </w:r>
    </w:p>
    <w:p w:rsidR="005C1B78" w:rsidRDefault="005C1B78" w:rsidP="005C1B78">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Кирпатенко, Владислав Владимирович, 2005 год</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1.Г.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М., 1948.</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Пашерстник А.Е. Советское трудовое право. М., 1952.</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Андреева JI.A.,</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Правовое регулирование обеспечения занятости в России. Учебник. М.</w:t>
      </w:r>
      <w:r>
        <w:rPr>
          <w:rStyle w:val="WW8Num3z0"/>
          <w:rFonts w:ascii="Verdana" w:hAnsi="Verdana"/>
          <w:color w:val="000000"/>
          <w:sz w:val="18"/>
          <w:szCs w:val="18"/>
        </w:rPr>
        <w:t> </w:t>
      </w:r>
      <w:r>
        <w:rPr>
          <w:rStyle w:val="WW8Num4z0"/>
          <w:rFonts w:ascii="Verdana" w:hAnsi="Verdana"/>
          <w:color w:val="4682B4"/>
          <w:sz w:val="18"/>
          <w:szCs w:val="18"/>
        </w:rPr>
        <w:t>МГИУ</w:t>
      </w:r>
      <w:r>
        <w:rPr>
          <w:rFonts w:ascii="Verdana" w:hAnsi="Verdana"/>
          <w:color w:val="000000"/>
          <w:sz w:val="18"/>
          <w:szCs w:val="18"/>
        </w:rPr>
        <w:t>. 1997.</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Пашков А.С., Смирнов О.В.,</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Проблемы общей части трудового права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1980. № 3.</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Астапович</w:t>
      </w:r>
      <w:r>
        <w:rPr>
          <w:rStyle w:val="WW8Num3z0"/>
          <w:rFonts w:ascii="Verdana" w:hAnsi="Verdana"/>
          <w:color w:val="000000"/>
          <w:sz w:val="18"/>
          <w:szCs w:val="18"/>
        </w:rPr>
        <w:t> </w:t>
      </w:r>
      <w:r>
        <w:rPr>
          <w:rFonts w:ascii="Verdana" w:hAnsi="Verdana"/>
          <w:color w:val="000000"/>
          <w:sz w:val="18"/>
          <w:szCs w:val="18"/>
        </w:rPr>
        <w:t>З.А. Первые мероприятия советской власти в области труда. М., 1958.</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Охрана трудовой чести по советскому законодательству. М., 1966.</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Унификация и дифференциация норм трудового права// Сов. Государство и право №10, 1971.</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М.,1972.</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Свобода труда и</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трудового договора в СССР. Красноярск, 1984.</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Буравлев</w:t>
      </w:r>
      <w:r>
        <w:rPr>
          <w:rStyle w:val="WW8Num3z0"/>
          <w:rFonts w:ascii="Verdana" w:hAnsi="Verdana"/>
          <w:color w:val="000000"/>
          <w:sz w:val="18"/>
          <w:szCs w:val="18"/>
        </w:rPr>
        <w:t> </w:t>
      </w:r>
      <w:r>
        <w:rPr>
          <w:rFonts w:ascii="Verdana" w:hAnsi="Verdana"/>
          <w:color w:val="000000"/>
          <w:sz w:val="18"/>
          <w:szCs w:val="18"/>
        </w:rPr>
        <w:t>Ю.М. Проблемы реформирования и управления системой государственной службой в России // Государство и право. 2003. №7.</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Бриллиантов</w:t>
      </w:r>
      <w:r>
        <w:rPr>
          <w:rStyle w:val="WW8Num3z0"/>
          <w:rFonts w:ascii="Verdana" w:hAnsi="Verdana"/>
          <w:color w:val="000000"/>
          <w:sz w:val="18"/>
          <w:szCs w:val="18"/>
        </w:rPr>
        <w:t> </w:t>
      </w:r>
      <w:r>
        <w:rPr>
          <w:rFonts w:ascii="Verdana" w:hAnsi="Verdana"/>
          <w:color w:val="000000"/>
          <w:sz w:val="18"/>
          <w:szCs w:val="18"/>
        </w:rPr>
        <w:t>А.В. О содержании понятия "официальный документ" // Журнал российского права. № 2. 2003.</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Бромхед</w:t>
      </w:r>
      <w:r>
        <w:rPr>
          <w:rStyle w:val="WW8Num3z0"/>
          <w:rFonts w:ascii="Verdana" w:hAnsi="Verdana"/>
          <w:color w:val="000000"/>
          <w:sz w:val="18"/>
          <w:szCs w:val="18"/>
        </w:rPr>
        <w:t> </w:t>
      </w:r>
      <w:r>
        <w:rPr>
          <w:rFonts w:ascii="Verdana" w:hAnsi="Verdana"/>
          <w:color w:val="000000"/>
          <w:sz w:val="18"/>
          <w:szCs w:val="18"/>
        </w:rPr>
        <w:t>П. Эволюция Британской конституции. М., 1978.</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Трудовое право СССР. Л., 1924</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Волкова</w:t>
      </w:r>
      <w:r>
        <w:rPr>
          <w:rStyle w:val="WW8Num3z0"/>
          <w:rFonts w:ascii="Verdana" w:hAnsi="Verdana"/>
          <w:color w:val="000000"/>
          <w:sz w:val="18"/>
          <w:szCs w:val="18"/>
        </w:rPr>
        <w:t> </w:t>
      </w:r>
      <w:r>
        <w:rPr>
          <w:rFonts w:ascii="Verdana" w:hAnsi="Verdana"/>
          <w:color w:val="000000"/>
          <w:sz w:val="18"/>
          <w:szCs w:val="18"/>
        </w:rPr>
        <w:t>О.Н. История развития советского трудового законодательства. М., 1986.</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Дмитриева И.К. Трудовое право. Учебник для вузов. М. 2002.</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М.,1977.</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 Правовое регулирование труда рабочих и служащих в первый год советской власти М., 1939.</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Гордон JI.А. Положение наемных работников в России 90 годов / / Социально-трудовые исследования. Вып. VII. М., 1997.</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Голощапов</w:t>
      </w:r>
      <w:r>
        <w:rPr>
          <w:rStyle w:val="WW8Num3z0"/>
          <w:rFonts w:ascii="Verdana" w:hAnsi="Verdana"/>
          <w:color w:val="000000"/>
          <w:sz w:val="18"/>
          <w:szCs w:val="18"/>
        </w:rPr>
        <w:t> </w:t>
      </w:r>
      <w:r>
        <w:rPr>
          <w:rFonts w:ascii="Verdana" w:hAnsi="Verdana"/>
          <w:color w:val="000000"/>
          <w:sz w:val="18"/>
          <w:szCs w:val="18"/>
        </w:rPr>
        <w:t>С.А. Правовые вопросы охраны труда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М.,1982.</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 Кодификация законодательства о труде. М.,1967.</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Договоры о труде в трудовом праве при формировании рыночной экономики: Автореф. дисс.докт.</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1993.</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МГЮА, М.: Кодекс : Проспект, 2002.</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Буянова М.О., Кобзева С.И. Право социального обеспечения: Учебник. // Под ред. К. Н. Гусова. М.: Проспект, 2002</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 М.: Проспект, 2003.</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Этапы развития трудового договора. Л., 1948.</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В.В. Право на труд рабочих и служащих: теория и практика. М., 1986.</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Ерошкин</w:t>
      </w:r>
      <w:r>
        <w:rPr>
          <w:rStyle w:val="WW8Num3z0"/>
          <w:rFonts w:ascii="Verdana" w:hAnsi="Verdana"/>
          <w:color w:val="000000"/>
          <w:sz w:val="18"/>
          <w:szCs w:val="18"/>
        </w:rPr>
        <w:t> </w:t>
      </w:r>
      <w:r>
        <w:rPr>
          <w:rFonts w:ascii="Verdana" w:hAnsi="Verdana"/>
          <w:color w:val="000000"/>
          <w:sz w:val="18"/>
          <w:szCs w:val="18"/>
        </w:rPr>
        <w:t>Н.П. История государственных учреждений дореволюционной России. М.: Высшая школа, 1989.</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Заславский</w:t>
      </w:r>
      <w:r>
        <w:rPr>
          <w:rStyle w:val="WW8Num3z0"/>
          <w:rFonts w:ascii="Verdana" w:hAnsi="Verdana"/>
          <w:color w:val="000000"/>
          <w:sz w:val="18"/>
          <w:szCs w:val="18"/>
        </w:rPr>
        <w:t> </w:t>
      </w:r>
      <w:r>
        <w:rPr>
          <w:rFonts w:ascii="Verdana" w:hAnsi="Verdana"/>
          <w:color w:val="000000"/>
          <w:sz w:val="18"/>
          <w:szCs w:val="18"/>
        </w:rPr>
        <w:t>И.Е. Труд, занятость, безработица. М., 1992.</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России.-М., 2001.</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М., 1982.</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некоторые проблемы // Государство и право. 1994. № 4. С. 57.</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Кодификация</w:t>
      </w:r>
      <w:r>
        <w:rPr>
          <w:rStyle w:val="WW8Num3z0"/>
          <w:rFonts w:ascii="Verdana" w:hAnsi="Verdana"/>
          <w:color w:val="000000"/>
          <w:sz w:val="18"/>
          <w:szCs w:val="18"/>
        </w:rPr>
        <w:t> </w:t>
      </w:r>
      <w:r>
        <w:rPr>
          <w:rFonts w:ascii="Verdana" w:hAnsi="Verdana"/>
          <w:color w:val="000000"/>
          <w:sz w:val="18"/>
          <w:szCs w:val="18"/>
        </w:rPr>
        <w:t>законодательства о труде социалистических стран // Под ред. С.А. Иванова. М.: АН СССР.</w:t>
      </w:r>
      <w:r>
        <w:rPr>
          <w:rStyle w:val="WW8Num3z0"/>
          <w:rFonts w:ascii="Verdana" w:hAnsi="Verdana"/>
          <w:color w:val="000000"/>
          <w:sz w:val="18"/>
          <w:szCs w:val="18"/>
        </w:rPr>
        <w:t> </w:t>
      </w:r>
      <w:r>
        <w:rPr>
          <w:rStyle w:val="WW8Num4z0"/>
          <w:rFonts w:ascii="Verdana" w:hAnsi="Verdana"/>
          <w:color w:val="4682B4"/>
          <w:sz w:val="18"/>
          <w:szCs w:val="18"/>
        </w:rPr>
        <w:t>ИГП</w:t>
      </w:r>
      <w:r>
        <w:rPr>
          <w:rFonts w:ascii="Verdana" w:hAnsi="Verdana"/>
          <w:color w:val="000000"/>
          <w:sz w:val="18"/>
          <w:szCs w:val="18"/>
        </w:rPr>
        <w:t>. Наука, 1979.</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Сравнительное трудовое право (по материалам советско-британского симпозиума) // Редкол.</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Киселев И.Я., АН СССР. ИГП.-М.Д987.</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Очерки трудового права. М., 1927.</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М.И. Социалистическое трудовое правоотношение. М., 1958.</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Я.Л. Охрана труда по советскому трудовому праву. М,1962.</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Международно-правовое регулирование труда: Учебное пособие. М.,1995.</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39.</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Пискарев И., Шеломов Б. О специализированных судах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 Хозяйство и право. 2003. № 8.</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Козбаненко</w:t>
      </w:r>
      <w:r>
        <w:rPr>
          <w:rStyle w:val="WW8Num3z0"/>
          <w:rFonts w:ascii="Verdana" w:hAnsi="Verdana"/>
          <w:color w:val="000000"/>
          <w:sz w:val="18"/>
          <w:szCs w:val="18"/>
        </w:rPr>
        <w:t> </w:t>
      </w:r>
      <w:r>
        <w:rPr>
          <w:rFonts w:ascii="Verdana" w:hAnsi="Verdana"/>
          <w:color w:val="000000"/>
          <w:sz w:val="18"/>
          <w:szCs w:val="18"/>
        </w:rPr>
        <w:t>В. Д. Структурно-видовые особенности госслужбы // Государство и право.1998. № 12. С. 42-50.</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Колобова</w:t>
      </w:r>
      <w:r>
        <w:rPr>
          <w:rStyle w:val="WW8Num3z0"/>
          <w:rFonts w:ascii="Verdana" w:hAnsi="Verdana"/>
          <w:color w:val="000000"/>
          <w:sz w:val="18"/>
          <w:szCs w:val="18"/>
        </w:rPr>
        <w:t> </w:t>
      </w:r>
      <w:r>
        <w:rPr>
          <w:rFonts w:ascii="Verdana" w:hAnsi="Verdana"/>
          <w:color w:val="000000"/>
          <w:sz w:val="18"/>
          <w:szCs w:val="18"/>
        </w:rPr>
        <w:t>С.В. Защита конституционных прав граждан Российской Федерации в сфере труда // Автореф. дис.: канд. юрид. наук. Саратов, 2001.</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Сочетание централизованного и локального регулирования трудовых отношений. Львов, 1977.</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Крусс</w:t>
      </w:r>
      <w:r>
        <w:rPr>
          <w:rStyle w:val="WW8Num3z0"/>
          <w:rFonts w:ascii="Verdana" w:hAnsi="Verdana"/>
          <w:color w:val="000000"/>
          <w:sz w:val="18"/>
          <w:szCs w:val="18"/>
        </w:rPr>
        <w:t> </w:t>
      </w:r>
      <w:r>
        <w:rPr>
          <w:rFonts w:ascii="Verdana" w:hAnsi="Verdana"/>
          <w:color w:val="000000"/>
          <w:sz w:val="18"/>
          <w:szCs w:val="18"/>
        </w:rPr>
        <w:t>В.И. К вопросу о праве на труд и сущностном содержании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сфере общественного разделения труда // Государственно-правовые проблемы обеспечения и защиты прав граждан. Тверь, 1997. Вып.2.</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Производственная демократия и трудовое право. М., 1989.</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Куракин</w:t>
      </w:r>
      <w:r>
        <w:rPr>
          <w:rStyle w:val="WW8Num3z0"/>
          <w:rFonts w:ascii="Verdana" w:hAnsi="Verdana"/>
          <w:color w:val="000000"/>
          <w:sz w:val="18"/>
          <w:szCs w:val="18"/>
        </w:rPr>
        <w:t> </w:t>
      </w:r>
      <w:r>
        <w:rPr>
          <w:rFonts w:ascii="Verdana" w:hAnsi="Verdana"/>
          <w:color w:val="000000"/>
          <w:sz w:val="18"/>
          <w:szCs w:val="18"/>
        </w:rPr>
        <w:t>А.В. Вопросы использования зарубежного опыта борьбы с</w:t>
      </w:r>
      <w:r>
        <w:rPr>
          <w:rStyle w:val="WW8Num3z0"/>
          <w:rFonts w:ascii="Verdana" w:hAnsi="Verdana"/>
          <w:color w:val="000000"/>
          <w:sz w:val="18"/>
          <w:szCs w:val="18"/>
        </w:rPr>
        <w:t> </w:t>
      </w:r>
      <w:r>
        <w:rPr>
          <w:rStyle w:val="WW8Num4z0"/>
          <w:rFonts w:ascii="Verdana" w:hAnsi="Verdana"/>
          <w:color w:val="4682B4"/>
          <w:sz w:val="18"/>
          <w:szCs w:val="18"/>
        </w:rPr>
        <w:t>коррупцией</w:t>
      </w:r>
      <w:r>
        <w:rPr>
          <w:rStyle w:val="WW8Num3z0"/>
          <w:rFonts w:ascii="Verdana" w:hAnsi="Verdana"/>
          <w:color w:val="000000"/>
          <w:sz w:val="18"/>
          <w:szCs w:val="18"/>
        </w:rPr>
        <w:t> </w:t>
      </w:r>
      <w:r>
        <w:rPr>
          <w:rFonts w:ascii="Verdana" w:hAnsi="Verdana"/>
          <w:color w:val="000000"/>
          <w:sz w:val="18"/>
          <w:szCs w:val="18"/>
        </w:rPr>
        <w:t>в правовом регулировании государственно-служебных отношений // Государство и право. 2003. № 8.</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Личность, труд, право. М., 1989.</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Заработная плата в СССР: правовое исследование. М., 1972.</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настоящее и будущее. М., 1989.</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М.А. Государство, работодатели и работники: история, теория и практика правового механизма социального партнерства (сравнительно правовое исследование). Ярославль: ЯрГУ, 1997.</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Курс трудового права: В 2 т. Т.2 Трудовое право в системе права человека. Индивидуальное трудовое право.: Учеб. // М.В.</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A.M. Л ушников.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М. 2004.</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Перспективы развития. М.: Городец, 2000.</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Горбачева Ж.А. Право социального обеспечения: Учеб. пособие. 3-е изд. М.: Книжный мир, 2000.</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в условиях рыночной экономики: теория и практика правового регулирования. Дис. д-ра юрид.наук. М. 2000.</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Правовые проблемы обеспечения занятости населения: Дис. д-ра юрид. наук. М., 1994.</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B.C. Андреев Организованный набор рабочих. Практ. пособие. М.: Юрид. лит., 1988.</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Л. А. Андреева, Л. В. Трудоустройство и трудовой договор в условиях перехода к рыночной экономике (Учеб. пособие) // М.: Изд-во</w:t>
      </w:r>
      <w:r>
        <w:rPr>
          <w:rStyle w:val="WW8Num3z0"/>
          <w:rFonts w:ascii="Verdana" w:hAnsi="Verdana"/>
          <w:color w:val="000000"/>
          <w:sz w:val="18"/>
          <w:szCs w:val="18"/>
        </w:rPr>
        <w:t> </w:t>
      </w:r>
      <w:r>
        <w:rPr>
          <w:rStyle w:val="WW8Num4z0"/>
          <w:rFonts w:ascii="Verdana" w:hAnsi="Verdana"/>
          <w:color w:val="4682B4"/>
          <w:sz w:val="18"/>
          <w:szCs w:val="18"/>
        </w:rPr>
        <w:t>МГТУ</w:t>
      </w:r>
      <w:r>
        <w:rPr>
          <w:rFonts w:ascii="Verdana" w:hAnsi="Verdana"/>
          <w:color w:val="000000"/>
          <w:sz w:val="18"/>
          <w:szCs w:val="18"/>
        </w:rPr>
        <w:t>, 1992.</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Л. А. Андреева, Трудовой договор (контракт) в Российской Федерации: Учеб. М.: МГИУ, 1998.</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В.К. Право на забастовку как новый институт трудового права стран Восточной Европы // Вестник Моск. ун-та. Серия 11. Право. 1998. № 1.</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Михеев</w:t>
      </w:r>
      <w:r>
        <w:rPr>
          <w:rStyle w:val="WW8Num3z0"/>
          <w:rFonts w:ascii="Verdana" w:hAnsi="Verdana"/>
          <w:color w:val="000000"/>
          <w:sz w:val="18"/>
          <w:szCs w:val="18"/>
        </w:rPr>
        <w:t> </w:t>
      </w:r>
      <w:r>
        <w:rPr>
          <w:rFonts w:ascii="Verdana" w:hAnsi="Verdana"/>
          <w:color w:val="000000"/>
          <w:sz w:val="18"/>
          <w:szCs w:val="18"/>
        </w:rPr>
        <w:t>В.А., Пономареико Б.Т. Государственная служба: регулирование конфликтов и социальное партнерство. М.:</w:t>
      </w:r>
      <w:r>
        <w:rPr>
          <w:rStyle w:val="WW8Num3z0"/>
          <w:rFonts w:ascii="Verdana" w:hAnsi="Verdana"/>
          <w:color w:val="000000"/>
          <w:sz w:val="18"/>
          <w:szCs w:val="18"/>
        </w:rPr>
        <w:t> </w:t>
      </w:r>
      <w:r>
        <w:rPr>
          <w:rStyle w:val="WW8Num4z0"/>
          <w:rFonts w:ascii="Verdana" w:hAnsi="Verdana"/>
          <w:color w:val="4682B4"/>
          <w:sz w:val="18"/>
          <w:szCs w:val="18"/>
        </w:rPr>
        <w:t>РАГС</w:t>
      </w:r>
      <w:r>
        <w:rPr>
          <w:rFonts w:ascii="Verdana" w:hAnsi="Verdana"/>
          <w:color w:val="000000"/>
          <w:sz w:val="18"/>
          <w:szCs w:val="18"/>
        </w:rPr>
        <w:t>, 1999.</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Можаев</w:t>
      </w:r>
      <w:r>
        <w:rPr>
          <w:rStyle w:val="WW8Num3z0"/>
          <w:rFonts w:ascii="Verdana" w:hAnsi="Verdana"/>
          <w:color w:val="000000"/>
          <w:sz w:val="18"/>
          <w:szCs w:val="18"/>
        </w:rPr>
        <w:t> </w:t>
      </w:r>
      <w:r>
        <w:rPr>
          <w:rFonts w:ascii="Verdana" w:hAnsi="Verdana"/>
          <w:color w:val="000000"/>
          <w:sz w:val="18"/>
          <w:szCs w:val="18"/>
        </w:rPr>
        <w:t>В.П. Правовые основы социальной защиты трудящихся. М., Социальная защита. 1996.</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Коллективно договорное регулирование трудовых отношений в современной России. М., 1998. С. 111 - 113.</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Охотский</w:t>
      </w:r>
      <w:r>
        <w:rPr>
          <w:rStyle w:val="WW8Num3z0"/>
          <w:rFonts w:ascii="Verdana" w:hAnsi="Verdana"/>
          <w:color w:val="000000"/>
          <w:sz w:val="18"/>
          <w:szCs w:val="18"/>
        </w:rPr>
        <w:t> </w:t>
      </w:r>
      <w:r>
        <w:rPr>
          <w:rFonts w:ascii="Verdana" w:hAnsi="Verdana"/>
          <w:color w:val="000000"/>
          <w:sz w:val="18"/>
          <w:szCs w:val="18"/>
        </w:rPr>
        <w:t>Е.В. Правовой статус государственного служащего Российской Федерации // Государство и право. 2003. № 9.</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Теоретические вопросы кодификации общесоюзного законодательства о труде. М., 1955.</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Марченко В.П. Советское трудовое право. М., 1940.</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Педченко JI.A. Особенности правового регулирования труда лиц, работающих по совместительству : Дис. канд. юрид. наук. М., 2003</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Пятаков</w:t>
      </w:r>
      <w:r>
        <w:rPr>
          <w:rStyle w:val="WW8Num3z0"/>
          <w:rFonts w:ascii="Verdana" w:hAnsi="Verdana"/>
          <w:color w:val="000000"/>
          <w:sz w:val="18"/>
          <w:szCs w:val="18"/>
        </w:rPr>
        <w:t> </w:t>
      </w:r>
      <w:r>
        <w:rPr>
          <w:rFonts w:ascii="Verdana" w:hAnsi="Verdana"/>
          <w:color w:val="000000"/>
          <w:sz w:val="18"/>
          <w:szCs w:val="18"/>
        </w:rPr>
        <w:t>А.В. Первый кодекс законов о труде // Социалистический труд. 1958. № 12.</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Романов B.JI. Социальная защита государственных служащих: проблемы и решения. М.: РАГС, 1996.</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Семенков</w:t>
      </w:r>
      <w:r>
        <w:rPr>
          <w:rStyle w:val="WW8Num3z0"/>
          <w:rFonts w:ascii="Verdana" w:hAnsi="Verdana"/>
          <w:color w:val="000000"/>
          <w:sz w:val="18"/>
          <w:szCs w:val="18"/>
        </w:rPr>
        <w:t> </w:t>
      </w:r>
      <w:r>
        <w:rPr>
          <w:rFonts w:ascii="Verdana" w:hAnsi="Verdana"/>
          <w:color w:val="000000"/>
          <w:sz w:val="18"/>
          <w:szCs w:val="18"/>
        </w:rPr>
        <w:t>В.И. Охрана труда в СССР. Минск., 1976.</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69. Семенова Д. Очерки трудового права. Харьков, 1925.</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Семигин</w:t>
      </w:r>
      <w:r>
        <w:rPr>
          <w:rStyle w:val="WW8Num3z0"/>
          <w:rFonts w:ascii="Verdana" w:hAnsi="Verdana"/>
          <w:color w:val="000000"/>
          <w:sz w:val="18"/>
          <w:szCs w:val="18"/>
        </w:rPr>
        <w:t> </w:t>
      </w:r>
      <w:r>
        <w:rPr>
          <w:rFonts w:ascii="Verdana" w:hAnsi="Verdana"/>
          <w:color w:val="000000"/>
          <w:sz w:val="18"/>
          <w:szCs w:val="18"/>
        </w:rPr>
        <w:t>Г.Ю. Социальное партнерство в современном мире. М.:, 1996.</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дифференциации его норм: Монография. М.: МГИУ. 2003.</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Договоры о труде в сфере кооперации: Учеб. пособие; Акад. правовой ун-т // М.: Акад. правовой ун-т., 2003.</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трудовой) права. М, 1977.</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В.М. Социальная защита населения региона в условиях рыночных отношений. М. РАГС, 2000.</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Профсоюзы и трудовое право. М., 1983.</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Государственная служба в Российской Федерации: направления реформирования и концепция программы учебного курса // Государство и право. 1995. № 1. С. 47.</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Соловьева</w:t>
      </w:r>
      <w:r>
        <w:rPr>
          <w:rStyle w:val="WW8Num3z0"/>
          <w:rFonts w:ascii="Verdana" w:hAnsi="Verdana"/>
          <w:color w:val="000000"/>
          <w:sz w:val="18"/>
          <w:szCs w:val="18"/>
        </w:rPr>
        <w:t> </w:t>
      </w:r>
      <w:r>
        <w:rPr>
          <w:rFonts w:ascii="Verdana" w:hAnsi="Verdana"/>
          <w:color w:val="000000"/>
          <w:sz w:val="18"/>
          <w:szCs w:val="18"/>
        </w:rPr>
        <w:t>С.Д. Правовое регулирование социальной защиты населения: Автореф. дис.: канд. юрид. наук. М., 1997.</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JT.A. Ответственность за нарушение трудового законодательства. М., 1990.</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Дифференциация правового регулирования женского труда // Сов. Государство и право №11, 1968.</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Хохрякова</w:t>
      </w:r>
      <w:r>
        <w:rPr>
          <w:rStyle w:val="WW8Num3z0"/>
          <w:rFonts w:ascii="Verdana" w:hAnsi="Verdana"/>
          <w:color w:val="000000"/>
          <w:sz w:val="18"/>
          <w:szCs w:val="18"/>
        </w:rPr>
        <w:t> </w:t>
      </w:r>
      <w:r>
        <w:rPr>
          <w:rFonts w:ascii="Verdana" w:hAnsi="Verdana"/>
          <w:color w:val="000000"/>
          <w:sz w:val="18"/>
          <w:szCs w:val="18"/>
        </w:rPr>
        <w:t>О.С., Панкин М.Е.: Отпуска рабочих и служащих. М.: Юрид. лит., 1984.SI) Хохрякова О.С. Комментарий законодательства об отпусках. М.: Юрид. лит., 1994.</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Конституционное право зарубежных стран.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JI.A. Правовое регулирование труда государственных служащих: перспективы развития // Журнал российского права. № 3. 2000.</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Шугаев</w:t>
      </w:r>
      <w:r>
        <w:rPr>
          <w:rStyle w:val="WW8Num3z0"/>
          <w:rFonts w:ascii="Verdana" w:hAnsi="Verdana"/>
          <w:color w:val="000000"/>
          <w:sz w:val="18"/>
          <w:szCs w:val="18"/>
        </w:rPr>
        <w:t> </w:t>
      </w:r>
      <w:r>
        <w:rPr>
          <w:rFonts w:ascii="Verdana" w:hAnsi="Verdana"/>
          <w:color w:val="000000"/>
          <w:sz w:val="18"/>
          <w:szCs w:val="18"/>
        </w:rPr>
        <w:t>А.А. Общественный контроль профсоюзов за соблюдением законодательства о труде. М.:</w:t>
      </w:r>
      <w:r>
        <w:rPr>
          <w:rStyle w:val="WW8Num3z0"/>
          <w:rFonts w:ascii="Verdana" w:hAnsi="Verdana"/>
          <w:color w:val="000000"/>
          <w:sz w:val="18"/>
          <w:szCs w:val="18"/>
        </w:rPr>
        <w:t> </w:t>
      </w:r>
      <w:r>
        <w:rPr>
          <w:rStyle w:val="WW8Num4z0"/>
          <w:rFonts w:ascii="Verdana" w:hAnsi="Verdana"/>
          <w:color w:val="4682B4"/>
          <w:sz w:val="18"/>
          <w:szCs w:val="18"/>
        </w:rPr>
        <w:t>РИЦ</w:t>
      </w:r>
      <w:r>
        <w:rPr>
          <w:rStyle w:val="WW8Num3z0"/>
          <w:rFonts w:ascii="Verdana" w:hAnsi="Verdana"/>
          <w:color w:val="000000"/>
          <w:sz w:val="18"/>
          <w:szCs w:val="18"/>
        </w:rPr>
        <w:t> </w:t>
      </w:r>
      <w:r>
        <w:rPr>
          <w:rFonts w:ascii="Verdana" w:hAnsi="Verdana"/>
          <w:color w:val="000000"/>
          <w:sz w:val="18"/>
          <w:szCs w:val="18"/>
        </w:rPr>
        <w:t>ИСПИ РАН, 2003.S7) Шугаев А.А. Трудовые отношения в кооперативах. М.: И Г</w:t>
      </w:r>
      <w:r>
        <w:rPr>
          <w:rStyle w:val="WW8Num3z0"/>
          <w:rFonts w:ascii="Verdana" w:hAnsi="Verdana"/>
          <w:color w:val="000000"/>
          <w:sz w:val="18"/>
          <w:szCs w:val="18"/>
        </w:rPr>
        <w:t> </w:t>
      </w:r>
      <w:r>
        <w:rPr>
          <w:rStyle w:val="WW8Num4z0"/>
          <w:rFonts w:ascii="Verdana" w:hAnsi="Verdana"/>
          <w:color w:val="4682B4"/>
          <w:sz w:val="18"/>
          <w:szCs w:val="18"/>
        </w:rPr>
        <w:t>ПАН</w:t>
      </w:r>
      <w:r>
        <w:rPr>
          <w:rFonts w:ascii="Verdana" w:hAnsi="Verdana"/>
          <w:color w:val="000000"/>
          <w:sz w:val="18"/>
          <w:szCs w:val="18"/>
        </w:rPr>
        <w:t>, 1993.</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Щербаков</w:t>
      </w:r>
      <w:r>
        <w:rPr>
          <w:rStyle w:val="WW8Num3z0"/>
          <w:rFonts w:ascii="Verdana" w:hAnsi="Verdana"/>
          <w:color w:val="000000"/>
          <w:sz w:val="18"/>
          <w:szCs w:val="18"/>
        </w:rPr>
        <w:t> </w:t>
      </w:r>
      <w:r>
        <w:rPr>
          <w:rFonts w:ascii="Verdana" w:hAnsi="Verdana"/>
          <w:color w:val="000000"/>
          <w:sz w:val="18"/>
          <w:szCs w:val="18"/>
        </w:rPr>
        <w:t>В.И. Проблемы социальной заботы о человеке в условиях рыночной экономики М.: «БЭК», 1999.</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Шмидт</w:t>
      </w:r>
      <w:r>
        <w:rPr>
          <w:rStyle w:val="WW8Num3z0"/>
          <w:rFonts w:ascii="Verdana" w:hAnsi="Verdana"/>
          <w:color w:val="000000"/>
          <w:sz w:val="18"/>
          <w:szCs w:val="18"/>
        </w:rPr>
        <w:t> </w:t>
      </w:r>
      <w:r>
        <w:rPr>
          <w:rFonts w:ascii="Verdana" w:hAnsi="Verdana"/>
          <w:color w:val="000000"/>
          <w:sz w:val="18"/>
          <w:szCs w:val="18"/>
        </w:rPr>
        <w:t>В.В. Наше трудовое законодательство. М., 1927.</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Юдин</w:t>
      </w:r>
      <w:r>
        <w:rPr>
          <w:rStyle w:val="WW8Num3z0"/>
          <w:rFonts w:ascii="Verdana" w:hAnsi="Verdana"/>
          <w:color w:val="000000"/>
          <w:sz w:val="18"/>
          <w:szCs w:val="18"/>
        </w:rPr>
        <w:t> </w:t>
      </w:r>
      <w:r>
        <w:rPr>
          <w:rFonts w:ascii="Verdana" w:hAnsi="Verdana"/>
          <w:color w:val="000000"/>
          <w:sz w:val="18"/>
          <w:szCs w:val="18"/>
        </w:rPr>
        <w:t>В.П. Социальная защита: понятие, сущность, границы. -Казань, 1995.</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Государство и управление в</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Отв. ред. Л.И. Евсеенко. АН СССР, Ин-т США и Канады. М.: Мысль, 1985.</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Луганцев</w:t>
      </w:r>
      <w:r>
        <w:rPr>
          <w:rStyle w:val="WW8Num3z0"/>
          <w:rFonts w:ascii="Verdana" w:hAnsi="Verdana"/>
          <w:color w:val="000000"/>
          <w:sz w:val="18"/>
          <w:szCs w:val="18"/>
        </w:rPr>
        <w:t> </w:t>
      </w:r>
      <w:r>
        <w:rPr>
          <w:rFonts w:ascii="Verdana" w:hAnsi="Verdana"/>
          <w:color w:val="000000"/>
          <w:sz w:val="18"/>
          <w:szCs w:val="18"/>
        </w:rPr>
        <w:t>В.М. Сфера действия современного российского трудового права Учебное пособие. Волгоград., ВолГУ, 2002</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Трудовое право России: Учебник для вузов // Отв. ред.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Ю.П. Орловский. М.: ИНФРА-М-Норма, 1998.</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Экономические методы управления и трудовое право. Л.: изд. Ленинградского ун-та, 1991.</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Комментарий к Федеральному закону "Об основах государственно П службы Российской Федерации" и законодательству о государственной службе зарубежных государств // Под ред.</w:t>
      </w:r>
      <w:r>
        <w:rPr>
          <w:rStyle w:val="WW8Num3z0"/>
          <w:rFonts w:ascii="Verdana" w:hAnsi="Verdana"/>
          <w:color w:val="000000"/>
          <w:sz w:val="18"/>
          <w:szCs w:val="18"/>
        </w:rPr>
        <w:t> </w:t>
      </w:r>
      <w:r>
        <w:rPr>
          <w:rStyle w:val="WW8Num4z0"/>
          <w:rFonts w:ascii="Verdana" w:hAnsi="Verdana"/>
          <w:color w:val="4682B4"/>
          <w:sz w:val="18"/>
          <w:szCs w:val="18"/>
        </w:rPr>
        <w:t>Окунькова</w:t>
      </w:r>
      <w:r>
        <w:rPr>
          <w:rStyle w:val="WW8Num3z0"/>
          <w:rFonts w:ascii="Verdana" w:hAnsi="Verdana"/>
          <w:color w:val="000000"/>
          <w:sz w:val="18"/>
          <w:szCs w:val="18"/>
        </w:rPr>
        <w:t> </w:t>
      </w:r>
      <w:r>
        <w:rPr>
          <w:rFonts w:ascii="Verdana" w:hAnsi="Verdana"/>
          <w:color w:val="000000"/>
          <w:sz w:val="18"/>
          <w:szCs w:val="18"/>
        </w:rPr>
        <w:t>Л.А., М.: КОНТРАКТ, Издательский Дом ИНФРА-М, 1998.</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Комментарий к федеральному</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закону О Правительстве Российской Федерации // Под ред.</w:t>
      </w:r>
      <w:r>
        <w:rPr>
          <w:rStyle w:val="WW8Num3z0"/>
          <w:rFonts w:ascii="Verdana" w:hAnsi="Verdana"/>
          <w:color w:val="000000"/>
          <w:sz w:val="18"/>
          <w:szCs w:val="18"/>
        </w:rPr>
        <w:t> </w:t>
      </w:r>
      <w:r>
        <w:rPr>
          <w:rStyle w:val="WW8Num4z0"/>
          <w:rFonts w:ascii="Verdana" w:hAnsi="Verdana"/>
          <w:color w:val="4682B4"/>
          <w:sz w:val="18"/>
          <w:szCs w:val="18"/>
        </w:rPr>
        <w:t>Окунькова</w:t>
      </w:r>
      <w:r>
        <w:rPr>
          <w:rStyle w:val="WW8Num3z0"/>
          <w:rFonts w:ascii="Verdana" w:hAnsi="Verdana"/>
          <w:color w:val="000000"/>
          <w:sz w:val="18"/>
          <w:szCs w:val="18"/>
        </w:rPr>
        <w:t> </w:t>
      </w:r>
      <w:r>
        <w:rPr>
          <w:rFonts w:ascii="Verdana" w:hAnsi="Verdana"/>
          <w:color w:val="000000"/>
          <w:sz w:val="18"/>
          <w:szCs w:val="18"/>
        </w:rPr>
        <w:t>Л.А., М.: Юридическая литература., 1999.</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История отечественного государства и права: Учебник // Под ред.</w:t>
      </w:r>
      <w:r>
        <w:rPr>
          <w:rStyle w:val="WW8Num3z0"/>
          <w:rFonts w:ascii="Verdana" w:hAnsi="Verdana"/>
          <w:color w:val="000000"/>
          <w:sz w:val="18"/>
          <w:szCs w:val="18"/>
        </w:rPr>
        <w:t> </w:t>
      </w:r>
      <w:r>
        <w:rPr>
          <w:rStyle w:val="WW8Num4z0"/>
          <w:rFonts w:ascii="Verdana" w:hAnsi="Verdana"/>
          <w:color w:val="4682B4"/>
          <w:sz w:val="18"/>
          <w:szCs w:val="18"/>
        </w:rPr>
        <w:t>Чистякова</w:t>
      </w:r>
      <w:r>
        <w:rPr>
          <w:rStyle w:val="WW8Num3z0"/>
          <w:rFonts w:ascii="Verdana" w:hAnsi="Verdana"/>
          <w:color w:val="000000"/>
          <w:sz w:val="18"/>
          <w:szCs w:val="18"/>
        </w:rPr>
        <w:t> </w:t>
      </w:r>
      <w:r>
        <w:rPr>
          <w:rFonts w:ascii="Verdana" w:hAnsi="Verdana"/>
          <w:color w:val="000000"/>
          <w:sz w:val="18"/>
          <w:szCs w:val="18"/>
        </w:rPr>
        <w:t>О.И., 1997.</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Советское трудовое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Н.Г. и Генкина Д.М. М., 1946.</w:t>
      </w:r>
    </w:p>
    <w:p w:rsidR="005C1B78" w:rsidRDefault="005C1B78" w:rsidP="005C1B7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Курс российского трудового права. В 3 томах // Под ред. Хох-лова Е.Б. СПб.: Изд-во С.- Петерб. ун-та. Том I. 1996.</w:t>
      </w:r>
    </w:p>
    <w:p w:rsidR="005C1B78" w:rsidRPr="005C1B78" w:rsidRDefault="005C1B78" w:rsidP="005C1B78">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 xml:space="preserve">96. Холлис Г. и Плоккер К. На пути к демократической децентрализации: Перестройка в новой Европе // TACIS services DGIA, European Commission. </w:t>
      </w:r>
      <w:r w:rsidRPr="005C1B78">
        <w:rPr>
          <w:rFonts w:ascii="Verdana" w:hAnsi="Verdana"/>
          <w:color w:val="000000"/>
          <w:sz w:val="18"/>
          <w:szCs w:val="18"/>
          <w:lang w:val="en-US"/>
        </w:rPr>
        <w:t>1995.</w:t>
      </w:r>
    </w:p>
    <w:p w:rsidR="005C1B78" w:rsidRPr="005C1B78" w:rsidRDefault="005C1B78" w:rsidP="005C1B78">
      <w:pPr>
        <w:pStyle w:val="WW8Num2z0"/>
        <w:shd w:val="clear" w:color="auto" w:fill="F7F7F7"/>
        <w:spacing w:line="270" w:lineRule="atLeast"/>
        <w:jc w:val="both"/>
        <w:rPr>
          <w:rFonts w:ascii="Verdana" w:hAnsi="Verdana"/>
          <w:color w:val="000000"/>
          <w:sz w:val="18"/>
          <w:szCs w:val="18"/>
          <w:lang w:val="en-US"/>
        </w:rPr>
      </w:pPr>
      <w:r w:rsidRPr="005C1B78">
        <w:rPr>
          <w:rFonts w:ascii="Verdana" w:hAnsi="Verdana"/>
          <w:color w:val="000000"/>
          <w:sz w:val="18"/>
          <w:szCs w:val="18"/>
          <w:lang w:val="en-US"/>
        </w:rPr>
        <w:t>97. Aggregating Governance Indicators (World Bank Policy Research Working Paper 2195) D. Kaufmann, A. Kraay 1999.</w:t>
      </w:r>
    </w:p>
    <w:p w:rsidR="005C1B78" w:rsidRPr="005C1B78" w:rsidRDefault="005C1B78" w:rsidP="005C1B78">
      <w:pPr>
        <w:pStyle w:val="WW8Num2z0"/>
        <w:shd w:val="clear" w:color="auto" w:fill="F7F7F7"/>
        <w:spacing w:line="270" w:lineRule="atLeast"/>
        <w:jc w:val="both"/>
        <w:rPr>
          <w:rFonts w:ascii="Verdana" w:hAnsi="Verdana"/>
          <w:color w:val="000000"/>
          <w:sz w:val="18"/>
          <w:szCs w:val="18"/>
          <w:lang w:val="en-US"/>
        </w:rPr>
      </w:pPr>
      <w:r w:rsidRPr="005C1B78">
        <w:rPr>
          <w:rFonts w:ascii="Verdana" w:hAnsi="Verdana"/>
          <w:color w:val="000000"/>
          <w:sz w:val="18"/>
          <w:szCs w:val="18"/>
          <w:lang w:val="en-US"/>
        </w:rPr>
        <w:t>98. Bean R. Comparative Industrial Relations. An introduction to cross-national perspectives. New York. St. Martin's Press. 1985.</w:t>
      </w:r>
    </w:p>
    <w:p w:rsidR="005C1B78" w:rsidRPr="005C1B78" w:rsidRDefault="005C1B78" w:rsidP="005C1B78">
      <w:pPr>
        <w:pStyle w:val="WW8Num2z0"/>
        <w:shd w:val="clear" w:color="auto" w:fill="F7F7F7"/>
        <w:spacing w:line="270" w:lineRule="atLeast"/>
        <w:jc w:val="both"/>
        <w:rPr>
          <w:rFonts w:ascii="Verdana" w:hAnsi="Verdana"/>
          <w:color w:val="000000"/>
          <w:sz w:val="18"/>
          <w:szCs w:val="18"/>
          <w:lang w:val="en-US"/>
        </w:rPr>
      </w:pPr>
      <w:r w:rsidRPr="005C1B78">
        <w:rPr>
          <w:rFonts w:ascii="Verdana" w:hAnsi="Verdana"/>
          <w:color w:val="000000"/>
          <w:sz w:val="18"/>
          <w:szCs w:val="18"/>
          <w:lang w:val="en-US"/>
        </w:rPr>
        <w:t>99. Tong C., Straussman J., Broadnax W. Civil service reform in the People's Republic of China // Public administration and development. 1999. № 19. P. 197.</w:t>
      </w:r>
    </w:p>
    <w:p w:rsidR="005C1B78" w:rsidRPr="005C1B78" w:rsidRDefault="005C1B78" w:rsidP="005C1B78">
      <w:pPr>
        <w:pStyle w:val="WW8Num2z0"/>
        <w:shd w:val="clear" w:color="auto" w:fill="F7F7F7"/>
        <w:spacing w:line="270" w:lineRule="atLeast"/>
        <w:jc w:val="both"/>
        <w:rPr>
          <w:rFonts w:ascii="Verdana" w:hAnsi="Verdana"/>
          <w:color w:val="000000"/>
          <w:sz w:val="18"/>
          <w:szCs w:val="18"/>
          <w:lang w:val="en-US"/>
        </w:rPr>
      </w:pPr>
      <w:r w:rsidRPr="005C1B78">
        <w:rPr>
          <w:rFonts w:ascii="Verdana" w:hAnsi="Verdana"/>
          <w:color w:val="000000"/>
          <w:sz w:val="18"/>
          <w:szCs w:val="18"/>
          <w:lang w:val="en-US"/>
        </w:rPr>
        <w:lastRenderedPageBreak/>
        <w:t>100. Fredman S., Morris Y. S. The State as Employer: Labour Law in the Public Services. Mansell, London, New York. 1989.</w:t>
      </w:r>
    </w:p>
    <w:p w:rsidR="005C1B78" w:rsidRPr="005C1B78" w:rsidRDefault="005C1B78" w:rsidP="005C1B78">
      <w:pPr>
        <w:pStyle w:val="WW8Num2z0"/>
        <w:shd w:val="clear" w:color="auto" w:fill="F7F7F7"/>
        <w:spacing w:line="270" w:lineRule="atLeast"/>
        <w:jc w:val="both"/>
        <w:rPr>
          <w:rFonts w:ascii="Verdana" w:hAnsi="Verdana"/>
          <w:color w:val="000000"/>
          <w:sz w:val="18"/>
          <w:szCs w:val="18"/>
          <w:lang w:val="en-US"/>
        </w:rPr>
      </w:pPr>
      <w:r w:rsidRPr="005C1B78">
        <w:rPr>
          <w:rFonts w:ascii="Verdana" w:hAnsi="Verdana"/>
          <w:color w:val="000000"/>
          <w:sz w:val="18"/>
          <w:szCs w:val="18"/>
          <w:lang w:val="en-US"/>
        </w:rPr>
        <w:t>101. Tripartism on Trial: A Comparative Analysis of Tripartite Consultations and Negotiations in Central and Eastern Europe. 2003.</w:t>
      </w:r>
    </w:p>
    <w:p w:rsidR="005C1B78" w:rsidRPr="005C1B78" w:rsidRDefault="005C1B78" w:rsidP="005C1B78">
      <w:pPr>
        <w:pStyle w:val="WW8Num2z0"/>
        <w:shd w:val="clear" w:color="auto" w:fill="F7F7F7"/>
        <w:spacing w:line="270" w:lineRule="atLeast"/>
        <w:jc w:val="both"/>
        <w:rPr>
          <w:rFonts w:ascii="Verdana" w:hAnsi="Verdana"/>
          <w:color w:val="000000"/>
          <w:sz w:val="18"/>
          <w:szCs w:val="18"/>
          <w:lang w:val="en-US"/>
        </w:rPr>
      </w:pPr>
      <w:r w:rsidRPr="005C1B78">
        <w:rPr>
          <w:rFonts w:ascii="Verdana" w:hAnsi="Verdana"/>
          <w:color w:val="000000"/>
          <w:sz w:val="18"/>
          <w:szCs w:val="18"/>
          <w:lang w:val="en-US"/>
        </w:rPr>
        <w:t>102. Revised Statues of Canada 1985.</w:t>
      </w:r>
    </w:p>
    <w:p w:rsidR="005C1B78" w:rsidRPr="005C1B78" w:rsidRDefault="005C1B78" w:rsidP="005C1B78">
      <w:pPr>
        <w:pStyle w:val="WW8Num2z0"/>
        <w:shd w:val="clear" w:color="auto" w:fill="F7F7F7"/>
        <w:spacing w:line="270" w:lineRule="atLeast"/>
        <w:jc w:val="both"/>
        <w:rPr>
          <w:rFonts w:ascii="Verdana" w:hAnsi="Verdana"/>
          <w:color w:val="000000"/>
          <w:sz w:val="18"/>
          <w:szCs w:val="18"/>
          <w:lang w:val="en-US"/>
        </w:rPr>
      </w:pPr>
      <w:r w:rsidRPr="005C1B78">
        <w:rPr>
          <w:rFonts w:ascii="Verdana" w:hAnsi="Verdana"/>
          <w:color w:val="000000"/>
          <w:sz w:val="18"/>
          <w:szCs w:val="18"/>
          <w:lang w:val="en-US"/>
        </w:rPr>
        <w:t>103. Weber M. Theory of Social and Economical Organization. N.Y.,1947.</w:t>
      </w:r>
    </w:p>
    <w:p w:rsidR="005C1B78" w:rsidRPr="005C1B78" w:rsidRDefault="005C1B78" w:rsidP="005C1B78">
      <w:pPr>
        <w:pStyle w:val="WW8Num2z0"/>
        <w:shd w:val="clear" w:color="auto" w:fill="F7F7F7"/>
        <w:spacing w:line="270" w:lineRule="atLeast"/>
        <w:jc w:val="both"/>
        <w:rPr>
          <w:rFonts w:ascii="Verdana" w:hAnsi="Verdana"/>
          <w:color w:val="000000"/>
          <w:sz w:val="18"/>
          <w:szCs w:val="18"/>
          <w:lang w:val="en-US"/>
        </w:rPr>
      </w:pPr>
      <w:r w:rsidRPr="005C1B78">
        <w:rPr>
          <w:rFonts w:ascii="Verdana" w:hAnsi="Verdana"/>
          <w:color w:val="000000"/>
          <w:sz w:val="18"/>
          <w:szCs w:val="18"/>
          <w:lang w:val="en-US"/>
        </w:rPr>
        <w:t>104. S.Salon. La couverture sociale des fonctionnaires en France. Pratique de la gestion publique en France. (Collection franco russe de documents de formation et d'information 1999. № 3.</w:t>
      </w:r>
    </w:p>
    <w:p w:rsidR="005C1B78" w:rsidRDefault="005C1B78" w:rsidP="005C1B78">
      <w:pPr>
        <w:pStyle w:val="WW8Num2z0"/>
        <w:shd w:val="clear" w:color="auto" w:fill="F7F7F7"/>
        <w:spacing w:line="270" w:lineRule="atLeast"/>
        <w:jc w:val="both"/>
        <w:rPr>
          <w:rFonts w:ascii="Verdana" w:hAnsi="Verdana"/>
          <w:color w:val="000000"/>
          <w:sz w:val="18"/>
          <w:szCs w:val="18"/>
        </w:rPr>
      </w:pPr>
      <w:r w:rsidRPr="005C1B78">
        <w:rPr>
          <w:rFonts w:ascii="Verdana" w:hAnsi="Verdana"/>
          <w:color w:val="000000"/>
          <w:sz w:val="18"/>
          <w:szCs w:val="18"/>
          <w:lang w:val="en-US"/>
        </w:rPr>
        <w:t xml:space="preserve">105. Chandler J.A. Public policymaking for local government. L, Croom Helm, 1989.1.10) Comparative organisational structures and service delivery in local government: A survey across four EC cities. </w:t>
      </w:r>
      <w:r>
        <w:rPr>
          <w:rFonts w:ascii="Verdana" w:hAnsi="Verdana"/>
          <w:color w:val="000000"/>
          <w:sz w:val="18"/>
          <w:szCs w:val="18"/>
        </w:rPr>
        <w:t>Coopers &amp; Lybrand. London. 1992.</w:t>
      </w:r>
    </w:p>
    <w:p w:rsidR="00183ECD" w:rsidRDefault="005C1B78" w:rsidP="005C1B78">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r>
        <w:rPr>
          <w:rFonts w:ascii="Verdana" w:hAnsi="Verdana"/>
          <w:color w:val="000000"/>
          <w:sz w:val="18"/>
          <w:szCs w:val="18"/>
        </w:rPr>
        <w:br/>
      </w:r>
      <w:r w:rsidR="006C37B2">
        <w:rPr>
          <w:rFonts w:ascii="Verdana" w:hAnsi="Verdana"/>
          <w:color w:val="000000"/>
          <w:sz w:val="18"/>
          <w:szCs w:val="18"/>
        </w:rPr>
        <w:br/>
      </w: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C18" w:rsidRDefault="00BC6C18">
      <w:r>
        <w:separator/>
      </w:r>
    </w:p>
  </w:endnote>
  <w:endnote w:type="continuationSeparator" w:id="0">
    <w:p w:rsidR="00BC6C18" w:rsidRDefault="00BC6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C18" w:rsidRDefault="00BC6C18">
      <w:r>
        <w:separator/>
      </w:r>
    </w:p>
  </w:footnote>
  <w:footnote w:type="continuationSeparator" w:id="0">
    <w:p w:rsidR="00BC6C18" w:rsidRDefault="00BC6C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C18"/>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6142E-7CCC-4650-85C2-12FEF61AD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65266</TotalTime>
  <Pages>20</Pages>
  <Words>10650</Words>
  <Characters>60706</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71214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376</cp:revision>
  <cp:lastPrinted>2009-02-06T08:36:00Z</cp:lastPrinted>
  <dcterms:created xsi:type="dcterms:W3CDTF">2015-03-22T11:10:00Z</dcterms:created>
  <dcterms:modified xsi:type="dcterms:W3CDTF">2016-01-18T15:32:00Z</dcterms:modified>
</cp:coreProperties>
</file>