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B92D6"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Рагузова, Наталья Владимировна.</w:t>
      </w:r>
      <w:r w:rsidRPr="007D40ED">
        <w:rPr>
          <w:rFonts w:ascii="Verdana" w:hAnsi="Verdana"/>
          <w:b/>
          <w:bCs/>
          <w:color w:val="000000"/>
          <w:sz w:val="21"/>
          <w:szCs w:val="21"/>
          <w:shd w:val="clear" w:color="auto" w:fill="FFFFFF"/>
        </w:rPr>
        <w:br/>
        <w:t>Астрофизические проявления и эволюция двойных систем с Ве-звездой и компактным объектом : диссертация ... кандидата физико-математических наук : 01.03.02. - Москва, 1999. - 142 с. : ил.</w:t>
      </w:r>
    </w:p>
    <w:p w14:paraId="387D0F82" w14:textId="77777777" w:rsidR="007D40ED" w:rsidRPr="007D40ED" w:rsidRDefault="007D40ED" w:rsidP="007D40ED">
      <w:pPr>
        <w:rPr>
          <w:rFonts w:ascii="Verdana" w:hAnsi="Verdana"/>
          <w:b/>
          <w:bCs/>
          <w:color w:val="000000"/>
          <w:sz w:val="21"/>
          <w:szCs w:val="21"/>
          <w:shd w:val="clear" w:color="auto" w:fill="FFFFFF"/>
        </w:rPr>
      </w:pPr>
    </w:p>
    <w:p w14:paraId="30C8BA21"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Оглавление диссертациикандидат физико-математических наук Рагузова, Наталья Владимировна</w:t>
      </w:r>
    </w:p>
    <w:p w14:paraId="1F995DE8"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Оглавление</w:t>
      </w:r>
    </w:p>
    <w:p w14:paraId="59B43F8F"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Введение</w:t>
      </w:r>
    </w:p>
    <w:p w14:paraId="72F72637"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1. Ве-звезда в паре с нейтронной звездой на рентгеновской стадии</w:t>
      </w:r>
    </w:p>
    <w:p w14:paraId="0E8200F2"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1.1. Эффект "Розы Ветров"</w:t>
      </w:r>
    </w:p>
    <w:p w14:paraId="2C6B0C39"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1.2. Центробежный скачок светимости и смешанные состояния нейтронной звезды</w:t>
      </w:r>
    </w:p>
    <w:p w14:paraId="21C0A50D"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1.3. Моделирование рентгеновских кривых блеска для конкретных двойных систем с Ве-звездой</w:t>
      </w:r>
    </w:p>
    <w:p w14:paraId="76889BFE"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1.3.1. А 0538-66: кандидат номер один для регистрации центробежного скачка рентгеновской светимости</w:t>
      </w:r>
    </w:p>
    <w:p w14:paraId="71D548EB"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1.3.2. X 0331+53: центробежный скачок рентгеновской светимости зарегистрирован?</w:t>
      </w:r>
    </w:p>
    <w:p w14:paraId="1E5B6412"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1.3.3. 4И 1145-619</w:t>
      </w:r>
    </w:p>
    <w:p w14:paraId="331AD464"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1.3.4. 411 0115+634</w:t>
      </w:r>
    </w:p>
    <w:p w14:paraId="2752CF9B"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1.3.5. ЕХО 2030+375</w:t>
      </w:r>
    </w:p>
    <w:p w14:paraId="2EF32787"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1.3.6. 4X1 1907+097: сверхгигант с диском как у Ве-звез-ды?</w:t>
      </w:r>
    </w:p>
    <w:p w14:paraId="4140450D"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1.4. Эволюционный сценарий формирования рентгеновских транзиентов с Ве-звездой</w:t>
      </w:r>
    </w:p>
    <w:p w14:paraId="59A5E9D9"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1.5. Учет влияния синхронизации на эволюцию рентгеновских систем с Ве-звездой</w:t>
      </w:r>
    </w:p>
    <w:p w14:paraId="4D0919C6"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1.6. Численные распределения рентгеновских пульсаров по орбитальным периодам и эксцентриситетам</w:t>
      </w:r>
    </w:p>
    <w:p w14:paraId="712EA901"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1.7. Исследование оптической переменности X Персея — рентгеновской двойной с Ве-звездой</w:t>
      </w:r>
    </w:p>
    <w:p w14:paraId="261670AB"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1.7.1. Постановка задачи</w:t>
      </w:r>
    </w:p>
    <w:p w14:paraId="45ED19C7"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1.7.2. Наблюдения и методика обработки</w:t>
      </w:r>
    </w:p>
    <w:p w14:paraId="3402AFF9"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1.7.3. Анализ переменности блеска</w:t>
      </w:r>
    </w:p>
    <w:p w14:paraId="6625C4A3"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1.7.4. Природа оптических пульсаций X Персея</w:t>
      </w:r>
    </w:p>
    <w:p w14:paraId="51F5919B"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 xml:space="preserve">2. Ве-звезды и черные дыры 68 2.1. Расчет относительного числа черных дыр </w:t>
      </w:r>
      <w:r w:rsidRPr="007D40ED">
        <w:rPr>
          <w:rFonts w:ascii="Verdana" w:hAnsi="Verdana"/>
          <w:b/>
          <w:bCs/>
          <w:color w:val="000000"/>
          <w:sz w:val="21"/>
          <w:szCs w:val="21"/>
          <w:shd w:val="clear" w:color="auto" w:fill="FFFFFF"/>
        </w:rPr>
        <w:lastRenderedPageBreak/>
        <w:t>в паре с Ве-</w:t>
      </w:r>
    </w:p>
    <w:p w14:paraId="54DFD2D4"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звездой по отношению к числу рентгеновских систем с Ве-звездой, "кривые наилучшего согласия"</w:t>
      </w:r>
    </w:p>
    <w:p w14:paraId="29A801F5"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2.2. Ожидаемые распределения Ве/ВН систем по орбитальным параметрам</w:t>
      </w:r>
    </w:p>
    <w:p w14:paraId="2D5FDFE8"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2.3. Эволюционный трек, ведущий к образованию эксцентричной двойной системы с Ве-звездой и черной дырой</w:t>
      </w:r>
    </w:p>
    <w:p w14:paraId="521DA132"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3. Нейтронная звезда на стадии эжекции в двойной системе с массивной В(е) звездой</w:t>
      </w:r>
    </w:p>
    <w:p w14:paraId="55BDD3CE"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3.1. Радиопульсары в паре с массивными В(е)-звездами</w:t>
      </w:r>
    </w:p>
    <w:p w14:paraId="6E735B1A"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3.2. Возможная эволюция РБИ В1259-63 И РБИ ,10045-7319</w:t>
      </w:r>
    </w:p>
    <w:p w14:paraId="5A7AE968"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3.3. Поиск нетеплового радиоизлучения от двойных систем с оптическим и компактным компонентами на РАТАН-600</w:t>
      </w:r>
    </w:p>
    <w:p w14:paraId="38592973"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3.3.1. Тесные двойные системы с массивным оптическим компонентом и компактным объектом в нерентгеновской стадии</w:t>
      </w:r>
    </w:p>
    <w:p w14:paraId="4F98057B"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3.3.2. Наблюдения и обработка наблюдательного материала</w:t>
      </w:r>
    </w:p>
    <w:p w14:paraId="16171E52"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3.3.3. Обсуждение результатов</w:t>
      </w:r>
    </w:p>
    <w:p w14:paraId="0FF2F314"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4. Ве-звезды в паре с белыми карликами</w:t>
      </w:r>
    </w:p>
    <w:p w14:paraId="7663FE16"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4.1. Остывание белых карликов</w:t>
      </w:r>
    </w:p>
    <w:p w14:paraId="75177831"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4.2. Популяционный расчет распространенности и физических характеристик двойных Ве-звезд с белыми карликами</w:t>
      </w:r>
    </w:p>
    <w:p w14:paraId="206AE6B7"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4.3. Возможное объяснение наблюдаемого дефицита систем типа Ве+"\¥Б</w:t>
      </w:r>
    </w:p>
    <w:p w14:paraId="4021B826"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Заключение</w:t>
      </w:r>
    </w:p>
    <w:p w14:paraId="68A25016"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Список таблиц</w:t>
      </w:r>
    </w:p>
    <w:p w14:paraId="35E7445E" w14:textId="77777777" w:rsidR="007D40ED" w:rsidRPr="007D40ED" w:rsidRDefault="007D40ED" w:rsidP="007D40ED">
      <w:pPr>
        <w:rPr>
          <w:rFonts w:ascii="Verdana" w:hAnsi="Verdana"/>
          <w:b/>
          <w:bCs/>
          <w:color w:val="000000"/>
          <w:sz w:val="21"/>
          <w:szCs w:val="21"/>
          <w:shd w:val="clear" w:color="auto" w:fill="FFFFFF"/>
        </w:rPr>
      </w:pPr>
      <w:r w:rsidRPr="007D40ED">
        <w:rPr>
          <w:rFonts w:ascii="Verdana" w:hAnsi="Verdana"/>
          <w:b/>
          <w:bCs/>
          <w:color w:val="000000"/>
          <w:sz w:val="21"/>
          <w:szCs w:val="21"/>
          <w:shd w:val="clear" w:color="auto" w:fill="FFFFFF"/>
        </w:rPr>
        <w:t>ЛИТЕРАТУРА</w:t>
      </w:r>
    </w:p>
    <w:p w14:paraId="54F2B699" w14:textId="2FE64D07" w:rsidR="00F505A7" w:rsidRPr="007D40ED" w:rsidRDefault="00F505A7" w:rsidP="007D40ED"/>
    <w:sectPr w:rsidR="00F505A7" w:rsidRPr="007D40E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38571" w14:textId="77777777" w:rsidR="00EB776D" w:rsidRDefault="00EB776D">
      <w:pPr>
        <w:spacing w:after="0" w:line="240" w:lineRule="auto"/>
      </w:pPr>
      <w:r>
        <w:separator/>
      </w:r>
    </w:p>
  </w:endnote>
  <w:endnote w:type="continuationSeparator" w:id="0">
    <w:p w14:paraId="466C973F" w14:textId="77777777" w:rsidR="00EB776D" w:rsidRDefault="00EB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30E38" w14:textId="77777777" w:rsidR="00EB776D" w:rsidRDefault="00EB776D"/>
    <w:p w14:paraId="2B35826A" w14:textId="77777777" w:rsidR="00EB776D" w:rsidRDefault="00EB776D"/>
    <w:p w14:paraId="3ED8F0F4" w14:textId="77777777" w:rsidR="00EB776D" w:rsidRDefault="00EB776D"/>
    <w:p w14:paraId="23A08F51" w14:textId="77777777" w:rsidR="00EB776D" w:rsidRDefault="00EB776D"/>
    <w:p w14:paraId="61A6E5A0" w14:textId="77777777" w:rsidR="00EB776D" w:rsidRDefault="00EB776D"/>
    <w:p w14:paraId="5AC404BD" w14:textId="77777777" w:rsidR="00EB776D" w:rsidRDefault="00EB776D"/>
    <w:p w14:paraId="2CF6A9CB" w14:textId="77777777" w:rsidR="00EB776D" w:rsidRDefault="00EB77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1103DA" wp14:editId="35CDBE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1629C" w14:textId="77777777" w:rsidR="00EB776D" w:rsidRDefault="00EB77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1103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71629C" w14:textId="77777777" w:rsidR="00EB776D" w:rsidRDefault="00EB77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DC9024" w14:textId="77777777" w:rsidR="00EB776D" w:rsidRDefault="00EB776D"/>
    <w:p w14:paraId="61925BD0" w14:textId="77777777" w:rsidR="00EB776D" w:rsidRDefault="00EB776D"/>
    <w:p w14:paraId="46D9373E" w14:textId="77777777" w:rsidR="00EB776D" w:rsidRDefault="00EB77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03BC19" wp14:editId="7753E9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60873" w14:textId="77777777" w:rsidR="00EB776D" w:rsidRDefault="00EB776D"/>
                          <w:p w14:paraId="388EDB26" w14:textId="77777777" w:rsidR="00EB776D" w:rsidRDefault="00EB77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03BC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560873" w14:textId="77777777" w:rsidR="00EB776D" w:rsidRDefault="00EB776D"/>
                    <w:p w14:paraId="388EDB26" w14:textId="77777777" w:rsidR="00EB776D" w:rsidRDefault="00EB77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2928F5" w14:textId="77777777" w:rsidR="00EB776D" w:rsidRDefault="00EB776D"/>
    <w:p w14:paraId="4414F3E7" w14:textId="77777777" w:rsidR="00EB776D" w:rsidRDefault="00EB776D">
      <w:pPr>
        <w:rPr>
          <w:sz w:val="2"/>
          <w:szCs w:val="2"/>
        </w:rPr>
      </w:pPr>
    </w:p>
    <w:p w14:paraId="72DDC7E5" w14:textId="77777777" w:rsidR="00EB776D" w:rsidRDefault="00EB776D"/>
    <w:p w14:paraId="414A9A5F" w14:textId="77777777" w:rsidR="00EB776D" w:rsidRDefault="00EB776D">
      <w:pPr>
        <w:spacing w:after="0" w:line="240" w:lineRule="auto"/>
      </w:pPr>
    </w:p>
  </w:footnote>
  <w:footnote w:type="continuationSeparator" w:id="0">
    <w:p w14:paraId="6C771A03" w14:textId="77777777" w:rsidR="00EB776D" w:rsidRDefault="00EB7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6D"/>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107745</TotalTime>
  <Pages>2</Pages>
  <Words>372</Words>
  <Characters>2126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1572</cp:revision>
  <cp:lastPrinted>2009-02-06T05:36:00Z</cp:lastPrinted>
  <dcterms:created xsi:type="dcterms:W3CDTF">2024-01-07T13:43:00Z</dcterms:created>
  <dcterms:modified xsi:type="dcterms:W3CDTF">2025-06-07T13:03:00Z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