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2C7" w:rsidRDefault="008122C7" w:rsidP="008122C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Савка Марія Володимирівна</w:t>
      </w:r>
      <w:r>
        <w:rPr>
          <w:rFonts w:ascii="CIDFont+F3" w:hAnsi="CIDFont+F3" w:cs="CIDFont+F3"/>
          <w:kern w:val="0"/>
          <w:sz w:val="28"/>
          <w:szCs w:val="28"/>
          <w:lang w:eastAsia="ru-RU"/>
        </w:rPr>
        <w:t>, перший заступник голови Івано-</w:t>
      </w:r>
    </w:p>
    <w:p w:rsidR="008122C7" w:rsidRDefault="008122C7" w:rsidP="008122C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Франківської обласної державної адміністрації, тема дисертації:</w:t>
      </w:r>
    </w:p>
    <w:p w:rsidR="008122C7" w:rsidRDefault="008122C7" w:rsidP="008122C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«Організаційно-економічне обґрунтування розвитку фермерських</w:t>
      </w:r>
    </w:p>
    <w:p w:rsidR="008122C7" w:rsidRDefault="008122C7" w:rsidP="008122C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господарств у регіоні», (051 Економіка). Спеціалізована вчена рада</w:t>
      </w:r>
    </w:p>
    <w:p w:rsidR="00623B9C" w:rsidRPr="008122C7" w:rsidRDefault="008122C7" w:rsidP="008122C7">
      <w:r>
        <w:rPr>
          <w:rFonts w:ascii="CIDFont+F3" w:hAnsi="CIDFont+F3" w:cs="CIDFont+F3"/>
          <w:kern w:val="0"/>
          <w:sz w:val="28"/>
          <w:szCs w:val="28"/>
          <w:lang w:eastAsia="ru-RU"/>
        </w:rPr>
        <w:t>ДФ 36.814.002 у Львівському національному аграрному університеті</w:t>
      </w:r>
    </w:p>
    <w:sectPr w:rsidR="00623B9C" w:rsidRPr="008122C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8122C7" w:rsidRPr="008122C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93DF6-9A48-4F84-9FEA-3B7B56E3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1696</TotalTime>
  <Pages>1</Pages>
  <Words>47</Words>
  <Characters>268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151</cp:revision>
  <cp:lastPrinted>2009-02-06T05:36:00Z</cp:lastPrinted>
  <dcterms:created xsi:type="dcterms:W3CDTF">2021-12-17T08:06:00Z</dcterms:created>
  <dcterms:modified xsi:type="dcterms:W3CDTF">2021-12-20T12:28:00Z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