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B212DA" w:rsidRDefault="00B212DA" w:rsidP="00B212DA">
      <w:r w:rsidRPr="00D858E0">
        <w:rPr>
          <w:rFonts w:ascii="Times New Roman" w:eastAsia="Times New Roman" w:hAnsi="Times New Roman" w:cs="Times New Roman"/>
          <w:b/>
          <w:sz w:val="24"/>
          <w:szCs w:val="24"/>
          <w:lang w:eastAsia="ru-RU"/>
        </w:rPr>
        <w:t>Міден Ервін Лотарович</w:t>
      </w:r>
      <w:r w:rsidRPr="00D858E0">
        <w:rPr>
          <w:rFonts w:ascii="Times New Roman" w:eastAsia="Times New Roman" w:hAnsi="Times New Roman" w:cs="Times New Roman"/>
          <w:sz w:val="24"/>
          <w:szCs w:val="24"/>
          <w:lang w:eastAsia="ru-RU"/>
        </w:rPr>
        <w:t>,</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sz w:val="24"/>
          <w:szCs w:val="24"/>
          <w:lang w:eastAsia="ru-RU"/>
        </w:rPr>
        <w:t>фахівець ІІ</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sz w:val="24"/>
          <w:szCs w:val="24"/>
          <w:lang w:eastAsia="ru-RU"/>
        </w:rPr>
        <w:t>категорії відділу міжнародних зв’язків Національного університету «Чернігівський колегіум» імені Т.Г.Шевченка. Назва дисертації: «Рід Лизогубів у суспільно-політичному та соціокультурному житті України другої половини ХVІІ – початку ХХ ст.». Шифр та назва спеціальності</w:t>
      </w:r>
      <w:r w:rsidRPr="00D858E0">
        <w:rPr>
          <w:rFonts w:ascii="Times New Roman" w:eastAsia="Times New Roman" w:hAnsi="Times New Roman" w:cs="Times New Roman"/>
          <w:b/>
          <w:i/>
          <w:sz w:val="24"/>
          <w:szCs w:val="24"/>
          <w:lang w:eastAsia="ru-RU"/>
        </w:rPr>
        <w:t xml:space="preserve"> </w:t>
      </w:r>
      <w:r w:rsidRPr="00D858E0">
        <w:rPr>
          <w:rFonts w:ascii="Times New Roman" w:eastAsia="Times New Roman" w:hAnsi="Times New Roman" w:cs="Times New Roman"/>
          <w:sz w:val="24"/>
          <w:szCs w:val="24"/>
          <w:lang w:eastAsia="ru-RU"/>
        </w:rPr>
        <w:t>– 07.00.01 – історія України. Спеціалізована рада</w:t>
      </w:r>
      <w:r w:rsidRPr="00D858E0">
        <w:rPr>
          <w:rFonts w:ascii="Times New Roman" w:eastAsia="Times New Roman" w:hAnsi="Times New Roman" w:cs="Times New Roman"/>
          <w:b/>
          <w:i/>
          <w:sz w:val="24"/>
          <w:szCs w:val="24"/>
          <w:lang w:eastAsia="ru-RU"/>
        </w:rPr>
        <w:t xml:space="preserve"> </w:t>
      </w:r>
      <w:r w:rsidRPr="00D858E0">
        <w:rPr>
          <w:rFonts w:ascii="Times New Roman" w:eastAsia="Times New Roman" w:hAnsi="Times New Roman" w:cs="Times New Roman"/>
          <w:sz w:val="24"/>
          <w:szCs w:val="24"/>
          <w:lang w:eastAsia="ru-RU"/>
        </w:rPr>
        <w:t>– К 79.053.01 Національного університету «Чернігівський колегіум» імені Т.Г. Шевченка</w:t>
      </w:r>
    </w:p>
    <w:sectPr w:rsidR="005B1831" w:rsidRPr="00B212D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B212DA" w:rsidRPr="00B212D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5BF51-DD0F-4AC7-B611-6D42D949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cp:revision>
  <cp:lastPrinted>2009-02-06T05:36:00Z</cp:lastPrinted>
  <dcterms:created xsi:type="dcterms:W3CDTF">2021-08-01T11:32:00Z</dcterms:created>
  <dcterms:modified xsi:type="dcterms:W3CDTF">2021-08-01T14:42:00Z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