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0464" w14:textId="77777777" w:rsidR="007E4A46" w:rsidRPr="007E4A46" w:rsidRDefault="007E4A46" w:rsidP="007E4A46">
      <w:pPr>
        <w:rPr>
          <w:rStyle w:val="21"/>
          <w:color w:val="000000"/>
        </w:rPr>
      </w:pPr>
      <w:r w:rsidRPr="007E4A46">
        <w:rPr>
          <w:rStyle w:val="21"/>
          <w:color w:val="000000"/>
        </w:rPr>
        <w:t>Лиджеева Клара Федоровна. РАЗВИТИЕ СФЕРЫ ОБРАЗОВАНИЯ В НАЦИОНАЛЬНЫХ РАЙОНАХ ЮГА РОССИИ В 1918-1941 гг.: СРАВНИТЕЛЬНО-ИСТОРИЧЕСКИЙ АНАЛИЗ: диссертация ... доктора исторических наук: 07.00.02 / Лиджеева Клара Федоровна;[Место защиты: Астраханский государственный университет].- Астрахань, 2014.- 401 с.</w:t>
      </w:r>
    </w:p>
    <w:p w14:paraId="4A1E1DCF" w14:textId="77777777" w:rsidR="007E4A46" w:rsidRPr="007E4A46" w:rsidRDefault="007E4A46" w:rsidP="007E4A46">
      <w:pPr>
        <w:rPr>
          <w:rStyle w:val="21"/>
          <w:color w:val="000000"/>
        </w:rPr>
      </w:pPr>
    </w:p>
    <w:p w14:paraId="006A71DC" w14:textId="77777777" w:rsidR="007E4A46" w:rsidRPr="007E4A46" w:rsidRDefault="007E4A46" w:rsidP="007E4A46">
      <w:pPr>
        <w:rPr>
          <w:rStyle w:val="21"/>
          <w:color w:val="000000"/>
        </w:rPr>
      </w:pPr>
    </w:p>
    <w:p w14:paraId="0E9EA85E" w14:textId="77777777" w:rsidR="007E4A46" w:rsidRPr="007E4A46" w:rsidRDefault="007E4A46" w:rsidP="007E4A46">
      <w:pPr>
        <w:rPr>
          <w:rStyle w:val="21"/>
          <w:color w:val="000000"/>
        </w:rPr>
      </w:pPr>
    </w:p>
    <w:p w14:paraId="77ADCE66" w14:textId="77777777" w:rsidR="007E4A46" w:rsidRPr="007E4A46" w:rsidRDefault="007E4A46" w:rsidP="007E4A46">
      <w:pPr>
        <w:rPr>
          <w:rStyle w:val="21"/>
          <w:color w:val="000000"/>
        </w:rPr>
      </w:pPr>
      <w:r w:rsidRPr="007E4A46">
        <w:rPr>
          <w:rStyle w:val="21"/>
          <w:color w:val="000000"/>
        </w:rPr>
        <w:t>МИНИСТЕРСТВО</w:t>
      </w:r>
    </w:p>
    <w:p w14:paraId="61D429DC" w14:textId="77777777" w:rsidR="007E4A46" w:rsidRPr="007E4A46" w:rsidRDefault="007E4A46" w:rsidP="007E4A46">
      <w:pPr>
        <w:rPr>
          <w:rStyle w:val="21"/>
          <w:color w:val="000000"/>
        </w:rPr>
      </w:pPr>
      <w:r w:rsidRPr="007E4A46">
        <w:rPr>
          <w:rStyle w:val="21"/>
          <w:color w:val="000000"/>
        </w:rPr>
        <w:t>РОССИЙСКОЙ ФЕДЕРАЦИИ</w:t>
      </w:r>
    </w:p>
    <w:p w14:paraId="2356B677" w14:textId="77777777" w:rsidR="007E4A46" w:rsidRPr="007E4A46" w:rsidRDefault="007E4A46" w:rsidP="007E4A46">
      <w:pPr>
        <w:rPr>
          <w:rStyle w:val="21"/>
          <w:color w:val="000000"/>
        </w:rPr>
      </w:pPr>
      <w:r w:rsidRPr="007E4A46">
        <w:rPr>
          <w:rStyle w:val="21"/>
          <w:color w:val="000000"/>
        </w:rPr>
        <w:t>ФЕДЕРАЛЬНОЕ ГОСУДАРСТВЕННОЕ БЮДЖЕТНОЕ ОБРАЗОВАТЕЛЬНОЕ</w:t>
      </w:r>
    </w:p>
    <w:p w14:paraId="50A2A907" w14:textId="77777777" w:rsidR="007E4A46" w:rsidRPr="007E4A46" w:rsidRDefault="007E4A46" w:rsidP="007E4A46">
      <w:pPr>
        <w:rPr>
          <w:rStyle w:val="21"/>
          <w:color w:val="000000"/>
        </w:rPr>
      </w:pPr>
      <w:r w:rsidRPr="007E4A46">
        <w:rPr>
          <w:rStyle w:val="21"/>
          <w:color w:val="000000"/>
        </w:rPr>
        <w:t>УЧРЕЖДЕНИЕ ВЫСШЕГО ПРОФЕССИОНАЛЬНОГО ОБРАЗОВАНИЯ</w:t>
      </w:r>
    </w:p>
    <w:p w14:paraId="0B3B5B6C" w14:textId="77777777" w:rsidR="007E4A46" w:rsidRPr="007E4A46" w:rsidRDefault="007E4A46" w:rsidP="007E4A46">
      <w:pPr>
        <w:rPr>
          <w:rStyle w:val="21"/>
          <w:color w:val="000000"/>
        </w:rPr>
      </w:pPr>
      <w:r w:rsidRPr="007E4A46">
        <w:rPr>
          <w:rStyle w:val="21"/>
          <w:color w:val="000000"/>
        </w:rPr>
        <w:t>«КАЛМЫЦКИЙ ГОСУДАРСТВЕННЫЙ УНИВЕРСИТЕТ»</w:t>
      </w:r>
    </w:p>
    <w:p w14:paraId="7F2EE498" w14:textId="77777777" w:rsidR="007E4A46" w:rsidRPr="007E4A46" w:rsidRDefault="007E4A46" w:rsidP="007E4A46">
      <w:pPr>
        <w:rPr>
          <w:rStyle w:val="21"/>
          <w:color w:val="000000"/>
        </w:rPr>
      </w:pPr>
      <w:r w:rsidRPr="007E4A46">
        <w:rPr>
          <w:rStyle w:val="21"/>
          <w:color w:val="000000"/>
        </w:rPr>
        <w:t>На правах рукописи</w:t>
      </w:r>
    </w:p>
    <w:p w14:paraId="45049B6C" w14:textId="77777777" w:rsidR="007E4A46" w:rsidRPr="007E4A46" w:rsidRDefault="007E4A46" w:rsidP="007E4A46">
      <w:pPr>
        <w:rPr>
          <w:rStyle w:val="21"/>
          <w:color w:val="000000"/>
        </w:rPr>
      </w:pPr>
      <w:r w:rsidRPr="007E4A46">
        <w:rPr>
          <w:rStyle w:val="21"/>
          <w:color w:val="000000"/>
        </w:rPr>
        <w:t>РАЗВИТИЕ СФЕРЫ ОБРАЗОВАНИЯ В НАЦИОНАЛЬНЫХ</w:t>
      </w:r>
    </w:p>
    <w:p w14:paraId="5CCB4FFB" w14:textId="77777777" w:rsidR="007E4A46" w:rsidRPr="007E4A46" w:rsidRDefault="007E4A46" w:rsidP="007E4A46">
      <w:pPr>
        <w:rPr>
          <w:rStyle w:val="21"/>
          <w:color w:val="000000"/>
        </w:rPr>
      </w:pPr>
      <w:r w:rsidRPr="007E4A46">
        <w:rPr>
          <w:rStyle w:val="21"/>
          <w:color w:val="000000"/>
        </w:rPr>
        <w:t>РАЙОНАХ ЮГА РОССИИ В 1918-1941 гг.:</w:t>
      </w:r>
    </w:p>
    <w:p w14:paraId="7EC8308A" w14:textId="77777777" w:rsidR="007E4A46" w:rsidRPr="007E4A46" w:rsidRDefault="007E4A46" w:rsidP="007E4A46">
      <w:pPr>
        <w:rPr>
          <w:rStyle w:val="21"/>
          <w:color w:val="000000"/>
        </w:rPr>
      </w:pPr>
      <w:r w:rsidRPr="007E4A46">
        <w:rPr>
          <w:rStyle w:val="21"/>
          <w:color w:val="000000"/>
        </w:rPr>
        <w:t>СРАВНИТЕЛЬНО-ИСТОРИЧЕСКИЙ АНАЛИЗ</w:t>
      </w:r>
    </w:p>
    <w:p w14:paraId="60FB0E99" w14:textId="77777777" w:rsidR="007E4A46" w:rsidRPr="007E4A46" w:rsidRDefault="007E4A46" w:rsidP="007E4A46">
      <w:pPr>
        <w:rPr>
          <w:rStyle w:val="21"/>
          <w:color w:val="000000"/>
        </w:rPr>
      </w:pPr>
      <w:r w:rsidRPr="007E4A46">
        <w:rPr>
          <w:rStyle w:val="21"/>
          <w:color w:val="000000"/>
        </w:rPr>
        <w:t>Специальность 07.00.02 - Отечественная история</w:t>
      </w:r>
    </w:p>
    <w:p w14:paraId="1A6BF626" w14:textId="77777777" w:rsidR="007E4A46" w:rsidRPr="007E4A46" w:rsidRDefault="007E4A46" w:rsidP="007E4A46">
      <w:pPr>
        <w:rPr>
          <w:rStyle w:val="21"/>
          <w:color w:val="000000"/>
        </w:rPr>
      </w:pPr>
      <w:r w:rsidRPr="007E4A46">
        <w:rPr>
          <w:rStyle w:val="21"/>
          <w:color w:val="000000"/>
        </w:rPr>
        <w:t>Диссертация на соискание ученой степени</w:t>
      </w:r>
    </w:p>
    <w:p w14:paraId="3ACEDF3B" w14:textId="77777777" w:rsidR="007E4A46" w:rsidRPr="007E4A46" w:rsidRDefault="007E4A46" w:rsidP="007E4A46">
      <w:pPr>
        <w:rPr>
          <w:rStyle w:val="21"/>
          <w:color w:val="000000"/>
        </w:rPr>
      </w:pPr>
      <w:r w:rsidRPr="007E4A46">
        <w:rPr>
          <w:rStyle w:val="21"/>
          <w:color w:val="000000"/>
        </w:rPr>
        <w:t>доктора исторических наук</w:t>
      </w:r>
    </w:p>
    <w:p w14:paraId="2D56A297" w14:textId="77777777" w:rsidR="007E4A46" w:rsidRPr="007E4A46" w:rsidRDefault="007E4A46" w:rsidP="007E4A46">
      <w:pPr>
        <w:rPr>
          <w:rStyle w:val="21"/>
          <w:color w:val="000000"/>
        </w:rPr>
      </w:pPr>
      <w:r w:rsidRPr="007E4A46">
        <w:rPr>
          <w:rStyle w:val="21"/>
          <w:color w:val="000000"/>
        </w:rPr>
        <w:t>Научный консультант- доктор исторических наук, профессор</w:t>
      </w:r>
    </w:p>
    <w:p w14:paraId="6FA8519F" w14:textId="77777777" w:rsidR="007E4A46" w:rsidRPr="007E4A46" w:rsidRDefault="007E4A46" w:rsidP="007E4A46">
      <w:pPr>
        <w:rPr>
          <w:rStyle w:val="21"/>
          <w:color w:val="000000"/>
        </w:rPr>
      </w:pPr>
      <w:r w:rsidRPr="007E4A46">
        <w:rPr>
          <w:rStyle w:val="21"/>
          <w:color w:val="000000"/>
        </w:rPr>
        <w:t>В.Б. Убушаев</w:t>
      </w:r>
    </w:p>
    <w:p w14:paraId="275027A4" w14:textId="77777777" w:rsidR="007E4A46" w:rsidRPr="007E4A46" w:rsidRDefault="007E4A46" w:rsidP="007E4A46">
      <w:pPr>
        <w:rPr>
          <w:rStyle w:val="21"/>
          <w:color w:val="000000"/>
        </w:rPr>
      </w:pPr>
      <w:r w:rsidRPr="007E4A46">
        <w:rPr>
          <w:rStyle w:val="21"/>
          <w:color w:val="000000"/>
        </w:rPr>
        <w:t xml:space="preserve">Элиста, 2014 </w:t>
      </w:r>
    </w:p>
    <w:p w14:paraId="490D8130" w14:textId="77777777" w:rsidR="007E4A46" w:rsidRPr="007E4A46" w:rsidRDefault="007E4A46" w:rsidP="007E4A46">
      <w:pPr>
        <w:rPr>
          <w:rStyle w:val="21"/>
          <w:color w:val="000000"/>
        </w:rPr>
      </w:pPr>
      <w:r w:rsidRPr="007E4A46">
        <w:rPr>
          <w:rStyle w:val="21"/>
          <w:color w:val="000000"/>
        </w:rPr>
        <w:t>Стр.</w:t>
      </w:r>
    </w:p>
    <w:p w14:paraId="2621FAA3" w14:textId="77777777" w:rsidR="007E4A46" w:rsidRPr="007E4A46" w:rsidRDefault="007E4A46" w:rsidP="007E4A46">
      <w:pPr>
        <w:rPr>
          <w:rStyle w:val="21"/>
          <w:color w:val="000000"/>
        </w:rPr>
      </w:pPr>
      <w:r w:rsidRPr="007E4A46">
        <w:rPr>
          <w:rStyle w:val="21"/>
          <w:color w:val="000000"/>
        </w:rPr>
        <w:t>Введение</w:t>
      </w:r>
      <w:r w:rsidRPr="007E4A46">
        <w:rPr>
          <w:rStyle w:val="21"/>
          <w:color w:val="000000"/>
        </w:rPr>
        <w:tab/>
        <w:t>4-23</w:t>
      </w:r>
    </w:p>
    <w:p w14:paraId="0098FDC9" w14:textId="77777777" w:rsidR="007E4A46" w:rsidRPr="007E4A46" w:rsidRDefault="007E4A46" w:rsidP="007E4A46">
      <w:pPr>
        <w:rPr>
          <w:rStyle w:val="21"/>
          <w:color w:val="000000"/>
        </w:rPr>
      </w:pPr>
      <w:r w:rsidRPr="007E4A46">
        <w:rPr>
          <w:rStyle w:val="21"/>
          <w:color w:val="000000"/>
        </w:rPr>
        <w:t>Глава 1. Традиционные общества народов юга России и модернизационные процессы в конце XIX - начале XX вв</w:t>
      </w:r>
      <w:r w:rsidRPr="007E4A46">
        <w:rPr>
          <w:rStyle w:val="21"/>
          <w:color w:val="000000"/>
        </w:rPr>
        <w:tab/>
        <w:t>24-83</w:t>
      </w:r>
    </w:p>
    <w:p w14:paraId="084CAED6" w14:textId="77777777" w:rsidR="007E4A46" w:rsidRPr="007E4A46" w:rsidRDefault="007E4A46" w:rsidP="007E4A46">
      <w:pPr>
        <w:rPr>
          <w:rStyle w:val="21"/>
          <w:color w:val="000000"/>
        </w:rPr>
      </w:pPr>
      <w:r w:rsidRPr="007E4A46">
        <w:rPr>
          <w:rStyle w:val="21"/>
          <w:color w:val="000000"/>
        </w:rPr>
        <w:t>1.1.</w:t>
      </w:r>
      <w:r w:rsidRPr="007E4A46">
        <w:rPr>
          <w:rStyle w:val="21"/>
          <w:color w:val="000000"/>
        </w:rPr>
        <w:tab/>
        <w:t>Вовлечение традиционной экономики народов южнороссийского</w:t>
      </w:r>
    </w:p>
    <w:p w14:paraId="00DBFEAC" w14:textId="77777777" w:rsidR="007E4A46" w:rsidRPr="007E4A46" w:rsidRDefault="007E4A46" w:rsidP="007E4A46">
      <w:pPr>
        <w:rPr>
          <w:rStyle w:val="21"/>
          <w:color w:val="000000"/>
        </w:rPr>
      </w:pPr>
      <w:r w:rsidRPr="007E4A46">
        <w:rPr>
          <w:rStyle w:val="21"/>
          <w:color w:val="000000"/>
        </w:rPr>
        <w:t>региона в систему общероссийского капитализма и социально-политические изменения в их управлении</w:t>
      </w:r>
      <w:r w:rsidRPr="007E4A46">
        <w:rPr>
          <w:rStyle w:val="21"/>
          <w:color w:val="000000"/>
        </w:rPr>
        <w:tab/>
        <w:t>24-43</w:t>
      </w:r>
    </w:p>
    <w:p w14:paraId="12C5AA92" w14:textId="77777777" w:rsidR="007E4A46" w:rsidRPr="007E4A46" w:rsidRDefault="007E4A46" w:rsidP="007E4A46">
      <w:pPr>
        <w:rPr>
          <w:rStyle w:val="21"/>
          <w:color w:val="000000"/>
        </w:rPr>
      </w:pPr>
      <w:r w:rsidRPr="007E4A46">
        <w:rPr>
          <w:rStyle w:val="21"/>
          <w:color w:val="000000"/>
        </w:rPr>
        <w:t>1.2.</w:t>
      </w:r>
      <w:r w:rsidRPr="007E4A46">
        <w:rPr>
          <w:rStyle w:val="21"/>
          <w:color w:val="000000"/>
        </w:rPr>
        <w:tab/>
        <w:t>Просвещение народов Северного Кавказа и Калмыкии и проблема поиска</w:t>
      </w:r>
    </w:p>
    <w:p w14:paraId="442D66F6" w14:textId="77777777" w:rsidR="007E4A46" w:rsidRPr="007E4A46" w:rsidRDefault="007E4A46" w:rsidP="007E4A46">
      <w:pPr>
        <w:rPr>
          <w:rStyle w:val="21"/>
          <w:color w:val="000000"/>
        </w:rPr>
      </w:pPr>
      <w:r w:rsidRPr="007E4A46">
        <w:rPr>
          <w:rStyle w:val="21"/>
          <w:color w:val="000000"/>
        </w:rPr>
        <w:t>интегрирующей основы</w:t>
      </w:r>
      <w:r w:rsidRPr="007E4A46">
        <w:rPr>
          <w:rStyle w:val="21"/>
          <w:color w:val="000000"/>
        </w:rPr>
        <w:tab/>
        <w:t>общенационального развития</w:t>
      </w:r>
    </w:p>
    <w:p w14:paraId="1CD3D6BE" w14:textId="77777777" w:rsidR="007E4A46" w:rsidRPr="007E4A46" w:rsidRDefault="007E4A46" w:rsidP="007E4A46">
      <w:pPr>
        <w:rPr>
          <w:rStyle w:val="21"/>
          <w:color w:val="000000"/>
        </w:rPr>
      </w:pPr>
      <w:r w:rsidRPr="007E4A46">
        <w:rPr>
          <w:rStyle w:val="21"/>
          <w:color w:val="000000"/>
        </w:rPr>
        <w:lastRenderedPageBreak/>
        <w:t>образования</w:t>
      </w:r>
      <w:r w:rsidRPr="007E4A46">
        <w:rPr>
          <w:rStyle w:val="21"/>
          <w:color w:val="000000"/>
        </w:rPr>
        <w:tab/>
        <w:t>44-64</w:t>
      </w:r>
    </w:p>
    <w:p w14:paraId="05E1F5AB" w14:textId="77777777" w:rsidR="007E4A46" w:rsidRPr="007E4A46" w:rsidRDefault="007E4A46" w:rsidP="007E4A46">
      <w:pPr>
        <w:rPr>
          <w:rStyle w:val="21"/>
          <w:color w:val="000000"/>
        </w:rPr>
      </w:pPr>
      <w:r w:rsidRPr="007E4A46">
        <w:rPr>
          <w:rStyle w:val="21"/>
          <w:color w:val="000000"/>
        </w:rPr>
        <w:t>1.3.</w:t>
      </w:r>
      <w:r w:rsidRPr="007E4A46">
        <w:rPr>
          <w:rStyle w:val="21"/>
          <w:color w:val="000000"/>
        </w:rPr>
        <w:tab/>
        <w:t>Конфессиональное и светское образование на юге России и роль</w:t>
      </w:r>
    </w:p>
    <w:p w14:paraId="489A4EE7" w14:textId="77777777" w:rsidR="007E4A46" w:rsidRPr="007E4A46" w:rsidRDefault="007E4A46" w:rsidP="007E4A46">
      <w:pPr>
        <w:rPr>
          <w:rStyle w:val="21"/>
          <w:color w:val="000000"/>
        </w:rPr>
      </w:pPr>
      <w:r w:rsidRPr="007E4A46">
        <w:rPr>
          <w:rStyle w:val="21"/>
          <w:color w:val="000000"/>
        </w:rPr>
        <w:t>национальной интеллигенции в просвещении народов региона</w:t>
      </w:r>
      <w:r w:rsidRPr="007E4A46">
        <w:rPr>
          <w:rStyle w:val="21"/>
          <w:color w:val="000000"/>
        </w:rPr>
        <w:tab/>
        <w:t>65-83</w:t>
      </w:r>
    </w:p>
    <w:p w14:paraId="62D1CD15" w14:textId="77777777" w:rsidR="007E4A46" w:rsidRPr="007E4A46" w:rsidRDefault="007E4A46" w:rsidP="007E4A46">
      <w:pPr>
        <w:rPr>
          <w:rStyle w:val="21"/>
          <w:color w:val="000000"/>
        </w:rPr>
      </w:pPr>
      <w:r w:rsidRPr="007E4A46">
        <w:rPr>
          <w:rStyle w:val="21"/>
          <w:color w:val="000000"/>
        </w:rPr>
        <w:t>Глава 2. Приоритетные направления образовательной политики в южнороссийских национальных районах на начальном этапе советского государства</w:t>
      </w:r>
      <w:r w:rsidRPr="007E4A46">
        <w:rPr>
          <w:rStyle w:val="21"/>
          <w:color w:val="000000"/>
        </w:rPr>
        <w:tab/>
        <w:t>84-149</w:t>
      </w:r>
    </w:p>
    <w:p w14:paraId="25B57E50" w14:textId="77777777" w:rsidR="007E4A46" w:rsidRPr="007E4A46" w:rsidRDefault="007E4A46" w:rsidP="007E4A46">
      <w:pPr>
        <w:rPr>
          <w:rStyle w:val="21"/>
          <w:color w:val="000000"/>
        </w:rPr>
      </w:pPr>
      <w:r w:rsidRPr="007E4A46">
        <w:rPr>
          <w:rStyle w:val="21"/>
          <w:color w:val="000000"/>
        </w:rPr>
        <w:t>2.1.</w:t>
      </w:r>
      <w:r w:rsidRPr="007E4A46">
        <w:rPr>
          <w:rStyle w:val="21"/>
          <w:color w:val="000000"/>
        </w:rPr>
        <w:tab/>
        <w:t>Государственная политика в формировании образовательного</w:t>
      </w:r>
    </w:p>
    <w:p w14:paraId="3EBB9B2E" w14:textId="77777777" w:rsidR="007E4A46" w:rsidRPr="007E4A46" w:rsidRDefault="007E4A46" w:rsidP="007E4A46">
      <w:pPr>
        <w:rPr>
          <w:rStyle w:val="21"/>
          <w:color w:val="000000"/>
        </w:rPr>
      </w:pPr>
      <w:r w:rsidRPr="007E4A46">
        <w:rPr>
          <w:rStyle w:val="21"/>
          <w:color w:val="000000"/>
        </w:rPr>
        <w:t>пространства в национальных районах юга России в процессе экономических и социокультурных преобразований 1920-х гг</w:t>
      </w:r>
      <w:r w:rsidRPr="007E4A46">
        <w:rPr>
          <w:rStyle w:val="21"/>
          <w:color w:val="000000"/>
        </w:rPr>
        <w:tab/>
        <w:t>84-106</w:t>
      </w:r>
    </w:p>
    <w:p w14:paraId="3E3CFE91" w14:textId="77777777" w:rsidR="007E4A46" w:rsidRPr="007E4A46" w:rsidRDefault="007E4A46" w:rsidP="007E4A46">
      <w:pPr>
        <w:rPr>
          <w:rStyle w:val="21"/>
          <w:color w:val="000000"/>
        </w:rPr>
      </w:pPr>
      <w:r w:rsidRPr="007E4A46">
        <w:rPr>
          <w:rStyle w:val="21"/>
          <w:color w:val="000000"/>
        </w:rPr>
        <w:t>2.2.</w:t>
      </w:r>
      <w:r w:rsidRPr="007E4A46">
        <w:rPr>
          <w:rStyle w:val="21"/>
          <w:color w:val="000000"/>
        </w:rPr>
        <w:tab/>
        <w:t>Ликвидация неграмотности и малограмотности как фактор модернизации</w:t>
      </w:r>
    </w:p>
    <w:p w14:paraId="44FEC5C2" w14:textId="77777777" w:rsidR="007E4A46" w:rsidRPr="007E4A46" w:rsidRDefault="007E4A46" w:rsidP="007E4A46">
      <w:pPr>
        <w:rPr>
          <w:rStyle w:val="21"/>
          <w:color w:val="000000"/>
        </w:rPr>
      </w:pPr>
      <w:r w:rsidRPr="007E4A46">
        <w:rPr>
          <w:rStyle w:val="21"/>
          <w:color w:val="000000"/>
        </w:rPr>
        <w:t>образования в южнороссийских национальных районах</w:t>
      </w:r>
      <w:r w:rsidRPr="007E4A46">
        <w:rPr>
          <w:rStyle w:val="21"/>
          <w:color w:val="000000"/>
        </w:rPr>
        <w:tab/>
        <w:t>107-127</w:t>
      </w:r>
    </w:p>
    <w:p w14:paraId="7CF58F72" w14:textId="77777777" w:rsidR="007E4A46" w:rsidRPr="007E4A46" w:rsidRDefault="007E4A46" w:rsidP="007E4A46">
      <w:pPr>
        <w:rPr>
          <w:rStyle w:val="21"/>
          <w:color w:val="000000"/>
        </w:rPr>
      </w:pPr>
      <w:r w:rsidRPr="007E4A46">
        <w:rPr>
          <w:rStyle w:val="21"/>
          <w:color w:val="000000"/>
        </w:rPr>
        <w:t>2.3.</w:t>
      </w:r>
      <w:r w:rsidRPr="007E4A46">
        <w:rPr>
          <w:rStyle w:val="21"/>
          <w:color w:val="000000"/>
        </w:rPr>
        <w:tab/>
        <w:t>Подготовка и введение всеобщего обучения в национальных автономиях</w:t>
      </w:r>
    </w:p>
    <w:p w14:paraId="738CFECC" w14:textId="77777777" w:rsidR="007E4A46" w:rsidRPr="007E4A46" w:rsidRDefault="007E4A46" w:rsidP="007E4A46">
      <w:pPr>
        <w:rPr>
          <w:rStyle w:val="21"/>
          <w:color w:val="000000"/>
        </w:rPr>
      </w:pPr>
      <w:r w:rsidRPr="007E4A46">
        <w:rPr>
          <w:rStyle w:val="21"/>
          <w:color w:val="000000"/>
        </w:rPr>
        <w:t>юга России</w:t>
      </w:r>
      <w:r w:rsidRPr="007E4A46">
        <w:rPr>
          <w:rStyle w:val="21"/>
          <w:color w:val="000000"/>
        </w:rPr>
        <w:tab/>
        <w:t>128-149</w:t>
      </w:r>
    </w:p>
    <w:p w14:paraId="0317D804" w14:textId="77777777" w:rsidR="007E4A46" w:rsidRPr="007E4A46" w:rsidRDefault="007E4A46" w:rsidP="007E4A46">
      <w:pPr>
        <w:rPr>
          <w:rStyle w:val="21"/>
          <w:color w:val="000000"/>
        </w:rPr>
      </w:pPr>
      <w:r w:rsidRPr="007E4A46">
        <w:rPr>
          <w:rStyle w:val="21"/>
          <w:color w:val="000000"/>
        </w:rPr>
        <w:t>Глава 3. Преобразования в образовательной сфере и особенности взаимодействия центральных и местных органов образования</w:t>
      </w:r>
      <w:r w:rsidRPr="007E4A46">
        <w:rPr>
          <w:rStyle w:val="21"/>
          <w:color w:val="000000"/>
        </w:rPr>
        <w:tab/>
        <w:t>150-220</w:t>
      </w:r>
    </w:p>
    <w:p w14:paraId="44C6C754" w14:textId="77777777" w:rsidR="007E4A46" w:rsidRPr="007E4A46" w:rsidRDefault="007E4A46" w:rsidP="007E4A46">
      <w:pPr>
        <w:rPr>
          <w:rStyle w:val="21"/>
          <w:color w:val="000000"/>
        </w:rPr>
      </w:pPr>
      <w:r w:rsidRPr="007E4A46">
        <w:rPr>
          <w:rStyle w:val="21"/>
          <w:color w:val="000000"/>
        </w:rPr>
        <w:t>3.1.</w:t>
      </w:r>
      <w:r w:rsidRPr="007E4A46">
        <w:rPr>
          <w:rStyle w:val="21"/>
          <w:color w:val="000000"/>
        </w:rPr>
        <w:tab/>
        <w:t>Формирование органов управления сферой образования в национальных автономиях юга России</w:t>
      </w:r>
      <w:r w:rsidRPr="007E4A46">
        <w:rPr>
          <w:rStyle w:val="21"/>
          <w:color w:val="000000"/>
        </w:rPr>
        <w:tab/>
        <w:t xml:space="preserve">150-169 </w:t>
      </w:r>
    </w:p>
    <w:p w14:paraId="18D9AC00" w14:textId="77777777" w:rsidR="007E4A46" w:rsidRPr="007E4A46" w:rsidRDefault="007E4A46" w:rsidP="007E4A46">
      <w:pPr>
        <w:rPr>
          <w:rStyle w:val="21"/>
          <w:color w:val="000000"/>
        </w:rPr>
      </w:pPr>
      <w:r w:rsidRPr="007E4A46">
        <w:rPr>
          <w:rStyle w:val="21"/>
          <w:color w:val="000000"/>
        </w:rPr>
        <w:t>3.2.</w:t>
      </w:r>
      <w:r w:rsidRPr="007E4A46">
        <w:rPr>
          <w:rStyle w:val="21"/>
          <w:color w:val="000000"/>
        </w:rPr>
        <w:tab/>
        <w:t>Подготовка педагогических кадров в процессе формирования советской</w:t>
      </w:r>
    </w:p>
    <w:p w14:paraId="71A8353E" w14:textId="77777777" w:rsidR="007E4A46" w:rsidRPr="007E4A46" w:rsidRDefault="007E4A46" w:rsidP="007E4A46">
      <w:pPr>
        <w:rPr>
          <w:rStyle w:val="21"/>
          <w:color w:val="000000"/>
        </w:rPr>
      </w:pPr>
      <w:r w:rsidRPr="007E4A46">
        <w:rPr>
          <w:rStyle w:val="21"/>
          <w:color w:val="000000"/>
        </w:rPr>
        <w:t>национальной интеллигенции</w:t>
      </w:r>
      <w:r w:rsidRPr="007E4A46">
        <w:rPr>
          <w:rStyle w:val="21"/>
          <w:color w:val="000000"/>
        </w:rPr>
        <w:tab/>
        <w:t>170-200</w:t>
      </w:r>
    </w:p>
    <w:p w14:paraId="5D0F8308" w14:textId="77777777" w:rsidR="007E4A46" w:rsidRPr="007E4A46" w:rsidRDefault="007E4A46" w:rsidP="007E4A46">
      <w:pPr>
        <w:rPr>
          <w:rStyle w:val="21"/>
          <w:color w:val="000000"/>
        </w:rPr>
      </w:pPr>
      <w:r w:rsidRPr="007E4A46">
        <w:rPr>
          <w:rStyle w:val="21"/>
          <w:color w:val="000000"/>
        </w:rPr>
        <w:t>3.3.</w:t>
      </w:r>
      <w:r w:rsidRPr="007E4A46">
        <w:rPr>
          <w:rStyle w:val="21"/>
          <w:color w:val="000000"/>
        </w:rPr>
        <w:tab/>
        <w:t>Основные направления развития национального образования на</w:t>
      </w:r>
    </w:p>
    <w:p w14:paraId="3722BF52" w14:textId="77777777" w:rsidR="007E4A46" w:rsidRPr="007E4A46" w:rsidRDefault="007E4A46" w:rsidP="007E4A46">
      <w:pPr>
        <w:rPr>
          <w:rStyle w:val="21"/>
          <w:color w:val="000000"/>
        </w:rPr>
      </w:pPr>
      <w:r w:rsidRPr="007E4A46">
        <w:rPr>
          <w:rStyle w:val="21"/>
          <w:color w:val="000000"/>
        </w:rPr>
        <w:t>Северном Кавказе и в Калмыкии в первые десятилетия советского государства</w:t>
      </w:r>
      <w:r w:rsidRPr="007E4A46">
        <w:rPr>
          <w:rStyle w:val="21"/>
          <w:color w:val="000000"/>
        </w:rPr>
        <w:tab/>
        <w:t>201-220</w:t>
      </w:r>
    </w:p>
    <w:p w14:paraId="4B127877" w14:textId="77777777" w:rsidR="007E4A46" w:rsidRPr="007E4A46" w:rsidRDefault="007E4A46" w:rsidP="007E4A46">
      <w:pPr>
        <w:rPr>
          <w:rStyle w:val="21"/>
          <w:color w:val="000000"/>
        </w:rPr>
      </w:pPr>
      <w:r w:rsidRPr="007E4A46">
        <w:rPr>
          <w:rStyle w:val="21"/>
          <w:color w:val="000000"/>
        </w:rPr>
        <w:t>Глава 4. Реформа сферы образования в контексте социально-экономических преобразований в национальных районах юга России в 1930-е гг...221-276</w:t>
      </w:r>
    </w:p>
    <w:p w14:paraId="1EA4589B" w14:textId="77777777" w:rsidR="007E4A46" w:rsidRPr="007E4A46" w:rsidRDefault="007E4A46" w:rsidP="007E4A46">
      <w:pPr>
        <w:rPr>
          <w:rStyle w:val="21"/>
          <w:color w:val="000000"/>
        </w:rPr>
      </w:pPr>
      <w:r w:rsidRPr="007E4A46">
        <w:rPr>
          <w:rStyle w:val="21"/>
          <w:color w:val="000000"/>
        </w:rPr>
        <w:t>4.1.</w:t>
      </w:r>
      <w:r w:rsidRPr="007E4A46">
        <w:rPr>
          <w:rStyle w:val="21"/>
          <w:color w:val="000000"/>
        </w:rPr>
        <w:tab/>
        <w:t>Государственная политика в сфере образования южнороссийского</w:t>
      </w:r>
    </w:p>
    <w:p w14:paraId="21E7F0F3" w14:textId="77777777" w:rsidR="007E4A46" w:rsidRPr="007E4A46" w:rsidRDefault="007E4A46" w:rsidP="007E4A46">
      <w:pPr>
        <w:rPr>
          <w:rStyle w:val="21"/>
          <w:color w:val="000000"/>
        </w:rPr>
      </w:pPr>
      <w:r w:rsidRPr="007E4A46">
        <w:rPr>
          <w:rStyle w:val="21"/>
          <w:color w:val="000000"/>
        </w:rPr>
        <w:t>региона в период социально-экономических преобразований</w:t>
      </w:r>
      <w:r w:rsidRPr="007E4A46">
        <w:rPr>
          <w:rStyle w:val="21"/>
          <w:color w:val="000000"/>
        </w:rPr>
        <w:tab/>
        <w:t>221-238</w:t>
      </w:r>
    </w:p>
    <w:p w14:paraId="5A136E6C" w14:textId="77777777" w:rsidR="007E4A46" w:rsidRPr="007E4A46" w:rsidRDefault="007E4A46" w:rsidP="007E4A46">
      <w:pPr>
        <w:rPr>
          <w:rStyle w:val="21"/>
          <w:color w:val="000000"/>
        </w:rPr>
      </w:pPr>
      <w:r w:rsidRPr="007E4A46">
        <w:rPr>
          <w:rStyle w:val="21"/>
          <w:color w:val="000000"/>
        </w:rPr>
        <w:t>4.2.</w:t>
      </w:r>
      <w:r w:rsidRPr="007E4A46">
        <w:rPr>
          <w:rStyle w:val="21"/>
          <w:color w:val="000000"/>
        </w:rPr>
        <w:tab/>
        <w:t>Школьное политехническое и трудовое обучение как необходимые</w:t>
      </w:r>
    </w:p>
    <w:p w14:paraId="367FFE66" w14:textId="77777777" w:rsidR="007E4A46" w:rsidRPr="007E4A46" w:rsidRDefault="007E4A46" w:rsidP="007E4A46">
      <w:pPr>
        <w:rPr>
          <w:rStyle w:val="21"/>
          <w:color w:val="000000"/>
        </w:rPr>
      </w:pPr>
      <w:r w:rsidRPr="007E4A46">
        <w:rPr>
          <w:rStyle w:val="21"/>
          <w:color w:val="000000"/>
        </w:rPr>
        <w:t>условия подготовки кадров для экономического развития региона</w:t>
      </w:r>
      <w:r w:rsidRPr="007E4A46">
        <w:rPr>
          <w:rStyle w:val="21"/>
          <w:color w:val="000000"/>
        </w:rPr>
        <w:tab/>
        <w:t>239-256</w:t>
      </w:r>
    </w:p>
    <w:p w14:paraId="674F6EBC" w14:textId="77777777" w:rsidR="007E4A46" w:rsidRPr="007E4A46" w:rsidRDefault="007E4A46" w:rsidP="007E4A46">
      <w:pPr>
        <w:rPr>
          <w:rStyle w:val="21"/>
          <w:color w:val="000000"/>
        </w:rPr>
      </w:pPr>
      <w:r w:rsidRPr="007E4A46">
        <w:rPr>
          <w:rStyle w:val="21"/>
          <w:color w:val="000000"/>
        </w:rPr>
        <w:t>4.3.</w:t>
      </w:r>
      <w:r w:rsidRPr="007E4A46">
        <w:rPr>
          <w:rStyle w:val="21"/>
          <w:color w:val="000000"/>
        </w:rPr>
        <w:tab/>
        <w:t>Реализация основных направлений государственной политики в сфере</w:t>
      </w:r>
    </w:p>
    <w:p w14:paraId="6D5820C6" w14:textId="77777777" w:rsidR="007E4A46" w:rsidRPr="007E4A46" w:rsidRDefault="007E4A46" w:rsidP="007E4A46">
      <w:pPr>
        <w:rPr>
          <w:rStyle w:val="21"/>
          <w:color w:val="000000"/>
        </w:rPr>
      </w:pPr>
      <w:r w:rsidRPr="007E4A46">
        <w:rPr>
          <w:rStyle w:val="21"/>
          <w:color w:val="000000"/>
        </w:rPr>
        <w:t>образования в национальных районах юга России</w:t>
      </w:r>
      <w:r w:rsidRPr="007E4A46">
        <w:rPr>
          <w:rStyle w:val="21"/>
          <w:color w:val="000000"/>
        </w:rPr>
        <w:tab/>
        <w:t>257-276</w:t>
      </w:r>
    </w:p>
    <w:p w14:paraId="68EE3D25" w14:textId="77777777" w:rsidR="007E4A46" w:rsidRPr="007E4A46" w:rsidRDefault="007E4A46" w:rsidP="007E4A46">
      <w:pPr>
        <w:rPr>
          <w:rStyle w:val="21"/>
          <w:color w:val="000000"/>
        </w:rPr>
      </w:pPr>
      <w:r w:rsidRPr="007E4A46">
        <w:rPr>
          <w:rStyle w:val="21"/>
          <w:color w:val="000000"/>
        </w:rPr>
        <w:t>Глава 5. Система образования в национальных автономиях юга России в период проведения индустриальной модернизации</w:t>
      </w:r>
      <w:r w:rsidRPr="007E4A46">
        <w:rPr>
          <w:rStyle w:val="21"/>
          <w:color w:val="000000"/>
        </w:rPr>
        <w:tab/>
        <w:t>277-328</w:t>
      </w:r>
    </w:p>
    <w:p w14:paraId="16AC9FF7" w14:textId="77777777" w:rsidR="007E4A46" w:rsidRPr="007E4A46" w:rsidRDefault="007E4A46" w:rsidP="007E4A46">
      <w:pPr>
        <w:rPr>
          <w:rStyle w:val="21"/>
          <w:color w:val="000000"/>
        </w:rPr>
      </w:pPr>
      <w:r w:rsidRPr="007E4A46">
        <w:rPr>
          <w:rStyle w:val="21"/>
          <w:color w:val="000000"/>
        </w:rPr>
        <w:t>5.1.</w:t>
      </w:r>
      <w:r w:rsidRPr="007E4A46">
        <w:rPr>
          <w:rStyle w:val="21"/>
          <w:color w:val="000000"/>
        </w:rPr>
        <w:tab/>
        <w:t>Развитие региональной системы образования на этапе осуществления</w:t>
      </w:r>
    </w:p>
    <w:p w14:paraId="7781934E" w14:textId="77777777" w:rsidR="007E4A46" w:rsidRPr="007E4A46" w:rsidRDefault="007E4A46" w:rsidP="007E4A46">
      <w:pPr>
        <w:rPr>
          <w:rStyle w:val="21"/>
          <w:color w:val="000000"/>
        </w:rPr>
      </w:pPr>
      <w:r w:rsidRPr="007E4A46">
        <w:rPr>
          <w:rStyle w:val="21"/>
          <w:color w:val="000000"/>
        </w:rPr>
        <w:t>промышленной модернизации</w:t>
      </w:r>
      <w:r w:rsidRPr="007E4A46">
        <w:rPr>
          <w:rStyle w:val="21"/>
          <w:color w:val="000000"/>
        </w:rPr>
        <w:tab/>
        <w:t>277-295</w:t>
      </w:r>
    </w:p>
    <w:p w14:paraId="40FD099A" w14:textId="77777777" w:rsidR="007E4A46" w:rsidRPr="007E4A46" w:rsidRDefault="007E4A46" w:rsidP="007E4A46">
      <w:pPr>
        <w:rPr>
          <w:rStyle w:val="21"/>
          <w:color w:val="000000"/>
        </w:rPr>
      </w:pPr>
      <w:r w:rsidRPr="007E4A46">
        <w:rPr>
          <w:rStyle w:val="21"/>
          <w:color w:val="000000"/>
        </w:rPr>
        <w:lastRenderedPageBreak/>
        <w:t>5.2.</w:t>
      </w:r>
      <w:r w:rsidRPr="007E4A46">
        <w:rPr>
          <w:rStyle w:val="21"/>
          <w:color w:val="000000"/>
        </w:rPr>
        <w:tab/>
        <w:t>Формирование «нового общества» посредством образования в</w:t>
      </w:r>
    </w:p>
    <w:p w14:paraId="466632EF" w14:textId="77777777" w:rsidR="007E4A46" w:rsidRPr="007E4A46" w:rsidRDefault="007E4A46" w:rsidP="007E4A46">
      <w:pPr>
        <w:rPr>
          <w:rStyle w:val="21"/>
          <w:color w:val="000000"/>
        </w:rPr>
      </w:pPr>
      <w:r w:rsidRPr="007E4A46">
        <w:rPr>
          <w:rStyle w:val="21"/>
          <w:color w:val="000000"/>
        </w:rPr>
        <w:t>национальных районах юга России на этапе унификации общественной жизни</w:t>
      </w:r>
      <w:r w:rsidRPr="007E4A46">
        <w:rPr>
          <w:rStyle w:val="21"/>
          <w:color w:val="000000"/>
        </w:rPr>
        <w:tab/>
        <w:t>296-311</w:t>
      </w:r>
    </w:p>
    <w:p w14:paraId="59BCDA6E" w14:textId="77777777" w:rsidR="007E4A46" w:rsidRPr="007E4A46" w:rsidRDefault="007E4A46" w:rsidP="007E4A46">
      <w:pPr>
        <w:rPr>
          <w:rStyle w:val="21"/>
          <w:color w:val="000000"/>
        </w:rPr>
      </w:pPr>
      <w:r w:rsidRPr="007E4A46">
        <w:rPr>
          <w:rStyle w:val="21"/>
          <w:color w:val="000000"/>
        </w:rPr>
        <w:t>5.3.</w:t>
      </w:r>
      <w:r w:rsidRPr="007E4A46">
        <w:rPr>
          <w:rStyle w:val="21"/>
          <w:color w:val="000000"/>
        </w:rPr>
        <w:tab/>
        <w:t>Социально-экономическое и культурное развитие национальных</w:t>
      </w:r>
    </w:p>
    <w:p w14:paraId="3D14A579" w14:textId="77777777" w:rsidR="007E4A46" w:rsidRPr="007E4A46" w:rsidRDefault="007E4A46" w:rsidP="007E4A46">
      <w:pPr>
        <w:rPr>
          <w:rStyle w:val="21"/>
          <w:color w:val="000000"/>
        </w:rPr>
      </w:pPr>
      <w:r w:rsidRPr="007E4A46">
        <w:rPr>
          <w:rStyle w:val="21"/>
          <w:color w:val="000000"/>
        </w:rPr>
        <w:t>районов юга России в предвоенные годы: итоги и опыт</w:t>
      </w:r>
      <w:r w:rsidRPr="007E4A46">
        <w:rPr>
          <w:rStyle w:val="21"/>
          <w:color w:val="000000"/>
        </w:rPr>
        <w:tab/>
        <w:t>312-328</w:t>
      </w:r>
    </w:p>
    <w:p w14:paraId="5C1CE1EE" w14:textId="77777777" w:rsidR="007E4A46" w:rsidRPr="007E4A46" w:rsidRDefault="007E4A46" w:rsidP="007E4A46">
      <w:pPr>
        <w:rPr>
          <w:rStyle w:val="21"/>
          <w:color w:val="000000"/>
        </w:rPr>
      </w:pPr>
      <w:r w:rsidRPr="007E4A46">
        <w:rPr>
          <w:rStyle w:val="21"/>
          <w:color w:val="000000"/>
        </w:rPr>
        <w:t>Заключение</w:t>
      </w:r>
      <w:r w:rsidRPr="007E4A46">
        <w:rPr>
          <w:rStyle w:val="21"/>
          <w:color w:val="000000"/>
        </w:rPr>
        <w:tab/>
        <w:t>329-352</w:t>
      </w:r>
    </w:p>
    <w:p w14:paraId="5B145288" w14:textId="77777777" w:rsidR="007E4A46" w:rsidRPr="007E4A46" w:rsidRDefault="007E4A46" w:rsidP="007E4A46">
      <w:pPr>
        <w:rPr>
          <w:rStyle w:val="21"/>
          <w:color w:val="000000"/>
        </w:rPr>
      </w:pPr>
      <w:r w:rsidRPr="007E4A46">
        <w:rPr>
          <w:rStyle w:val="21"/>
          <w:color w:val="000000"/>
        </w:rPr>
        <w:t>Список источников и литературы</w:t>
      </w:r>
      <w:r w:rsidRPr="007E4A46">
        <w:rPr>
          <w:rStyle w:val="21"/>
          <w:color w:val="000000"/>
        </w:rPr>
        <w:tab/>
        <w:t>353-392</w:t>
      </w:r>
    </w:p>
    <w:p w14:paraId="613D2C77" w14:textId="19A7CE30" w:rsidR="00E803F3" w:rsidRDefault="007E4A46" w:rsidP="007E4A46">
      <w:pPr>
        <w:rPr>
          <w:rStyle w:val="21"/>
          <w:color w:val="000000"/>
        </w:rPr>
      </w:pPr>
      <w:r w:rsidRPr="007E4A46">
        <w:rPr>
          <w:rStyle w:val="21"/>
          <w:color w:val="000000"/>
        </w:rPr>
        <w:t>Приложения</w:t>
      </w:r>
      <w:r w:rsidRPr="007E4A46">
        <w:rPr>
          <w:rStyle w:val="21"/>
          <w:color w:val="000000"/>
        </w:rPr>
        <w:tab/>
        <w:t>393-401</w:t>
      </w:r>
    </w:p>
    <w:p w14:paraId="559DB8BD" w14:textId="63819C4A" w:rsidR="007E4A46" w:rsidRDefault="007E4A46" w:rsidP="007E4A46">
      <w:pPr>
        <w:rPr>
          <w:rStyle w:val="21"/>
          <w:color w:val="000000"/>
        </w:rPr>
      </w:pPr>
    </w:p>
    <w:p w14:paraId="7E55A808" w14:textId="371C435A" w:rsidR="007E4A46" w:rsidRDefault="007E4A46" w:rsidP="007E4A46">
      <w:pPr>
        <w:rPr>
          <w:rStyle w:val="21"/>
          <w:color w:val="000000"/>
        </w:rPr>
      </w:pPr>
    </w:p>
    <w:p w14:paraId="0812A384" w14:textId="77777777" w:rsidR="007E4A46" w:rsidRDefault="007E4A46" w:rsidP="007E4A46">
      <w:pPr>
        <w:pStyle w:val="95"/>
        <w:shd w:val="clear" w:color="auto" w:fill="auto"/>
        <w:spacing w:after="126" w:line="280" w:lineRule="exact"/>
        <w:ind w:left="40"/>
      </w:pPr>
      <w:r>
        <w:rPr>
          <w:rStyle w:val="94"/>
          <w:b/>
          <w:bCs/>
          <w:color w:val="000000"/>
        </w:rPr>
        <w:t>Заключение</w:t>
      </w:r>
    </w:p>
    <w:p w14:paraId="4E17B1D4" w14:textId="77777777" w:rsidR="007E4A46" w:rsidRDefault="007E4A46" w:rsidP="007E4A46">
      <w:pPr>
        <w:pStyle w:val="210"/>
        <w:shd w:val="clear" w:color="auto" w:fill="auto"/>
        <w:spacing w:after="116" w:line="475" w:lineRule="exact"/>
        <w:ind w:left="420" w:right="460" w:firstLine="700"/>
        <w:jc w:val="both"/>
      </w:pPr>
      <w:r>
        <w:rPr>
          <w:rStyle w:val="21"/>
          <w:color w:val="000000"/>
        </w:rPr>
        <w:t>Юг России - один из многонациональных регионов страны, взаимоотношения между народами, населяющими данную территорию, влияли на стабильность и развитие российской цивилизации.</w:t>
      </w:r>
    </w:p>
    <w:p w14:paraId="7E0DF8AA" w14:textId="77777777" w:rsidR="007E4A46" w:rsidRDefault="007E4A46" w:rsidP="007E4A46">
      <w:pPr>
        <w:pStyle w:val="210"/>
        <w:shd w:val="clear" w:color="auto" w:fill="auto"/>
        <w:spacing w:after="120" w:line="480" w:lineRule="exact"/>
        <w:ind w:left="420" w:right="460" w:firstLine="700"/>
        <w:jc w:val="both"/>
      </w:pPr>
      <w:r>
        <w:rPr>
          <w:rStyle w:val="21"/>
          <w:color w:val="000000"/>
        </w:rPr>
        <w:t>К началу XX века в национальных районах российского юга, в частности, на Северном Кавказе и в Калмыкии, происходили заметные изменения в их экономической, социальной и культурной среде. Для северокавказских и калмыцкого народов развитие капиталистических отношений означало «экзогенную», внешнюю модернизацию, так как преобразования во всех сферах жизни осуществлялись извне, от Российского государства. В ходе модернизации в регионе стало развиваться светское образование, которое становилось необходимостью в связи с развитием торговых отношений, промышленного производства, а также административно-политических интересов российского правительства, потребность которого заключалась в наличии грамотного местного управленческого аппарата.</w:t>
      </w:r>
    </w:p>
    <w:p w14:paraId="79098C1D" w14:textId="77777777" w:rsidR="007E4A46" w:rsidRDefault="007E4A46" w:rsidP="007E4A46">
      <w:pPr>
        <w:pStyle w:val="210"/>
        <w:shd w:val="clear" w:color="auto" w:fill="auto"/>
        <w:spacing w:after="120" w:line="480" w:lineRule="exact"/>
        <w:ind w:left="420" w:right="460" w:firstLine="700"/>
        <w:jc w:val="both"/>
      </w:pPr>
      <w:r>
        <w:rPr>
          <w:rStyle w:val="21"/>
          <w:color w:val="000000"/>
        </w:rPr>
        <w:lastRenderedPageBreak/>
        <w:t>В этот период особенностями формирующегося образовательного пространства в южнороссийском регионе являлись низкий образовательный уровень населения, наличие конфессионального образования, отсутствие практически у всех народов своей письменности. Кроме того, вследствие неравномерного экономического развития национальных районов юга страны, модернизационные процессы здесь осуществлялись медленно, что влияло и на развитие сферы образования региона.</w:t>
      </w:r>
    </w:p>
    <w:p w14:paraId="7E512633" w14:textId="77777777" w:rsidR="007E4A46" w:rsidRDefault="007E4A46" w:rsidP="007E4A46">
      <w:pPr>
        <w:pStyle w:val="210"/>
        <w:shd w:val="clear" w:color="auto" w:fill="auto"/>
        <w:spacing w:line="480" w:lineRule="exact"/>
        <w:ind w:left="420" w:right="460" w:firstLine="700"/>
        <w:jc w:val="both"/>
      </w:pPr>
      <w:r>
        <w:rPr>
          <w:rStyle w:val="21"/>
          <w:color w:val="000000"/>
        </w:rPr>
        <w:t>Тем не менее, культура народов юга России включалась в общероссийскую и постепенно адаптировалась к ней. При поддержке государства и российской общественности формировалась местная интеллигенция. Хотя большая часть населения региона оставалась вне этих</w:t>
      </w:r>
    </w:p>
    <w:p w14:paraId="0A336180" w14:textId="77777777" w:rsidR="007E4A46" w:rsidRDefault="007E4A46" w:rsidP="007E4A46">
      <w:pPr>
        <w:pStyle w:val="210"/>
        <w:shd w:val="clear" w:color="auto" w:fill="auto"/>
        <w:spacing w:after="49" w:line="260" w:lineRule="exact"/>
        <w:ind w:left="420"/>
        <w:jc w:val="left"/>
      </w:pPr>
      <w:r>
        <w:rPr>
          <w:rStyle w:val="21"/>
          <w:color w:val="000000"/>
        </w:rPr>
        <w:t>процессов, но воздействие и сближение было явным.</w:t>
      </w:r>
    </w:p>
    <w:p w14:paraId="70301F6C" w14:textId="77777777" w:rsidR="007E4A46" w:rsidRDefault="007E4A46" w:rsidP="007E4A46">
      <w:pPr>
        <w:pStyle w:val="30"/>
        <w:shd w:val="clear" w:color="auto" w:fill="auto"/>
        <w:spacing w:after="0" w:line="240" w:lineRule="exact"/>
        <w:ind w:left="40"/>
        <w:sectPr w:rsidR="007E4A46">
          <w:footerReference w:type="even" r:id="rId7"/>
          <w:footerReference w:type="default" r:id="rId8"/>
          <w:pgSz w:w="11900" w:h="16840"/>
          <w:pgMar w:top="1172" w:right="342" w:bottom="1172" w:left="1157" w:header="0" w:footer="3" w:gutter="0"/>
          <w:cols w:space="720"/>
          <w:noEndnote/>
          <w:titlePg/>
          <w:docGrid w:linePitch="360"/>
        </w:sectPr>
      </w:pPr>
      <w:r>
        <w:rPr>
          <w:rStyle w:val="3"/>
          <w:b/>
          <w:bCs/>
          <w:color w:val="000000"/>
        </w:rPr>
        <w:t>329</w:t>
      </w:r>
    </w:p>
    <w:p w14:paraId="01326DB8" w14:textId="77777777" w:rsidR="007E4A46" w:rsidRDefault="007E4A46" w:rsidP="007E4A46">
      <w:pPr>
        <w:pStyle w:val="210"/>
        <w:shd w:val="clear" w:color="auto" w:fill="auto"/>
        <w:spacing w:after="60" w:line="480" w:lineRule="exact"/>
        <w:ind w:left="400" w:right="440" w:firstLine="720"/>
        <w:jc w:val="both"/>
      </w:pPr>
      <w:r>
        <w:rPr>
          <w:rStyle w:val="21"/>
          <w:color w:val="000000"/>
        </w:rPr>
        <w:lastRenderedPageBreak/>
        <w:t>Происходящие преобразования в России в начале XX века привели к изменениям и в общественной психологии, выражавшихся в антимонархических настроениях и революционаризации масс. Школа, в том числе и инородческая, не осталась в стороне от. этих процессов. Ее равноправное положение стало непременным условием преодоления политической, экономической и культурной отсталости народов. Педагогическая общественность восприняла народнические, а затем социал- демократические идеи.</w:t>
      </w:r>
    </w:p>
    <w:p w14:paraId="06A7EC83" w14:textId="77777777" w:rsidR="007E4A46" w:rsidRDefault="007E4A46" w:rsidP="007E4A46">
      <w:pPr>
        <w:pStyle w:val="210"/>
        <w:shd w:val="clear" w:color="auto" w:fill="auto"/>
        <w:spacing w:after="60" w:line="480" w:lineRule="exact"/>
        <w:ind w:left="400" w:right="440" w:firstLine="720"/>
        <w:jc w:val="both"/>
      </w:pPr>
      <w:r>
        <w:rPr>
          <w:rStyle w:val="21"/>
          <w:color w:val="000000"/>
        </w:rPr>
        <w:t>Экономическая и политическая малоразвитость подталкивали этнические общества южнороссийского региона к ее преодолению. Некоторые общественные деятели, несмотря на отсутствие подготовленного национального учительства, литературы, своей письменности, настаивали на обучении в инородческих училищах исключительно на родном наречии. Очевидно, что такое решение могло бы понизить качество образования и препятствовало бы приобщению народов национальных окраин к русской и мировой культуре.</w:t>
      </w:r>
    </w:p>
    <w:p w14:paraId="732907B3" w14:textId="77777777" w:rsidR="007E4A46" w:rsidRDefault="007E4A46" w:rsidP="007E4A46">
      <w:pPr>
        <w:pStyle w:val="210"/>
        <w:shd w:val="clear" w:color="auto" w:fill="auto"/>
        <w:spacing w:after="60" w:line="480" w:lineRule="exact"/>
        <w:ind w:left="400" w:right="440" w:firstLine="720"/>
        <w:jc w:val="both"/>
      </w:pPr>
      <w:r>
        <w:rPr>
          <w:rStyle w:val="21"/>
          <w:color w:val="000000"/>
        </w:rPr>
        <w:t>В свою очередь, русское образование стимулировало культурное саморазвитие народов южнороссийских национальных окраин, хотя это и не являлось основной задачей. Несмотря на поликультурный характер инородческого просвещения в южнороссийском регионе, тем не менее, в государственной политике все же доминировали идеи интегрирования в общеобразовательное пространство.</w:t>
      </w:r>
    </w:p>
    <w:p w14:paraId="08194684" w14:textId="77777777" w:rsidR="007E4A46" w:rsidRDefault="007E4A46" w:rsidP="007E4A46">
      <w:pPr>
        <w:pStyle w:val="210"/>
        <w:shd w:val="clear" w:color="auto" w:fill="auto"/>
        <w:spacing w:after="60" w:line="480" w:lineRule="exact"/>
        <w:ind w:left="400" w:right="440" w:firstLine="720"/>
        <w:jc w:val="both"/>
      </w:pPr>
      <w:r>
        <w:rPr>
          <w:rStyle w:val="21"/>
          <w:color w:val="000000"/>
        </w:rPr>
        <w:t xml:space="preserve">Октябрьские события привели к коренным изменениям в этнокультурной ситуации в регионе. В подходах советской власти в решении проблем образования различных национальностей не являлся исключением и полиэтничный российский юг. </w:t>
      </w:r>
      <w:r>
        <w:rPr>
          <w:rStyle w:val="21"/>
          <w:color w:val="000000"/>
        </w:rPr>
        <w:lastRenderedPageBreak/>
        <w:t>Для регулирования межнациональных отношений, советским правительством был образован специальный орган - Народный комиссариат по делам национальностей (Наркомнац). Данная проблема нашла отражение в первом законодательном документе - «Декларации прав народов России», эти вопросы касались и сферы образования.</w:t>
      </w:r>
    </w:p>
    <w:p w14:paraId="4CB2DA25" w14:textId="77777777" w:rsidR="007E4A46" w:rsidRDefault="007E4A46" w:rsidP="007E4A46">
      <w:pPr>
        <w:pStyle w:val="210"/>
        <w:shd w:val="clear" w:color="auto" w:fill="auto"/>
        <w:spacing w:after="60" w:line="480" w:lineRule="exact"/>
        <w:ind w:left="420" w:right="440" w:firstLine="740"/>
        <w:jc w:val="both"/>
      </w:pPr>
      <w:r>
        <w:rPr>
          <w:rStyle w:val="21"/>
          <w:color w:val="000000"/>
        </w:rPr>
        <w:t>Октябрь 1917 г. и гражданская война трансформировали направление развития страны в целом, и национальных территорий, в частности, начавшийся здесь еще в дооктябрьский период процесс формирования образовательного пространства ускорился, и одновременно изменилось его содержание. В процессе создания советского государства, в национальных районах юга России шло становление сферы образования как части единой образовательной системы.</w:t>
      </w:r>
    </w:p>
    <w:p w14:paraId="04678D05" w14:textId="77777777" w:rsidR="007E4A46" w:rsidRDefault="007E4A46" w:rsidP="007E4A46">
      <w:pPr>
        <w:pStyle w:val="210"/>
        <w:shd w:val="clear" w:color="auto" w:fill="auto"/>
        <w:spacing w:after="60" w:line="480" w:lineRule="exact"/>
        <w:ind w:left="420" w:right="440" w:firstLine="740"/>
        <w:jc w:val="both"/>
      </w:pPr>
      <w:r>
        <w:rPr>
          <w:rStyle w:val="21"/>
          <w:color w:val="000000"/>
        </w:rPr>
        <w:t>В решениях Всероссийского съезда по просвещению национальных меньшинств (август 1918 г.) констатировалась необходимость повышения образовательного уровня всех национальностей, привлечения народов к строительству нового государства. На основании законодательного документа «Об организации дела народного образования в Российской республике» создавался единый аппарат управления народным образованием в центре и на местах. Становление национальных школ фиксировалось в «Положении о единой трудовой школе» (сентябрь 1918 года) и постановлении наркомата просвещения «О школах национальных меньшинств» (октябрь 1918 г.). Руководство ими осуществлялось отделом национальных меньшинств центрального профильного ведомства, в котором было организовано 16 подотделов, в том числе горцев Кавказа и калмыцкий, здесь же для национальных районов разрабатывались планы издательства учебной литературы.</w:t>
      </w:r>
    </w:p>
    <w:p w14:paraId="1399A88C" w14:textId="77777777" w:rsidR="007E4A46" w:rsidRDefault="007E4A46" w:rsidP="007E4A46">
      <w:pPr>
        <w:pStyle w:val="210"/>
        <w:shd w:val="clear" w:color="auto" w:fill="auto"/>
        <w:spacing w:after="60" w:line="480" w:lineRule="exact"/>
        <w:ind w:left="420" w:right="440" w:firstLine="740"/>
        <w:jc w:val="both"/>
      </w:pPr>
      <w:r>
        <w:rPr>
          <w:rStyle w:val="21"/>
          <w:color w:val="000000"/>
        </w:rPr>
        <w:t xml:space="preserve">В ходе проведенного исследования выделены основные этапы (I - 1918 - до </w:t>
      </w:r>
      <w:r>
        <w:rPr>
          <w:rStyle w:val="21"/>
          <w:color w:val="000000"/>
        </w:rPr>
        <w:lastRenderedPageBreak/>
        <w:t>конца 1920-х гг., II - с конца 1920 - х гг. - 1941 г.) и направления в формировании интегрированного образовательного пространства в национальных автономиях юга России в рассматриваемый период: ликвидация неграмотности, создание письменности на национальных языках, распространение русского языка как способа межкультурного общения, организация учебных заведений, введение всеобщего обучения, женское образование, подготовка педагогических кадров, становление национального образования.</w:t>
      </w:r>
    </w:p>
    <w:p w14:paraId="08E3D163" w14:textId="77777777" w:rsidR="007E4A46" w:rsidRDefault="007E4A46" w:rsidP="007E4A46">
      <w:pPr>
        <w:pStyle w:val="210"/>
        <w:shd w:val="clear" w:color="auto" w:fill="auto"/>
        <w:spacing w:after="60" w:line="480" w:lineRule="exact"/>
        <w:ind w:left="420" w:right="460" w:firstLine="720"/>
        <w:jc w:val="both"/>
      </w:pPr>
      <w:r>
        <w:rPr>
          <w:rStyle w:val="21"/>
          <w:color w:val="000000"/>
        </w:rPr>
        <w:t>В условиях объединенной территории встала проблема введения единого языка и письменности на всей территории страны. Этим вопросом занимался Центральный комитет нового алфавита, провозгласившем основой единой письменности латинский алфавит, так как в послеоктябрьский период предполагаемые изменения в сфере образования рассматривались в контексте идей о мировой революции.</w:t>
      </w:r>
    </w:p>
    <w:p w14:paraId="26E4843B" w14:textId="77777777" w:rsidR="007E4A46" w:rsidRDefault="007E4A46" w:rsidP="007E4A46">
      <w:pPr>
        <w:pStyle w:val="210"/>
        <w:shd w:val="clear" w:color="auto" w:fill="auto"/>
        <w:spacing w:after="60" w:line="480" w:lineRule="exact"/>
        <w:ind w:left="420" w:right="460" w:firstLine="720"/>
        <w:jc w:val="both"/>
      </w:pPr>
      <w:r>
        <w:rPr>
          <w:rStyle w:val="21"/>
          <w:color w:val="000000"/>
        </w:rPr>
        <w:t>На латинскую основу была переведена письменность адыгейцев, ингушей, карачаевцев, кабардинцев, калмыков, чеченцев и других народов. Но эта задача, как и в целом в стране, так и у южнороссийских народов, оказалась бесперспективной. Из-за начавшейся в тот период экономической стабилизации в капиталистических странах, ориентироваться на мировую революцию было нереально, соответственно, изменилась и языковая политика. Латинский алфавит был заменен кириллицей, его осуществление было объективным процессом и связывалось с индустриальной модернизацией южнороссийского региона и его интеграцией в советское культурное пространство. Русский язык являлся средством приобретения народами ценностей и значения индустриального общества, кроме того, он обеспечивал баланс между различными местными языками.</w:t>
      </w:r>
    </w:p>
    <w:p w14:paraId="27B186EE" w14:textId="77777777" w:rsidR="007E4A46" w:rsidRDefault="007E4A46" w:rsidP="007E4A46">
      <w:pPr>
        <w:pStyle w:val="210"/>
        <w:shd w:val="clear" w:color="auto" w:fill="auto"/>
        <w:spacing w:after="60" w:line="480" w:lineRule="exact"/>
        <w:ind w:left="420" w:right="460" w:firstLine="720"/>
        <w:jc w:val="both"/>
      </w:pPr>
      <w:r>
        <w:rPr>
          <w:rStyle w:val="21"/>
          <w:color w:val="000000"/>
        </w:rPr>
        <w:t xml:space="preserve">Во второй половине 1930-х гг. переход с латинского на русский алфавит стал </w:t>
      </w:r>
      <w:r>
        <w:rPr>
          <w:rStyle w:val="21"/>
          <w:color w:val="000000"/>
        </w:rPr>
        <w:lastRenderedPageBreak/>
        <w:t>началом нового периода социально-политической истории советских народов. К этому времени в стране установились относительно стабильные экономическая и политическая системы. Базовой основой развития советского государства на данном этапе являлся выдвинутый тезис «о создании основ социализма и формировании новой исторической общности», впоследствии получивший название «советский народ». Идея мировой революции уступила место более реалистичному интернационализму внутри страны и связующим звеном выступали русский язык и культура.</w:t>
      </w:r>
    </w:p>
    <w:p w14:paraId="6092147A" w14:textId="77777777" w:rsidR="007E4A46" w:rsidRDefault="007E4A46" w:rsidP="007E4A46">
      <w:pPr>
        <w:pStyle w:val="210"/>
        <w:shd w:val="clear" w:color="auto" w:fill="auto"/>
        <w:spacing w:after="60" w:line="480" w:lineRule="exact"/>
        <w:ind w:left="420" w:right="460" w:firstLine="840"/>
        <w:jc w:val="both"/>
      </w:pPr>
      <w:r>
        <w:rPr>
          <w:rStyle w:val="21"/>
          <w:color w:val="000000"/>
        </w:rPr>
        <w:t>Принимаемые меры на государственном и партийном уровне создали в национальных районах российского юга определенные возможности в реализации поставленных задач в сфере образования. Проблемы национальной школы решались в период новой экономической политики, когда образовательная сфера находилась в сложной ситуации. В государственных документах, принятых в начале 1920-х гг., отмечалось, что важным направлением политики советской власти, и, прежде всего, центрального наркомата просвещения, а также профильных ведомств автономий являлось выравнивание и подъем культурного уровня народов национальных районов. На первом этапе основными задачами стали подготовка педагогов из коренных народов и выпуск национальных учебников, кроме того, руководство страны считало необходимым значительное расширение школ с обучением на родном языке, соответственно, увеличение их финансирования.</w:t>
      </w:r>
    </w:p>
    <w:p w14:paraId="5F28791D" w14:textId="77777777" w:rsidR="007E4A46" w:rsidRDefault="007E4A46" w:rsidP="007E4A46">
      <w:pPr>
        <w:pStyle w:val="210"/>
        <w:shd w:val="clear" w:color="auto" w:fill="auto"/>
        <w:spacing w:after="60" w:line="480" w:lineRule="exact"/>
        <w:ind w:left="420" w:right="460" w:firstLine="700"/>
        <w:jc w:val="both"/>
      </w:pPr>
      <w:r>
        <w:rPr>
          <w:rStyle w:val="21"/>
          <w:color w:val="000000"/>
        </w:rPr>
        <w:t xml:space="preserve">Национальная школа формировалась как часть единой советской системы образования и ее некоторые элементы имели место еще в дореволюционных религиозных учебных заведениях, в частности, у северокавказских народов и калмыков в коранических, мечетских, хурульных школах ученики изучали национальную историю и культуру своего народа. На рубеже </w:t>
      </w:r>
      <w:r>
        <w:rPr>
          <w:rStyle w:val="21"/>
          <w:color w:val="000000"/>
          <w:lang w:val="en-US" w:eastAsia="en-US"/>
        </w:rPr>
        <w:t>XIX</w:t>
      </w:r>
      <w:r w:rsidRPr="007E4A46">
        <w:rPr>
          <w:rStyle w:val="21"/>
          <w:color w:val="000000"/>
          <w:lang w:eastAsia="en-US"/>
        </w:rPr>
        <w:t>-</w:t>
      </w:r>
      <w:r>
        <w:rPr>
          <w:rStyle w:val="21"/>
          <w:color w:val="000000"/>
          <w:lang w:val="en-US" w:eastAsia="en-US"/>
        </w:rPr>
        <w:t>XX</w:t>
      </w:r>
      <w:r w:rsidRPr="007E4A46">
        <w:rPr>
          <w:rStyle w:val="21"/>
          <w:color w:val="000000"/>
          <w:lang w:eastAsia="en-US"/>
        </w:rPr>
        <w:t xml:space="preserve"> </w:t>
      </w:r>
      <w:r>
        <w:rPr>
          <w:rStyle w:val="21"/>
          <w:color w:val="000000"/>
        </w:rPr>
        <w:t xml:space="preserve">вв., под </w:t>
      </w:r>
      <w:r>
        <w:rPr>
          <w:rStyle w:val="21"/>
          <w:color w:val="000000"/>
        </w:rPr>
        <w:lastRenderedPageBreak/>
        <w:t>влиянием модернизационных процессов изменилась социальная структура южнороссийских этнических обществ, появились новые социальные слои, прежде всего, светская интеллигенция, которая со временем стала играть ведущую роль в просвещении своих народов. Эту роль в местном просвещении интеллигенция продолжала выполнять и в советский период (20-30-е гг. ХХв.): В.Джабаги, Ч.Ахриев (ингуши), Н.Очиров, Х.Кануков (калмыки), Д.Кормасов, М.Далгат, К.Услар (дагестанцы) и др.</w:t>
      </w:r>
    </w:p>
    <w:p w14:paraId="2EBB43D9" w14:textId="77777777" w:rsidR="007E4A46" w:rsidRDefault="007E4A46" w:rsidP="007E4A46">
      <w:pPr>
        <w:pStyle w:val="210"/>
        <w:shd w:val="clear" w:color="auto" w:fill="auto"/>
        <w:spacing w:after="60" w:line="480" w:lineRule="exact"/>
        <w:ind w:left="420" w:right="440" w:firstLine="720"/>
        <w:jc w:val="both"/>
      </w:pPr>
      <w:r>
        <w:rPr>
          <w:rStyle w:val="21"/>
          <w:color w:val="000000"/>
        </w:rPr>
        <w:t>Светская школа и местные религиозные школы существовали обособленно, не пересекаясь, до 1918 г. (окончательно они были ликвидированы в начале 1930-х гг.). Но был между ними и синтез: примером может служить движение «джадидизма» (в переводе с арабского «новый метод») в Дагестане. Цель этого движения заключалась в попытке объединения «арабской школы» с новейшими достижениями европейской науки и культуры.</w:t>
      </w:r>
    </w:p>
    <w:p w14:paraId="6126AE67" w14:textId="77777777" w:rsidR="007E4A46" w:rsidRDefault="007E4A46" w:rsidP="007E4A46">
      <w:pPr>
        <w:pStyle w:val="210"/>
        <w:shd w:val="clear" w:color="auto" w:fill="auto"/>
        <w:tabs>
          <w:tab w:val="left" w:pos="8047"/>
        </w:tabs>
        <w:spacing w:line="480" w:lineRule="exact"/>
        <w:ind w:left="420" w:right="440" w:firstLine="720"/>
        <w:jc w:val="both"/>
      </w:pPr>
      <w:r>
        <w:rPr>
          <w:rStyle w:val="21"/>
          <w:color w:val="000000"/>
        </w:rPr>
        <w:t>В советском государстве становление системы национального образования было связано со стратегией интеграции, где языковая политика была основной составляющей. Проблема национального языка каждого народа юга России не сводилась только к поиску наиболее устраивающего варианта коммуникации и модернизации населения этого многонационального региона. Он являлся основой</w:t>
      </w:r>
      <w:r>
        <w:rPr>
          <w:rStyle w:val="21"/>
          <w:color w:val="000000"/>
        </w:rPr>
        <w:tab/>
        <w:t>формирования</w:t>
      </w:r>
    </w:p>
    <w:p w14:paraId="23FD85B4" w14:textId="77777777" w:rsidR="007E4A46" w:rsidRDefault="007E4A46" w:rsidP="007E4A46">
      <w:pPr>
        <w:pStyle w:val="210"/>
        <w:shd w:val="clear" w:color="auto" w:fill="auto"/>
        <w:spacing w:line="480" w:lineRule="exact"/>
        <w:ind w:left="420" w:right="440"/>
        <w:jc w:val="both"/>
      </w:pPr>
      <w:r>
        <w:rPr>
          <w:rStyle w:val="21"/>
          <w:color w:val="000000"/>
        </w:rPr>
        <w:t xml:space="preserve">национальной идентичности каждого народа и определял автономный статус национальных районов. Решающими факторами в этом вопросе, с одной стороны, являлись конкретная политическая ситуация, а с другой, в языковой политике превалировал прагматизм в поиске оптимального решения. Считается, что перелом национальной и языковой политики наступил в начале 1930-х гг. К этому времени сменилась реальная </w:t>
      </w:r>
      <w:r>
        <w:rPr>
          <w:rStyle w:val="21"/>
          <w:color w:val="000000"/>
        </w:rPr>
        <w:lastRenderedPageBreak/>
        <w:t>международная политическая ситуация, и советская политика интеграции столкнулась с новыми проблемами в связи с изменившимися обстоятельствами, а внутри страны в этот период началось проведение индустриализации и коллективизации.</w:t>
      </w:r>
    </w:p>
    <w:p w14:paraId="4FFF0D87" w14:textId="77777777" w:rsidR="007E4A46" w:rsidRDefault="007E4A46" w:rsidP="007E4A46">
      <w:pPr>
        <w:pStyle w:val="210"/>
        <w:shd w:val="clear" w:color="auto" w:fill="auto"/>
        <w:spacing w:after="60" w:line="480" w:lineRule="exact"/>
        <w:ind w:left="420" w:right="440" w:firstLine="700"/>
        <w:jc w:val="both"/>
      </w:pPr>
      <w:r>
        <w:rPr>
          <w:rStyle w:val="21"/>
          <w:color w:val="000000"/>
        </w:rPr>
        <w:t>На первом этапе в формировании системы национального образования тенденция становления национальной школы как автономного образования трансформировалась в ряд концептуальных принципов. В документах центрального наркомата просвещения утверждалось, что обучение «среди национальных меньшинств» необходимо осуществлять на родных языках, которое связывалось с «национальной политикой советской власти».</w:t>
      </w:r>
    </w:p>
    <w:p w14:paraId="06B6C44C" w14:textId="77777777" w:rsidR="007E4A46" w:rsidRDefault="007E4A46" w:rsidP="007E4A46">
      <w:pPr>
        <w:pStyle w:val="210"/>
        <w:shd w:val="clear" w:color="auto" w:fill="auto"/>
        <w:spacing w:after="60" w:line="480" w:lineRule="exact"/>
        <w:ind w:left="420" w:right="440" w:firstLine="700"/>
        <w:jc w:val="both"/>
      </w:pPr>
      <w:r>
        <w:rPr>
          <w:rStyle w:val="21"/>
          <w:color w:val="000000"/>
        </w:rPr>
        <w:t>Политика «коренизации» предусматривала создание письменности, унификацию алфавита, издание учебной литературы, подготовку нового поколения учителей, способных более успешно учить и воспитывать детей «в духе интернационализма». Соответственно, школа отделялась от церкви и освобождалась от религиозного влияния.</w:t>
      </w:r>
    </w:p>
    <w:p w14:paraId="2C953954" w14:textId="77777777" w:rsidR="007E4A46" w:rsidRDefault="007E4A46" w:rsidP="007E4A46">
      <w:pPr>
        <w:pStyle w:val="210"/>
        <w:shd w:val="clear" w:color="auto" w:fill="auto"/>
        <w:spacing w:after="60" w:line="480" w:lineRule="exact"/>
        <w:ind w:left="420" w:right="440" w:firstLine="700"/>
        <w:jc w:val="both"/>
      </w:pPr>
      <w:r>
        <w:rPr>
          <w:rStyle w:val="21"/>
          <w:color w:val="000000"/>
        </w:rPr>
        <w:t>В южнороссийских национальных районах в школах предполагалось ввести в обучение второй язык, однако решить его не удалось из-за несоответствия между принципами «создания нового человека» и политикой «коренизации», содержавшей в своей основе протекционистскую политику по отношению к титульным нациям автономий.</w:t>
      </w:r>
    </w:p>
    <w:p w14:paraId="73C51B50" w14:textId="77777777" w:rsidR="007E4A46" w:rsidRDefault="007E4A46" w:rsidP="007E4A46">
      <w:pPr>
        <w:pStyle w:val="210"/>
        <w:shd w:val="clear" w:color="auto" w:fill="auto"/>
        <w:spacing w:line="480" w:lineRule="exact"/>
        <w:ind w:left="420" w:right="440" w:firstLine="700"/>
        <w:jc w:val="both"/>
      </w:pPr>
      <w:r>
        <w:rPr>
          <w:rStyle w:val="21"/>
          <w:color w:val="000000"/>
        </w:rPr>
        <w:t xml:space="preserve">Исходя из сложившейся ситуации, официальные власти вынуждены были приступить к организации изучения на местах национальных и разработке основ </w:t>
      </w:r>
      <w:r>
        <w:rPr>
          <w:rStyle w:val="21"/>
          <w:color w:val="000000"/>
        </w:rPr>
        <w:lastRenderedPageBreak/>
        <w:t>литературных языков. Тем более, что это уже был новый этап в развитии государства, либеральные элементы заменились политикой внутри страны отношением ко всем советским народам, а не к отдельно взятому южнороссийскому региону, что отражало принципы «коренизации» и являлось основной линией в национальной политике в масштабах всего государства. Кроме того, в этот период проявилась ошибочная позиция, считавшая, что процесс становления национальных школ не зависел от конкретных исторических условий, а реализовывался через идеологизированные принципы, но при этом не учитывалось, что в многонациональной культурной сфере необходимо воспитание навыков</w:t>
      </w:r>
    </w:p>
    <w:p w14:paraId="6BB5B70F" w14:textId="77777777" w:rsidR="007E4A46" w:rsidRDefault="007E4A46" w:rsidP="007E4A46">
      <w:pPr>
        <w:pStyle w:val="210"/>
        <w:shd w:val="clear" w:color="auto" w:fill="auto"/>
        <w:spacing w:after="60" w:line="480" w:lineRule="exact"/>
        <w:ind w:left="420"/>
        <w:jc w:val="left"/>
      </w:pPr>
      <w:r>
        <w:rPr>
          <w:rStyle w:val="21"/>
          <w:color w:val="000000"/>
        </w:rPr>
        <w:t>межкультурного взаимодействия, этот же аспект практически не был разработан.</w:t>
      </w:r>
    </w:p>
    <w:p w14:paraId="353CA2FA" w14:textId="77777777" w:rsidR="007E4A46" w:rsidRDefault="007E4A46" w:rsidP="007E4A46">
      <w:pPr>
        <w:pStyle w:val="210"/>
        <w:shd w:val="clear" w:color="auto" w:fill="auto"/>
        <w:spacing w:after="60" w:line="480" w:lineRule="exact"/>
        <w:ind w:left="420" w:right="460" w:firstLine="720"/>
        <w:jc w:val="both"/>
      </w:pPr>
      <w:r>
        <w:rPr>
          <w:rStyle w:val="21"/>
          <w:color w:val="000000"/>
        </w:rPr>
        <w:t>«Коренизация школы» была связана с переходом на родной язык обучения и направленная в дальнейшем на создание основ унитарного государства. В национальной политике стал доминировать принцип унификации, что отразилось на изменении первоначального плана национально-культурного развития народов. Основой формирования системы образования являлась национальная культура, в единой унифицированной структуре образования под «коренизацией» предполагался только национально-языковой аспект, что привело к вытеснению из национальных школ российского юга дисциплин родиноведения, истории и географии родного края.</w:t>
      </w:r>
    </w:p>
    <w:p w14:paraId="72451347" w14:textId="77777777" w:rsidR="007E4A46" w:rsidRDefault="007E4A46" w:rsidP="007E4A46">
      <w:pPr>
        <w:pStyle w:val="210"/>
        <w:shd w:val="clear" w:color="auto" w:fill="auto"/>
        <w:spacing w:after="60" w:line="480" w:lineRule="exact"/>
        <w:ind w:left="420" w:right="460" w:firstLine="720"/>
        <w:jc w:val="both"/>
      </w:pPr>
      <w:r>
        <w:rPr>
          <w:rStyle w:val="21"/>
          <w:color w:val="000000"/>
        </w:rPr>
        <w:t xml:space="preserve">Тем не менее, перевод обучения национальностей на родные языки все же выполнялся. В 20-е гг. XX в. для большинства народов, не имеющих письменности, были созданы алфавиты на латинской основе, в частности, для адыгейцев, балкарцев, народов Дагестана, кабардинцев, карачаевцев и других. Но обучение на родных языках не стало всеобщим, преподавание велось как правило, только в первых классах школ I ступени. Для национальных школ учителей готовили Горский педагогический </w:t>
      </w:r>
      <w:r>
        <w:rPr>
          <w:rStyle w:val="21"/>
          <w:color w:val="000000"/>
        </w:rPr>
        <w:lastRenderedPageBreak/>
        <w:t>техникум и Северо-Кавказский пединститут.</w:t>
      </w:r>
    </w:p>
    <w:p w14:paraId="5F018F6A" w14:textId="77777777" w:rsidR="007E4A46" w:rsidRDefault="007E4A46" w:rsidP="007E4A46">
      <w:pPr>
        <w:pStyle w:val="210"/>
        <w:shd w:val="clear" w:color="auto" w:fill="auto"/>
        <w:spacing w:line="480" w:lineRule="exact"/>
        <w:ind w:left="420" w:right="460" w:firstLine="720"/>
        <w:jc w:val="both"/>
      </w:pPr>
      <w:r>
        <w:rPr>
          <w:rStyle w:val="21"/>
          <w:color w:val="000000"/>
        </w:rPr>
        <w:t>Но более чем десятилетний период реформ, связанный с поисками новой образовательной модели, привел к тому, что результативность обучения в школах южнороссийских национальных районов оказалась малоуспешной, уровень грамотности обучающихся был невысоким. Причинами такой ситуации стали внедрение новаций, постоянные эксперименты, прежде всего, реформирование алфавита, смена графической основы письма у северокавказских народов с арабицы, а у калмыков - со</w:t>
      </w:r>
    </w:p>
    <w:p w14:paraId="59E7C2D4" w14:textId="77777777" w:rsidR="007E4A46" w:rsidRDefault="007E4A46" w:rsidP="007E4A46">
      <w:pPr>
        <w:pStyle w:val="210"/>
        <w:shd w:val="clear" w:color="auto" w:fill="auto"/>
        <w:spacing w:after="64" w:line="485" w:lineRule="exact"/>
        <w:ind w:left="420"/>
        <w:jc w:val="left"/>
      </w:pPr>
      <w:r>
        <w:rPr>
          <w:rStyle w:val="21"/>
          <w:color w:val="000000"/>
        </w:rPr>
        <w:t>старокалмыцкого «тодо бичг» (в переводе - «ясное письмо») на латиницу, затем на кириллицу, выпуск неапробированных программ, учебников и т.д.</w:t>
      </w:r>
    </w:p>
    <w:p w14:paraId="2B2A1961" w14:textId="77777777" w:rsidR="007E4A46" w:rsidRDefault="007E4A46" w:rsidP="007E4A46">
      <w:pPr>
        <w:pStyle w:val="210"/>
        <w:shd w:val="clear" w:color="auto" w:fill="auto"/>
        <w:spacing w:after="60" w:line="480" w:lineRule="exact"/>
        <w:ind w:left="420" w:right="460" w:firstLine="720"/>
        <w:jc w:val="both"/>
      </w:pPr>
      <w:r>
        <w:rPr>
          <w:rStyle w:val="21"/>
          <w:color w:val="000000"/>
        </w:rPr>
        <w:t>Поэтому неудачи предыдущих реформ, реализуемых в рамках политики «коренизации», подвели к необходимости введения новой образовательной концепции. Передача прав и полномочий на места для решения национальных образовательных проблем, во многих случаях приводила к дезорганизации и даже к попыткам обособления, в связи с чем ускорился переход к реализации тенденции поворота в сторону централизации. Так, по партийному постановлению «О реорганизации национальных школ», вышедшего в 1938 году, «предлагалось превратить» национальные школы в обычные советские.</w:t>
      </w:r>
    </w:p>
    <w:p w14:paraId="091C7A54" w14:textId="77777777" w:rsidR="007E4A46" w:rsidRDefault="007E4A46" w:rsidP="007E4A46">
      <w:pPr>
        <w:pStyle w:val="210"/>
        <w:shd w:val="clear" w:color="auto" w:fill="auto"/>
        <w:spacing w:after="60" w:line="480" w:lineRule="exact"/>
        <w:ind w:left="420" w:right="460" w:firstLine="720"/>
        <w:jc w:val="both"/>
      </w:pPr>
      <w:r>
        <w:rPr>
          <w:rStyle w:val="21"/>
          <w:color w:val="000000"/>
        </w:rPr>
        <w:t xml:space="preserve">В советском государстве целостная система национального образования отсутствовала, и опыт первых десятилетий его существования показал необходимость комплексного подхода в данном вопросе. Но осмысление этого опыта происходило в новых политических условиях - на фоне перехода к унитаризации, получившей </w:t>
      </w:r>
      <w:r>
        <w:rPr>
          <w:rStyle w:val="21"/>
          <w:color w:val="000000"/>
        </w:rPr>
        <w:lastRenderedPageBreak/>
        <w:t>завершение в теории формирования единого «советского народа» как новой исторической общности. В связи со сменившейся национальной политикой советского государства, не получило своего дальнейшего развития и национальное образование.</w:t>
      </w:r>
    </w:p>
    <w:p w14:paraId="248DA50F" w14:textId="77777777" w:rsidR="007E4A46" w:rsidRDefault="007E4A46" w:rsidP="007E4A46">
      <w:pPr>
        <w:pStyle w:val="210"/>
        <w:shd w:val="clear" w:color="auto" w:fill="auto"/>
        <w:spacing w:line="480" w:lineRule="exact"/>
        <w:ind w:left="420" w:right="460" w:firstLine="720"/>
        <w:jc w:val="both"/>
      </w:pPr>
      <w:r>
        <w:rPr>
          <w:rStyle w:val="21"/>
          <w:color w:val="000000"/>
        </w:rPr>
        <w:t>Тем не менее, в южнороссийских национальных автономиях в ускоренном темпе шло формирование образовательного пространства. Развитие сферы образования рассматриваемого региона исходило из общих для всей страны принципов. Для решения определенной задачи мобилизовалось все общество, основным методом его реализации стали агитационные и просветительские кампании под руководством государственных и общественно-политических структур.</w:t>
      </w:r>
    </w:p>
    <w:p w14:paraId="6902014B" w14:textId="77777777" w:rsidR="007E4A46" w:rsidRDefault="007E4A46" w:rsidP="007E4A46">
      <w:pPr>
        <w:pStyle w:val="210"/>
        <w:shd w:val="clear" w:color="auto" w:fill="auto"/>
        <w:spacing w:line="480" w:lineRule="exact"/>
        <w:ind w:left="440" w:right="420" w:firstLine="740"/>
        <w:jc w:val="both"/>
      </w:pPr>
      <w:r>
        <w:rPr>
          <w:rStyle w:val="21"/>
          <w:color w:val="000000"/>
        </w:rPr>
        <w:t>В течение 1920-х гг. в национальных автономиях юга страны решалась проблема подготовки кадров практически для всех отраслей и сфер общества. В решениях центрального наркомата просвещения еще в период гражданской войны (1919 год) отмечалось, что «все народности нерусского языка, населяющие территорию России» имеют право на «свои педагогические заведения для подготовки работников просвещения». В южнороссийских национальных районах функционировали средние специальные и высшие учебные заведения для всех отраслей народного хозяйства. Молодежь из местных народностей направлялась ежегодно для учебы в различные города страны. Но в педагогическом образовании в рассматриваемый период превалировал идеологический аспект обучения. Привлечение советской властью к решению политических, социальных, образовательных реформ дореволюционной интеллигенции, прежде всего, учительства, а также создание новой, советской интеллигенции, имело свои</w:t>
      </w:r>
    </w:p>
    <w:p w14:paraId="0CF89A14" w14:textId="77777777" w:rsidR="007E4A46" w:rsidRDefault="007E4A46" w:rsidP="007E4A46">
      <w:pPr>
        <w:pStyle w:val="210"/>
        <w:shd w:val="clear" w:color="auto" w:fill="auto"/>
        <w:spacing w:line="480" w:lineRule="exact"/>
        <w:ind w:left="440"/>
        <w:jc w:val="both"/>
      </w:pPr>
      <w:r>
        <w:rPr>
          <w:rStyle w:val="21"/>
          <w:color w:val="000000"/>
        </w:rPr>
        <w:t>результаты. Этот процесс, заключавшийся в «социалистическом</w:t>
      </w:r>
    </w:p>
    <w:p w14:paraId="383BA019" w14:textId="77777777" w:rsidR="007E4A46" w:rsidRDefault="007E4A46" w:rsidP="007E4A46">
      <w:pPr>
        <w:pStyle w:val="413"/>
        <w:shd w:val="clear" w:color="auto" w:fill="auto"/>
        <w:spacing w:after="0" w:line="100" w:lineRule="exact"/>
        <w:ind w:left="8780"/>
      </w:pPr>
      <w:r>
        <w:rPr>
          <w:rStyle w:val="412"/>
          <w:color w:val="000000"/>
        </w:rPr>
        <w:lastRenderedPageBreak/>
        <w:t>*</w:t>
      </w:r>
    </w:p>
    <w:p w14:paraId="6279A6B6" w14:textId="77777777" w:rsidR="007E4A46" w:rsidRDefault="007E4A46" w:rsidP="007E4A46">
      <w:pPr>
        <w:pStyle w:val="210"/>
        <w:shd w:val="clear" w:color="auto" w:fill="auto"/>
        <w:spacing w:after="60" w:line="480" w:lineRule="exact"/>
        <w:ind w:left="440" w:right="420"/>
        <w:jc w:val="both"/>
      </w:pPr>
      <w:r>
        <w:rPr>
          <w:rStyle w:val="21"/>
          <w:color w:val="000000"/>
        </w:rPr>
        <w:t>перевоспитании и советизации» учительства, мог бы осуществиться более основательнее, но к концу 1920-х - началу 1930-х гг. изменился социально</w:t>
      </w:r>
      <w:r>
        <w:rPr>
          <w:rStyle w:val="21"/>
          <w:color w:val="000000"/>
        </w:rPr>
        <w:softHyphen/>
        <w:t>политический курс страны и начался «переход к форсированному строительству государственного социализма».</w:t>
      </w:r>
    </w:p>
    <w:p w14:paraId="6FFD86D4" w14:textId="77777777" w:rsidR="007E4A46" w:rsidRDefault="007E4A46" w:rsidP="007E4A46">
      <w:pPr>
        <w:pStyle w:val="210"/>
        <w:shd w:val="clear" w:color="auto" w:fill="auto"/>
        <w:spacing w:after="60" w:line="480" w:lineRule="exact"/>
        <w:ind w:left="440" w:right="420" w:firstLine="740"/>
        <w:jc w:val="both"/>
      </w:pPr>
      <w:r>
        <w:rPr>
          <w:rStyle w:val="21"/>
          <w:color w:val="000000"/>
        </w:rPr>
        <w:t>В национальных районах российского юга к середине 1920-х годов также сложилась система управления сферой образования, которая представляла собой вертикальную структуру, включающую все просвещенческие подразделения. Управленческие кадры подбирались партийными организациями, они же определяли образовательную политику, что давало возможность централизовать управление сферой образования.</w:t>
      </w:r>
    </w:p>
    <w:p w14:paraId="6C2A76BD" w14:textId="77777777" w:rsidR="007E4A46" w:rsidRDefault="007E4A46" w:rsidP="007E4A46">
      <w:pPr>
        <w:pStyle w:val="210"/>
        <w:shd w:val="clear" w:color="auto" w:fill="auto"/>
        <w:spacing w:after="60" w:line="480" w:lineRule="exact"/>
        <w:ind w:left="440" w:right="420" w:firstLine="740"/>
        <w:jc w:val="both"/>
      </w:pPr>
      <w:r>
        <w:rPr>
          <w:rStyle w:val="21"/>
          <w:color w:val="000000"/>
        </w:rPr>
        <w:t>Данная система имела иерархический характер и отличалась от управленческой структуры, существовавшей в дооктябрьский период. Свое завершение она приобрела к концу 1930-х годов с утверждением административно-командной системы. Сфера образования становилась ее структурной частью, исполняя соответствующие ей функциональные задачи. Сложившаяся управленческая вертикаль давала возможность выполнять поставленные задачи в соответствии с партийными решениями в области просвещения.</w:t>
      </w:r>
    </w:p>
    <w:p w14:paraId="341A1717" w14:textId="77777777" w:rsidR="007E4A46" w:rsidRDefault="007E4A46" w:rsidP="007E4A46">
      <w:pPr>
        <w:pStyle w:val="210"/>
        <w:shd w:val="clear" w:color="auto" w:fill="auto"/>
        <w:spacing w:after="60" w:line="480" w:lineRule="exact"/>
        <w:ind w:left="440" w:right="440" w:firstLine="700"/>
        <w:jc w:val="both"/>
      </w:pPr>
      <w:r>
        <w:rPr>
          <w:rStyle w:val="21"/>
          <w:color w:val="000000"/>
        </w:rPr>
        <w:t>В целом, 20-е годы XX века стали переходным временем, когда только формировались основы общегосударственной образовательной политики и определялись элементы советской модели регионального образовательного пространства и одновременно продолжало функционировать традиционное конфессиональное образование.</w:t>
      </w:r>
    </w:p>
    <w:p w14:paraId="67F48C85" w14:textId="77777777" w:rsidR="007E4A46" w:rsidRDefault="007E4A46" w:rsidP="007E4A46">
      <w:pPr>
        <w:pStyle w:val="210"/>
        <w:shd w:val="clear" w:color="auto" w:fill="auto"/>
        <w:spacing w:after="60" w:line="480" w:lineRule="exact"/>
        <w:ind w:left="440" w:right="440" w:firstLine="700"/>
        <w:jc w:val="both"/>
      </w:pPr>
      <w:r>
        <w:rPr>
          <w:rStyle w:val="21"/>
          <w:color w:val="000000"/>
        </w:rPr>
        <w:lastRenderedPageBreak/>
        <w:t>В южнороссийских национальных районах «социалистический» путь поднятия культурного уровня народов был непростым. Ускоренное строительство экономически развитого государства приводило к остаточному финансированию и постоянному внесению изменений в образовательную практику, заключавшихся в унификации и исполнении поставленных целей. Сфера образования была тесно связана с экономическими задачами, подготовкой кадров для проведения широкомасштабных модернизационных мероприятий, но провозглашенные еще в первые годы советской власти демократические приоритеты из-за нехватки материальных средств, дефицита кадров, экономических трудностей остались не полностью выполненными.</w:t>
      </w:r>
    </w:p>
    <w:p w14:paraId="2BBFA8E1" w14:textId="77777777" w:rsidR="007E4A46" w:rsidRDefault="007E4A46" w:rsidP="007E4A46">
      <w:pPr>
        <w:pStyle w:val="210"/>
        <w:shd w:val="clear" w:color="auto" w:fill="auto"/>
        <w:spacing w:line="480" w:lineRule="exact"/>
        <w:ind w:left="440" w:right="440" w:firstLine="900"/>
        <w:jc w:val="both"/>
      </w:pPr>
      <w:r>
        <w:rPr>
          <w:rStyle w:val="21"/>
          <w:color w:val="000000"/>
        </w:rPr>
        <w:t>Задача преодоления массовой неграмотности к концу 1920-х годов, как планировалось, не была реализована, ее удалось решить только к началу 1940-х гг. Тем не менее, ликвидация неграмотности как фактор модернизации образовательной сферы принес определенные результаты, и советское государство приступило к осуществлению нового масштабного проекта - введению всеобщего начального образования, что привело к увеличению численности учащихся, но в реальности к этому времени</w:t>
      </w:r>
    </w:p>
    <w:p w14:paraId="72BE7C0E" w14:textId="77777777" w:rsidR="007E4A46" w:rsidRDefault="007E4A46" w:rsidP="007E4A46">
      <w:pPr>
        <w:pStyle w:val="210"/>
        <w:shd w:val="clear" w:color="auto" w:fill="auto"/>
        <w:spacing w:after="64" w:line="480" w:lineRule="exact"/>
        <w:ind w:left="420" w:right="440"/>
        <w:jc w:val="left"/>
      </w:pPr>
      <w:r>
        <w:rPr>
          <w:rStyle w:val="21"/>
          <w:color w:val="000000"/>
        </w:rPr>
        <w:t>региональная система образования в целом не имела возможности его осуществить.</w:t>
      </w:r>
    </w:p>
    <w:p w14:paraId="10AA0765" w14:textId="77777777" w:rsidR="007E4A46" w:rsidRDefault="007E4A46" w:rsidP="007E4A46">
      <w:pPr>
        <w:pStyle w:val="210"/>
        <w:shd w:val="clear" w:color="auto" w:fill="auto"/>
        <w:spacing w:after="56" w:line="475" w:lineRule="exact"/>
        <w:ind w:left="420" w:right="440" w:firstLine="700"/>
        <w:jc w:val="both"/>
      </w:pPr>
      <w:r>
        <w:rPr>
          <w:rStyle w:val="21"/>
          <w:color w:val="000000"/>
        </w:rPr>
        <w:t xml:space="preserve">Складывание образовательного пространства исследуемого региона стало приобретать систематизированность и целенаправленность к началу 1930-х годов. На этот процесс большое влияние оказывали, во-первых, централизация управления сферой образования, во-вторых, ускоренная индустриальная модернизация. За первые десятилетия советского государства в регионе были институализированы практически все элементы локального образовательного пространства, которые имели </w:t>
      </w:r>
      <w:r>
        <w:rPr>
          <w:rStyle w:val="21"/>
          <w:color w:val="000000"/>
        </w:rPr>
        <w:lastRenderedPageBreak/>
        <w:t>вертикальную структуру организации.</w:t>
      </w:r>
    </w:p>
    <w:p w14:paraId="65EA6D27" w14:textId="77777777" w:rsidR="007E4A46" w:rsidRDefault="007E4A46" w:rsidP="007E4A46">
      <w:pPr>
        <w:pStyle w:val="210"/>
        <w:shd w:val="clear" w:color="auto" w:fill="auto"/>
        <w:spacing w:after="60" w:line="480" w:lineRule="exact"/>
        <w:ind w:left="420" w:right="440" w:firstLine="700"/>
        <w:jc w:val="both"/>
      </w:pPr>
      <w:r>
        <w:rPr>
          <w:rStyle w:val="21"/>
          <w:color w:val="000000"/>
        </w:rPr>
        <w:t>Во второй половине 1930-х годов советское образование представляло собой сложившуюся систему, в функциональные задачи которой входило выполнение политических директив и практических потребностей. На нее в значительной степени оказывала воздействие социально-экономическая политика государства, направленная на осуществление индустриальной модернизации. Для решения масштабных государственных задач важнейшей целью деятельности учебных заведений в этот период стала подготовка квалифицированных кадров, способных осуществить модернизацию, базовой основой становилось получение всеобщего начального, затем семилетнего и, в дальнейшем, среднего образования.</w:t>
      </w:r>
    </w:p>
    <w:p w14:paraId="6D6A6B99" w14:textId="77777777" w:rsidR="007E4A46" w:rsidRDefault="007E4A46" w:rsidP="007E4A46">
      <w:pPr>
        <w:pStyle w:val="210"/>
        <w:shd w:val="clear" w:color="auto" w:fill="auto"/>
        <w:spacing w:line="480" w:lineRule="exact"/>
        <w:ind w:left="420" w:right="440" w:firstLine="700"/>
        <w:jc w:val="both"/>
      </w:pPr>
      <w:r>
        <w:rPr>
          <w:rStyle w:val="21"/>
          <w:color w:val="000000"/>
        </w:rPr>
        <w:t>Составным элементом образовательного процесса в национальных автономиях в это время стала воспитательная работа, целью которой являлось воспитание "социально активного нового человека", свободного от национальной ограниченности и религиозных предрассудков. В эти же годы получила обоснование и система внешкольной работы, в национальных районах Северного Кавказа и в Калмыкии были созданы внешкольные детские заведения как узкого профиля, так и комплексные учреждения,</w:t>
      </w:r>
    </w:p>
    <w:p w14:paraId="26AEC525" w14:textId="77777777" w:rsidR="007E4A46" w:rsidRDefault="007E4A46" w:rsidP="007E4A46">
      <w:pPr>
        <w:pStyle w:val="210"/>
        <w:shd w:val="clear" w:color="auto" w:fill="auto"/>
        <w:spacing w:after="60" w:line="480" w:lineRule="exact"/>
        <w:ind w:left="420" w:right="460"/>
        <w:jc w:val="left"/>
      </w:pPr>
      <w:r>
        <w:rPr>
          <w:rStyle w:val="21"/>
          <w:color w:val="000000"/>
        </w:rPr>
        <w:t>которые способствовали вовлечению детей в активную общественную деятельность.</w:t>
      </w:r>
    </w:p>
    <w:p w14:paraId="19CDD9F6" w14:textId="77777777" w:rsidR="007E4A46" w:rsidRDefault="007E4A46" w:rsidP="007E4A46">
      <w:pPr>
        <w:pStyle w:val="210"/>
        <w:shd w:val="clear" w:color="auto" w:fill="auto"/>
        <w:spacing w:after="60" w:line="480" w:lineRule="exact"/>
        <w:ind w:left="420" w:right="460" w:firstLine="720"/>
        <w:jc w:val="both"/>
      </w:pPr>
      <w:r>
        <w:rPr>
          <w:rStyle w:val="21"/>
          <w:color w:val="000000"/>
        </w:rPr>
        <w:t xml:space="preserve">Таким образом, особенностью сферы образования в национальных районах юга страны в исследуемый период являлось ускоренное повышение культурного уровня населения, которое заключалось в реальном охвате начальным обучением всех детей, контроль со стороны органов народного образования за их обязательным посещением </w:t>
      </w:r>
      <w:r>
        <w:rPr>
          <w:rStyle w:val="21"/>
          <w:color w:val="000000"/>
        </w:rPr>
        <w:lastRenderedPageBreak/>
        <w:t>школы, поддержка детей из малообеспеченных семей, ликвидации неграмотности и малограмотности взрослого населения и др. Возвращение к традиционной системе обучения, повышение квалификации учителей, централизация системы управления образованием позволили поднять качество обучения, а национальная школа народов южнороссийского региона обеспечивала знание родного языка и приобщало к национальной культуре.</w:t>
      </w:r>
    </w:p>
    <w:p w14:paraId="092F6AB8" w14:textId="77777777" w:rsidR="007E4A46" w:rsidRDefault="007E4A46" w:rsidP="007E4A46">
      <w:pPr>
        <w:pStyle w:val="210"/>
        <w:shd w:val="clear" w:color="auto" w:fill="auto"/>
        <w:spacing w:after="60" w:line="480" w:lineRule="exact"/>
        <w:ind w:left="420" w:right="460" w:firstLine="720"/>
        <w:jc w:val="both"/>
      </w:pPr>
      <w:r>
        <w:rPr>
          <w:rStyle w:val="21"/>
          <w:color w:val="000000"/>
        </w:rPr>
        <w:t>Часть задач по реализации плана всеобщего обучения, связанная с повышением качества работы, определения контингента обучающихся, выпуска учебников в национальных районах юга России к концу 1930 - х гг. была выполнена. Но решение проблем со строительством новых школ, подготовки квалифицированных педагогических кадров и полным обеспечением ими учебных заведений, укрепления материальной базы до конца не были осуществлены. Медленные темпы этой деятельности были связаны с несогласованностью внутри профильного ведомства, с другими ведомствами, управлением, а также влиянием социально-политической ситуации.</w:t>
      </w:r>
    </w:p>
    <w:p w14:paraId="7B1DB8BB" w14:textId="77777777" w:rsidR="007E4A46" w:rsidRDefault="007E4A46" w:rsidP="007E4A46">
      <w:pPr>
        <w:pStyle w:val="210"/>
        <w:shd w:val="clear" w:color="auto" w:fill="auto"/>
        <w:spacing w:after="60" w:line="480" w:lineRule="exact"/>
        <w:ind w:left="420" w:right="460" w:firstLine="720"/>
        <w:jc w:val="both"/>
      </w:pPr>
      <w:r>
        <w:rPr>
          <w:rStyle w:val="21"/>
          <w:color w:val="000000"/>
        </w:rPr>
        <w:t xml:space="preserve">Формирование регионального образовательного пространства как части общей системы и «советизация» народов южнороссийского региона осуществлялись на общих принципах государственной политики, и зависели от экономического развития страны и региона, но при унифицировании нередко не учитывалась региональная специфика. Особенность образовательного пространства южнороссийских национальных районов получила отображение и в осуществлении политики «коренизации» при подготовке педагогических кадров из представителей коренных народов, на нее влияли уровень социально-экономического и культурного развития, национальные традиции и другие объективные причины. Кроме того, региональное образовательное сообщество отличалось многонациональным составом. Более </w:t>
      </w:r>
      <w:r>
        <w:rPr>
          <w:rStyle w:val="21"/>
          <w:color w:val="000000"/>
        </w:rPr>
        <w:lastRenderedPageBreak/>
        <w:t>успешнее складывание сферы образования осуществлялось в Кабарде и Северной Осетии, которые были более подготовлены для ее формирования.</w:t>
      </w:r>
    </w:p>
    <w:p w14:paraId="3E44DE5C" w14:textId="77777777" w:rsidR="007E4A46" w:rsidRDefault="007E4A46" w:rsidP="007E4A46">
      <w:pPr>
        <w:pStyle w:val="210"/>
        <w:shd w:val="clear" w:color="auto" w:fill="auto"/>
        <w:spacing w:after="60" w:line="480" w:lineRule="exact"/>
        <w:ind w:left="400" w:right="460" w:firstLine="720"/>
        <w:jc w:val="both"/>
      </w:pPr>
      <w:r>
        <w:rPr>
          <w:rStyle w:val="21"/>
          <w:color w:val="000000"/>
        </w:rPr>
        <w:t>Приобщение населения национальных районов юга России к советским институтам в 1920-е годы являлись фактором укрепления и стабилизации новой власти на Северном Кавказе и в Калмыкии, но в 1930-е гг. началось отступление от намеченных направлений, и прежде всего, от политики «коренизации», стало осуществляться «социалистическое огосударствление», причем, в узком смысле экономической необходимости. Поэтому преобразования в традиционных горских и калмыцком обществах в 20-е гг. XX в. заключались в формировании «нового человека» с новым мировоззрением. Строительство школ, открытие пунктов ликбеза, проводившиеся различные кампании воспринимались как основа его создания с помощью новой письменности, новой системы образования. В этот период сложились только организационные предпосылки формирования образовательного пространства, которое должно было стать базой модернизации общества.</w:t>
      </w:r>
    </w:p>
    <w:p w14:paraId="73135625" w14:textId="77777777" w:rsidR="007E4A46" w:rsidRDefault="007E4A46" w:rsidP="007E4A46">
      <w:pPr>
        <w:pStyle w:val="210"/>
        <w:shd w:val="clear" w:color="auto" w:fill="auto"/>
        <w:spacing w:line="480" w:lineRule="exact"/>
        <w:ind w:left="400" w:right="460" w:firstLine="720"/>
        <w:jc w:val="both"/>
      </w:pPr>
      <w:r>
        <w:rPr>
          <w:rStyle w:val="21"/>
          <w:color w:val="000000"/>
        </w:rPr>
        <w:t>На образовательную политику влияли различные факторы, самым значительным из которых являлся экономический, он определял базисные основы системы обучения в государстве в целом, и регионе, в частности. Основным условием, обуславливающим подходы в формировании</w:t>
      </w:r>
    </w:p>
    <w:p w14:paraId="47DCCAC4" w14:textId="77777777" w:rsidR="007E4A46" w:rsidRDefault="007E4A46" w:rsidP="007E4A46">
      <w:pPr>
        <w:pStyle w:val="210"/>
        <w:shd w:val="clear" w:color="auto" w:fill="auto"/>
        <w:spacing w:after="60" w:line="475" w:lineRule="exact"/>
        <w:ind w:left="400" w:right="460"/>
        <w:jc w:val="left"/>
      </w:pPr>
      <w:r>
        <w:rPr>
          <w:rStyle w:val="21"/>
          <w:color w:val="000000"/>
        </w:rPr>
        <w:t>образовательного пространства, была постоянная потребность в подготовленных специалистах и просто грамотных людях.</w:t>
      </w:r>
    </w:p>
    <w:p w14:paraId="7C5BAED2" w14:textId="77777777" w:rsidR="007E4A46" w:rsidRDefault="007E4A46" w:rsidP="007E4A46">
      <w:pPr>
        <w:pStyle w:val="210"/>
        <w:shd w:val="clear" w:color="auto" w:fill="auto"/>
        <w:tabs>
          <w:tab w:val="left" w:pos="2104"/>
        </w:tabs>
        <w:spacing w:line="475" w:lineRule="exact"/>
        <w:ind w:left="400" w:right="460" w:firstLine="720"/>
        <w:jc w:val="both"/>
      </w:pPr>
      <w:r>
        <w:rPr>
          <w:rStyle w:val="21"/>
          <w:color w:val="000000"/>
        </w:rPr>
        <w:t xml:space="preserve">В региональной сфере образования многие достижения имели форму тенденций, дающих возможности в случае их реализации получить высокие </w:t>
      </w:r>
      <w:r>
        <w:rPr>
          <w:rStyle w:val="21"/>
          <w:color w:val="000000"/>
        </w:rPr>
        <w:lastRenderedPageBreak/>
        <w:t>результаты, но основа, опирающаяся на экономический рост и сложившиеся ценности, в общественном сознании еще не сформировалась. Такая тенденция</w:t>
      </w:r>
      <w:r>
        <w:rPr>
          <w:rStyle w:val="21"/>
          <w:color w:val="000000"/>
        </w:rPr>
        <w:tab/>
        <w:t>связывалась с противоречивым характером социально -</w:t>
      </w:r>
    </w:p>
    <w:p w14:paraId="644EA486" w14:textId="77777777" w:rsidR="007E4A46" w:rsidRDefault="007E4A46" w:rsidP="007E4A46">
      <w:pPr>
        <w:pStyle w:val="210"/>
        <w:shd w:val="clear" w:color="auto" w:fill="auto"/>
        <w:spacing w:after="56" w:line="475" w:lineRule="exact"/>
        <w:ind w:left="400"/>
        <w:jc w:val="left"/>
      </w:pPr>
      <w:r>
        <w:rPr>
          <w:rStyle w:val="21"/>
          <w:color w:val="000000"/>
        </w:rPr>
        <w:t>экономического развития.</w:t>
      </w:r>
    </w:p>
    <w:p w14:paraId="380A9ACC" w14:textId="77777777" w:rsidR="007E4A46" w:rsidRDefault="007E4A46" w:rsidP="007E4A46">
      <w:pPr>
        <w:pStyle w:val="210"/>
        <w:shd w:val="clear" w:color="auto" w:fill="auto"/>
        <w:spacing w:after="60" w:line="480" w:lineRule="exact"/>
        <w:ind w:left="400" w:right="460" w:firstLine="720"/>
        <w:jc w:val="both"/>
      </w:pPr>
      <w:r>
        <w:rPr>
          <w:rStyle w:val="21"/>
          <w:color w:val="000000"/>
        </w:rPr>
        <w:t>В дооктябрьский период, в результате проводившихся различных мероприятий для развития образования, в стране сложилась многопрофильная школьная система. Не всегда между отдельными элементами на необходимом уровне существовала устойчивая связь. Но начавшиеся в начале XX века модернизационные процессы в южнороссийских национальных окраинах изменили отношение к просвещению, её проблемы стали объектом общественного интереса. Основным инициатором проводимых преобразований становилась местная интеллигенция, которая предлагала новые формы обучения, учреждала просветительские общества и организации.</w:t>
      </w:r>
    </w:p>
    <w:p w14:paraId="09E15017" w14:textId="77777777" w:rsidR="007E4A46" w:rsidRDefault="007E4A46" w:rsidP="007E4A46">
      <w:pPr>
        <w:pStyle w:val="210"/>
        <w:shd w:val="clear" w:color="auto" w:fill="auto"/>
        <w:spacing w:line="480" w:lineRule="exact"/>
        <w:ind w:left="400" w:right="460" w:firstLine="720"/>
        <w:jc w:val="both"/>
      </w:pPr>
      <w:r>
        <w:rPr>
          <w:rStyle w:val="21"/>
          <w:color w:val="000000"/>
        </w:rPr>
        <w:t>Становление нового, советского этапа образовательного строительства в национальных районах проходило с большими трудностями. Несмотря на то, что на начальном этапе советского государства отрицался предыдущий опыт обучения, тем не менее, сохранялась преемственность, так как задачи, стоящие перед государством, в послеоктябрьский период не отличались от дооктябрьского. Государственная образовательная политика зависела от новых экономических отношений и первоначально в основном определялась поставленными политическими целями, управление учреждениями образования было передано в ведение Народного комиссариата просвещения.</w:t>
      </w:r>
    </w:p>
    <w:p w14:paraId="23CA3CE0" w14:textId="77777777" w:rsidR="007E4A46" w:rsidRDefault="007E4A46" w:rsidP="007E4A46">
      <w:pPr>
        <w:pStyle w:val="210"/>
        <w:shd w:val="clear" w:color="auto" w:fill="auto"/>
        <w:spacing w:after="56" w:line="475" w:lineRule="exact"/>
        <w:ind w:left="420" w:right="440" w:firstLine="740"/>
        <w:jc w:val="both"/>
      </w:pPr>
      <w:r>
        <w:rPr>
          <w:rStyle w:val="21"/>
          <w:color w:val="000000"/>
        </w:rPr>
        <w:t xml:space="preserve">В начале 1920-х годов в стране наступил период политической стабильности, </w:t>
      </w:r>
      <w:r>
        <w:rPr>
          <w:rStyle w:val="21"/>
          <w:color w:val="000000"/>
        </w:rPr>
        <w:lastRenderedPageBreak/>
        <w:t>чему способствовала утвердившаяся единая государственная управленческая вертикаль, а также экономический подъем, связанный с новой экономической политикой. Новой власти нужны были грамотные люди для усвоения ее новой идеологии. Государственное строительство и его хозяйственные аспекты нуждались в квалифицированных кадрах и массовой грамотности, все это, соответственно, приводило к корректировке образовательной политики.</w:t>
      </w:r>
    </w:p>
    <w:p w14:paraId="208E31E5" w14:textId="77777777" w:rsidR="007E4A46" w:rsidRDefault="007E4A46" w:rsidP="007E4A46">
      <w:pPr>
        <w:pStyle w:val="210"/>
        <w:shd w:val="clear" w:color="auto" w:fill="auto"/>
        <w:spacing w:after="60" w:line="480" w:lineRule="exact"/>
        <w:ind w:left="420" w:right="440" w:firstLine="740"/>
        <w:jc w:val="both"/>
      </w:pPr>
      <w:r>
        <w:rPr>
          <w:rStyle w:val="21"/>
          <w:color w:val="000000"/>
        </w:rPr>
        <w:t>В 1920-е годы развитие образовательного пространства в южнороссийских национальных районах также определялось задачами строительства нового государства. В первой половине 1920-х годов оно связано было с восстановлением народного хозяйства, во второй- с началом осуществления индустриальной модернизации. В течение первого десятилетия советского государства предпринимались попытки найти новую образовательную модель, превосходящей «буржуазную», и соответствующую новому времени, но они не дали желаемых результатов.</w:t>
      </w:r>
    </w:p>
    <w:p w14:paraId="0A1CF3D7" w14:textId="77777777" w:rsidR="007E4A46" w:rsidRDefault="007E4A46" w:rsidP="007E4A46">
      <w:pPr>
        <w:pStyle w:val="210"/>
        <w:shd w:val="clear" w:color="auto" w:fill="auto"/>
        <w:spacing w:after="60" w:line="480" w:lineRule="exact"/>
        <w:ind w:left="420" w:right="440" w:firstLine="740"/>
        <w:jc w:val="both"/>
      </w:pPr>
      <w:r>
        <w:rPr>
          <w:rStyle w:val="21"/>
          <w:color w:val="000000"/>
        </w:rPr>
        <w:t>Принятое партийное постановление от 5 сентября 1931 г. завершило эксперименты и возвратило в школьное обучение все составляющие учебного процесса, что дало возможность решить вопросы с реализацией всеобщего начального, семилетнего и среднего обучения. К концу 1930-х гг. была поставлена задача осуществления обязательного семилетнего, а в городах и промышленных центрах - десятилетнего образования, но ее решение было прервано войной.</w:t>
      </w:r>
    </w:p>
    <w:p w14:paraId="13C323D3" w14:textId="77777777" w:rsidR="007E4A46" w:rsidRDefault="007E4A46" w:rsidP="007E4A46">
      <w:pPr>
        <w:pStyle w:val="210"/>
        <w:shd w:val="clear" w:color="auto" w:fill="auto"/>
        <w:spacing w:after="60" w:line="480" w:lineRule="exact"/>
        <w:ind w:left="420" w:right="440" w:firstLine="740"/>
        <w:jc w:val="both"/>
      </w:pPr>
      <w:r>
        <w:rPr>
          <w:rStyle w:val="21"/>
          <w:color w:val="000000"/>
        </w:rPr>
        <w:t xml:space="preserve">Наряду с советской системой образования, в начале 1920-х гг. в южнороссийских национальных районах сохранялись и функционировали религиозные школы, составляя ей таким образом конкуренцию. Но со второй половины 1920-х гг. финансирование негосударственных школ практически </w:t>
      </w:r>
      <w:r>
        <w:rPr>
          <w:rStyle w:val="21"/>
          <w:color w:val="000000"/>
        </w:rPr>
        <w:lastRenderedPageBreak/>
        <w:t>прекратилось и привело к их закрытию. В 1930-е гг. утвердилась государственная система образования, в этот период начался переход ко всеобщему начальному, затем к семилетнему образованию, и начавшейся апробацией осуществления среднего образования. Либерализация образования сменилась идеологизированной направленностью, в соответствии с выравниванием культурного уровня народов российского юга, которые, сохраняя самобытность, вместе с тем, являлись составной частью «новой исторической общности» - советского народа.</w:t>
      </w:r>
    </w:p>
    <w:p w14:paraId="40420947" w14:textId="77777777" w:rsidR="007E4A46" w:rsidRDefault="007E4A46" w:rsidP="007E4A46">
      <w:pPr>
        <w:pStyle w:val="210"/>
        <w:shd w:val="clear" w:color="auto" w:fill="auto"/>
        <w:spacing w:after="60" w:line="480" w:lineRule="exact"/>
        <w:ind w:left="420" w:right="460" w:firstLine="700"/>
        <w:jc w:val="both"/>
      </w:pPr>
      <w:r>
        <w:rPr>
          <w:rStyle w:val="21"/>
          <w:color w:val="000000"/>
        </w:rPr>
        <w:t>В целом, направления образовательной политики первых двух десятилетий советского государства были связаны с повышением этнического самосознания народов Северного Кавказа и Калмыкии, формированием модернизированных социальных институтов. Но в этот же период формировалось новое однородное интегрированное советское общество, и для реализации этой цели государство применяло различные методы экономического, социального, культурного и просветительского характера.</w:t>
      </w:r>
    </w:p>
    <w:p w14:paraId="406AC867" w14:textId="77777777" w:rsidR="007E4A46" w:rsidRDefault="007E4A46" w:rsidP="007E4A46">
      <w:pPr>
        <w:pStyle w:val="210"/>
        <w:shd w:val="clear" w:color="auto" w:fill="auto"/>
        <w:tabs>
          <w:tab w:val="left" w:pos="3060"/>
        </w:tabs>
        <w:spacing w:line="480" w:lineRule="exact"/>
        <w:ind w:left="420" w:right="460" w:firstLine="700"/>
        <w:jc w:val="both"/>
      </w:pPr>
      <w:r>
        <w:rPr>
          <w:rStyle w:val="21"/>
          <w:color w:val="000000"/>
        </w:rPr>
        <w:t>Меры, проводимые в сфере образования в советском государстве, определялись</w:t>
      </w:r>
      <w:r>
        <w:rPr>
          <w:rStyle w:val="21"/>
          <w:color w:val="000000"/>
        </w:rPr>
        <w:tab/>
        <w:t>коммунистической партией. Базовой основой</w:t>
      </w:r>
    </w:p>
    <w:p w14:paraId="5B96E890" w14:textId="77777777" w:rsidR="007E4A46" w:rsidRDefault="007E4A46" w:rsidP="007E4A46">
      <w:pPr>
        <w:pStyle w:val="210"/>
        <w:shd w:val="clear" w:color="auto" w:fill="auto"/>
        <w:tabs>
          <w:tab w:val="left" w:pos="4380"/>
        </w:tabs>
        <w:spacing w:line="480" w:lineRule="exact"/>
        <w:ind w:left="420" w:right="460"/>
        <w:jc w:val="both"/>
      </w:pPr>
      <w:r>
        <w:rPr>
          <w:rStyle w:val="21"/>
          <w:color w:val="000000"/>
        </w:rPr>
        <w:t>образовательного строительства в послеоктябрьский период стали "теория марксизма-ленинизма и принцип пролетарского интернационализма", что предполагало преодоление</w:t>
      </w:r>
      <w:r>
        <w:rPr>
          <w:rStyle w:val="21"/>
          <w:color w:val="000000"/>
        </w:rPr>
        <w:tab/>
        <w:t>этнического, религиозного, языкового,</w:t>
      </w:r>
    </w:p>
    <w:p w14:paraId="4764D1A6" w14:textId="77777777" w:rsidR="007E4A46" w:rsidRDefault="007E4A46" w:rsidP="007E4A46">
      <w:pPr>
        <w:pStyle w:val="210"/>
        <w:shd w:val="clear" w:color="auto" w:fill="auto"/>
        <w:spacing w:after="60" w:line="480" w:lineRule="exact"/>
        <w:ind w:left="420" w:right="460"/>
        <w:jc w:val="both"/>
      </w:pPr>
      <w:r>
        <w:rPr>
          <w:rStyle w:val="21"/>
          <w:color w:val="000000"/>
        </w:rPr>
        <w:t>экономического и культурного разнообразия и приведения к унификации в формировании единого советского народа.</w:t>
      </w:r>
    </w:p>
    <w:p w14:paraId="01CBB862" w14:textId="77777777" w:rsidR="007E4A46" w:rsidRDefault="007E4A46" w:rsidP="007E4A46">
      <w:pPr>
        <w:pStyle w:val="210"/>
        <w:shd w:val="clear" w:color="auto" w:fill="auto"/>
        <w:tabs>
          <w:tab w:val="left" w:pos="4380"/>
        </w:tabs>
        <w:spacing w:line="480" w:lineRule="exact"/>
        <w:ind w:left="420" w:right="460" w:firstLine="700"/>
        <w:jc w:val="both"/>
      </w:pPr>
      <w:r>
        <w:rPr>
          <w:rStyle w:val="21"/>
          <w:color w:val="000000"/>
        </w:rPr>
        <w:lastRenderedPageBreak/>
        <w:t>Становление советской власти и получение автономий народами юга России являлись только</w:t>
      </w:r>
      <w:r>
        <w:rPr>
          <w:rStyle w:val="21"/>
          <w:color w:val="000000"/>
        </w:rPr>
        <w:tab/>
        <w:t>началом масштабных преобразований.</w:t>
      </w:r>
    </w:p>
    <w:p w14:paraId="7F6D2A5D" w14:textId="77777777" w:rsidR="007E4A46" w:rsidRDefault="007E4A46" w:rsidP="007E4A46">
      <w:pPr>
        <w:pStyle w:val="210"/>
        <w:shd w:val="clear" w:color="auto" w:fill="auto"/>
        <w:spacing w:line="480" w:lineRule="exact"/>
        <w:ind w:left="420" w:right="460"/>
        <w:jc w:val="both"/>
      </w:pPr>
      <w:r>
        <w:rPr>
          <w:rStyle w:val="21"/>
          <w:color w:val="000000"/>
        </w:rPr>
        <w:t>Модернизационные процессы стали основными условиями перспективного развития страны, в том числе, и южнороссийского региона, а социальная и культурная модификация привели к трансформации традиционных обществ.</w:t>
      </w:r>
    </w:p>
    <w:p w14:paraId="19FF3CC8" w14:textId="77777777" w:rsidR="007E4A46" w:rsidRDefault="007E4A46" w:rsidP="007E4A46">
      <w:pPr>
        <w:pStyle w:val="210"/>
        <w:shd w:val="clear" w:color="auto" w:fill="auto"/>
        <w:spacing w:after="60" w:line="480" w:lineRule="exact"/>
        <w:ind w:left="420" w:right="460" w:firstLine="720"/>
        <w:jc w:val="both"/>
      </w:pPr>
      <w:r>
        <w:rPr>
          <w:rStyle w:val="21"/>
          <w:color w:val="000000"/>
        </w:rPr>
        <w:t>Проводившиеся на первом этапе формирования образовательного пространства эксперименты охватили довольно длительный период. Советское государство, отказываясь от дооктябрьского опыта, создавало принципиальную новую систему образования, заключавшейся в ее классовой направленности.</w:t>
      </w:r>
    </w:p>
    <w:p w14:paraId="6FCB8CF6" w14:textId="77777777" w:rsidR="007E4A46" w:rsidRDefault="007E4A46" w:rsidP="007E4A46">
      <w:pPr>
        <w:pStyle w:val="210"/>
        <w:shd w:val="clear" w:color="auto" w:fill="auto"/>
        <w:spacing w:after="60" w:line="480" w:lineRule="exact"/>
        <w:ind w:left="420" w:right="460" w:firstLine="720"/>
        <w:jc w:val="both"/>
      </w:pPr>
      <w:r>
        <w:rPr>
          <w:rStyle w:val="21"/>
          <w:color w:val="000000"/>
        </w:rPr>
        <w:t>У нового руководства отсутствовало представление о характере советского образования, и в основном оно исходило из решения текущих конкретных задач. Для решения потребностей советской индустриальной модернизации, использовался прагматический подход. Новым этапом в развитии советского образования стало принятие партийного постановления «О начальной и средней школе» (25 августа 1931 г.), означавшее возвращение к традиционному обучению, что оправдывалось с позиции качества образования. В национальных автономиях юга России было также восстановлено изучение в школе отдельных учебных дисциплин как самостоятельных предметов (вместо изучения комплексных тем и разделов, как это было раньше). В результате введения в школах политехнического обучения был достигнут неплохой качественный уровень в преподавании естественных и точных предметов, в то время как на гуманитарные дисциплины большое влияние оказала новая идеология. Сам же учебный процесс стал стандартизированным и строго регламентированным, что не давало педагогам возможности для творческой деятельности и вариативности.</w:t>
      </w:r>
    </w:p>
    <w:p w14:paraId="6EEB9E11" w14:textId="77777777" w:rsidR="007E4A46" w:rsidRDefault="007E4A46" w:rsidP="007E4A46">
      <w:pPr>
        <w:pStyle w:val="210"/>
        <w:shd w:val="clear" w:color="auto" w:fill="auto"/>
        <w:spacing w:after="60" w:line="480" w:lineRule="exact"/>
        <w:ind w:left="420" w:right="460" w:firstLine="720"/>
        <w:jc w:val="both"/>
      </w:pPr>
      <w:r>
        <w:rPr>
          <w:rStyle w:val="21"/>
          <w:color w:val="000000"/>
        </w:rPr>
        <w:lastRenderedPageBreak/>
        <w:t>Кроме того, в результате целенаправленной государственной политики, региональная школа становилась воспитателем молодого поколения советских граждан, и эта задача решалась через деятельность детских и молодежных коммунистических организаций - октябрятских для детей 7-9 лет, пионерских, объединявших школьников 10-14 лет, комсомольских (учащиеся старше 14 лет). В южнороссийских национальных автономиях во второй половине 1930-х гг. все мероприятия в сфере образования осуществлялись комплексно - ликвидация неграмотности, устранение малограмотности трудоспособного взрослого населения, осуществление всеобщего обязательного начального обучения, введение всеобщего политехнического обучения в семилетней школе и возможность получения десятилетнего образования. В результате унификации образовательной сферы, в целях оптимизации управленческой деятельности, были созданы районные отделы народного образования вместо окружных, стали выпускаться стабильные учебники, преобразования в высшем и среднем специальном образовании коснулись отмены ограничений, связанных с социальным положением абитуриентов, главным критерием успеваемости считалась сдача экзаменов по лекционным курсам и практическим занятиям, было усилено внимание производственной практике студентов. Соответственно, для осуществления масштабных задач было увеличено финансирование сферы образования, прежде всего, для укрепления ее материальной базы. Кроме того, в национальных районах юга России шло ускоренное формирование культурной инфраструктуры, являвшейся основой выравнивания культурного уровня народов.</w:t>
      </w:r>
    </w:p>
    <w:p w14:paraId="601BF72C" w14:textId="77777777" w:rsidR="007E4A46" w:rsidRDefault="007E4A46" w:rsidP="007E4A46">
      <w:pPr>
        <w:pStyle w:val="210"/>
        <w:shd w:val="clear" w:color="auto" w:fill="auto"/>
        <w:spacing w:line="480" w:lineRule="exact"/>
        <w:ind w:left="420" w:right="460" w:firstLine="720"/>
        <w:jc w:val="both"/>
        <w:sectPr w:rsidR="007E4A46">
          <w:pgSz w:w="11900" w:h="16840"/>
          <w:pgMar w:top="1151" w:right="335" w:bottom="1988" w:left="1164" w:header="0" w:footer="3" w:gutter="0"/>
          <w:cols w:space="720"/>
          <w:noEndnote/>
          <w:docGrid w:linePitch="360"/>
        </w:sectPr>
      </w:pPr>
      <w:r>
        <w:rPr>
          <w:rStyle w:val="21"/>
          <w:color w:val="000000"/>
        </w:rPr>
        <w:t>Особая роль в этот период в национальных районах юга России отводилась просветительским учреждениям, на них возлагалась агитационно</w:t>
      </w:r>
      <w:r>
        <w:rPr>
          <w:rStyle w:val="21"/>
          <w:color w:val="000000"/>
        </w:rPr>
        <w:softHyphen/>
        <w:t xml:space="preserve">пропагандистская работа среди населения, в дальнейшем она в большей мере была заменена политико-просветительской, содержание которой определялось партийными органами. Формы ее деятельности были различными, в образовательных учреждениях, организациях, на </w:t>
      </w:r>
      <w:r>
        <w:rPr>
          <w:rStyle w:val="21"/>
          <w:color w:val="000000"/>
        </w:rPr>
        <w:lastRenderedPageBreak/>
        <w:t>предприятиях работали различные политкружки, проводились беседы, лекции, политинформации, диспуты и т.д. В "политическом воспитании" народов южнороссийского региона значительное место занимали печатные</w:t>
      </w:r>
    </w:p>
    <w:p w14:paraId="2BE63CB6" w14:textId="77777777" w:rsidR="007E4A46" w:rsidRDefault="007E4A46" w:rsidP="007E4A46">
      <w:pPr>
        <w:pStyle w:val="210"/>
        <w:shd w:val="clear" w:color="auto" w:fill="auto"/>
        <w:spacing w:after="64" w:line="480" w:lineRule="exact"/>
        <w:ind w:left="420" w:right="440"/>
        <w:jc w:val="both"/>
      </w:pPr>
      <w:r>
        <w:rPr>
          <w:rStyle w:val="21"/>
          <w:color w:val="000000"/>
        </w:rPr>
        <w:lastRenderedPageBreak/>
        <w:t>издания — газеты, журналы, плакаты и т.д., являвшиеся основой формирования новой общественной среды.</w:t>
      </w:r>
    </w:p>
    <w:p w14:paraId="3AB3D0E8" w14:textId="77777777" w:rsidR="007E4A46" w:rsidRDefault="007E4A46" w:rsidP="007E4A46">
      <w:pPr>
        <w:pStyle w:val="210"/>
        <w:shd w:val="clear" w:color="auto" w:fill="auto"/>
        <w:spacing w:after="56" w:line="475" w:lineRule="exact"/>
        <w:ind w:left="420" w:right="440" w:firstLine="700"/>
        <w:jc w:val="both"/>
      </w:pPr>
      <w:r>
        <w:rPr>
          <w:rStyle w:val="21"/>
          <w:color w:val="000000"/>
        </w:rPr>
        <w:t>Региональная образовательная сфера являлась частью государственной политики и, соответственно, ее приоритетными направлениями являлись развитие народного образования и подготовка квалифицированных кадров.</w:t>
      </w:r>
    </w:p>
    <w:p w14:paraId="1F62365D" w14:textId="77777777" w:rsidR="007E4A46" w:rsidRDefault="007E4A46" w:rsidP="007E4A46">
      <w:pPr>
        <w:pStyle w:val="210"/>
        <w:shd w:val="clear" w:color="auto" w:fill="auto"/>
        <w:spacing w:after="60" w:line="480" w:lineRule="exact"/>
        <w:ind w:left="420" w:right="440"/>
        <w:jc w:val="both"/>
      </w:pPr>
      <w:r>
        <w:rPr>
          <w:rStyle w:val="21"/>
          <w:color w:val="000000"/>
        </w:rPr>
        <w:t>Принятые государственные документы сыграли определяющую роль в осуществлении всеобщего обязательного обучения и среди населения Северного Кавказа и в Калмыкии. На различных совещаниях обсуждалась работа по проведению всеобщего начального обучения, и центральный наркомат просвещения требовал от местных партийных и советских органов ее активизировать и привлекать к этой деятельности широкую советскую общественность. В соответствии с этими указаниями, здесь при краевых и районных отделах народного образования были сформированы специальные исполнительные комитеты для помощи в осуществлении всеобуча, кроме того, в населенных пунктах работали комиссии по руководству школьным строительством.</w:t>
      </w:r>
    </w:p>
    <w:p w14:paraId="15CC5EB6" w14:textId="77777777" w:rsidR="007E4A46" w:rsidRDefault="007E4A46" w:rsidP="007E4A46">
      <w:pPr>
        <w:pStyle w:val="210"/>
        <w:shd w:val="clear" w:color="auto" w:fill="auto"/>
        <w:spacing w:after="60" w:line="480" w:lineRule="exact"/>
        <w:ind w:left="420" w:right="440" w:firstLine="700"/>
        <w:jc w:val="both"/>
      </w:pPr>
      <w:r>
        <w:rPr>
          <w:rStyle w:val="21"/>
          <w:color w:val="000000"/>
        </w:rPr>
        <w:t>Такие решения со стороны местного населения встречали понимание, которое само проявляло инициативу, своими силами и средствами строило школы, и, таким образом, благодаря его активному участию, все начальные школы были обеспечены помещениями, а дети школьного возраста были привлечены к обучению.</w:t>
      </w:r>
    </w:p>
    <w:p w14:paraId="5C5A262F" w14:textId="77777777" w:rsidR="007E4A46" w:rsidRDefault="007E4A46" w:rsidP="007E4A46">
      <w:pPr>
        <w:pStyle w:val="210"/>
        <w:shd w:val="clear" w:color="auto" w:fill="auto"/>
        <w:spacing w:line="480" w:lineRule="exact"/>
        <w:ind w:left="420" w:firstLine="700"/>
        <w:jc w:val="both"/>
      </w:pPr>
      <w:r>
        <w:rPr>
          <w:rStyle w:val="21"/>
          <w:color w:val="000000"/>
        </w:rPr>
        <w:t>Развитие образования в национальных районах юга страны в 1930-е гг.</w:t>
      </w:r>
    </w:p>
    <w:p w14:paraId="0977D083" w14:textId="77777777" w:rsidR="007E4A46" w:rsidRDefault="007E4A46" w:rsidP="007E4A46">
      <w:pPr>
        <w:pStyle w:val="210"/>
        <w:shd w:val="clear" w:color="auto" w:fill="auto"/>
        <w:spacing w:line="480" w:lineRule="exact"/>
        <w:ind w:left="420"/>
        <w:jc w:val="both"/>
      </w:pPr>
      <w:r>
        <w:rPr>
          <w:rStyle w:val="21"/>
          <w:color w:val="000000"/>
        </w:rPr>
        <w:t>характеризовалось количественным увеличением школ, учащихся,</w:t>
      </w:r>
    </w:p>
    <w:p w14:paraId="5486F998" w14:textId="77777777" w:rsidR="007E4A46" w:rsidRDefault="007E4A46" w:rsidP="007E4A46">
      <w:pPr>
        <w:pStyle w:val="210"/>
        <w:shd w:val="clear" w:color="auto" w:fill="auto"/>
        <w:spacing w:line="480" w:lineRule="exact"/>
        <w:ind w:left="420"/>
        <w:jc w:val="both"/>
      </w:pPr>
      <w:r>
        <w:rPr>
          <w:rStyle w:val="21"/>
          <w:color w:val="000000"/>
        </w:rPr>
        <w:lastRenderedPageBreak/>
        <w:t>обеспечением педагогическими кадрами, укреплением учебно-материальной</w:t>
      </w:r>
    </w:p>
    <w:p w14:paraId="59222B69" w14:textId="77777777" w:rsidR="007E4A46" w:rsidRDefault="007E4A46" w:rsidP="007E4A46">
      <w:pPr>
        <w:pStyle w:val="210"/>
        <w:shd w:val="clear" w:color="auto" w:fill="auto"/>
        <w:spacing w:line="480" w:lineRule="exact"/>
        <w:ind w:left="420"/>
        <w:jc w:val="both"/>
      </w:pPr>
      <w:r>
        <w:rPr>
          <w:rStyle w:val="21"/>
          <w:color w:val="000000"/>
        </w:rPr>
        <w:t>базы, активизацией работы школьных комсомольских и пионерских</w:t>
      </w:r>
    </w:p>
    <w:p w14:paraId="0EE84A44" w14:textId="77777777" w:rsidR="007E4A46" w:rsidRDefault="007E4A46" w:rsidP="007E4A46">
      <w:pPr>
        <w:pStyle w:val="210"/>
        <w:shd w:val="clear" w:color="auto" w:fill="auto"/>
        <w:spacing w:line="480" w:lineRule="exact"/>
        <w:ind w:left="420"/>
        <w:jc w:val="both"/>
      </w:pPr>
      <w:r>
        <w:rPr>
          <w:rStyle w:val="21"/>
          <w:color w:val="000000"/>
        </w:rPr>
        <w:t>организаций, целенаправленной работой с родителями и т.д. Организация</w:t>
      </w:r>
    </w:p>
    <w:p w14:paraId="0075D47F" w14:textId="77777777" w:rsidR="007E4A46" w:rsidRDefault="007E4A46" w:rsidP="007E4A46">
      <w:pPr>
        <w:pStyle w:val="210"/>
        <w:shd w:val="clear" w:color="auto" w:fill="auto"/>
        <w:spacing w:line="480" w:lineRule="exact"/>
        <w:ind w:left="420"/>
        <w:jc w:val="both"/>
      </w:pPr>
      <w:r>
        <w:rPr>
          <w:rStyle w:val="21"/>
          <w:color w:val="000000"/>
        </w:rPr>
        <w:t>учебного процесса и повышение качества обучения были связаны с</w:t>
      </w:r>
    </w:p>
    <w:p w14:paraId="4365ABAF" w14:textId="77777777" w:rsidR="007E4A46" w:rsidRDefault="007E4A46" w:rsidP="007E4A46">
      <w:pPr>
        <w:pStyle w:val="210"/>
        <w:shd w:val="clear" w:color="auto" w:fill="auto"/>
        <w:spacing w:line="480" w:lineRule="exact"/>
        <w:ind w:left="420"/>
        <w:jc w:val="both"/>
      </w:pPr>
      <w:r>
        <w:rPr>
          <w:rStyle w:val="21"/>
          <w:color w:val="000000"/>
        </w:rPr>
        <w:t>разработкой и внедрением стандартных учебных планов и программ,</w:t>
      </w:r>
    </w:p>
    <w:p w14:paraId="2E781E1C" w14:textId="77777777" w:rsidR="007E4A46" w:rsidRDefault="007E4A46" w:rsidP="007E4A46">
      <w:pPr>
        <w:pStyle w:val="30"/>
        <w:shd w:val="clear" w:color="auto" w:fill="auto"/>
        <w:spacing w:after="0" w:line="240" w:lineRule="exact"/>
        <w:ind w:left="20"/>
        <w:sectPr w:rsidR="007E4A46">
          <w:footerReference w:type="even" r:id="rId9"/>
          <w:footerReference w:type="default" r:id="rId10"/>
          <w:pgSz w:w="11900" w:h="16840"/>
          <w:pgMar w:top="1169" w:right="361" w:bottom="1169" w:left="1137" w:header="0" w:footer="3" w:gutter="0"/>
          <w:cols w:space="720"/>
          <w:noEndnote/>
          <w:titlePg/>
          <w:docGrid w:linePitch="360"/>
        </w:sectPr>
      </w:pPr>
      <w:r>
        <w:rPr>
          <w:rStyle w:val="3"/>
          <w:b/>
          <w:bCs/>
          <w:color w:val="000000"/>
        </w:rPr>
        <w:t>348</w:t>
      </w:r>
    </w:p>
    <w:p w14:paraId="5127ECB1" w14:textId="77777777" w:rsidR="007E4A46" w:rsidRDefault="007E4A46" w:rsidP="007E4A46">
      <w:pPr>
        <w:pStyle w:val="210"/>
        <w:shd w:val="clear" w:color="auto" w:fill="auto"/>
        <w:spacing w:after="60" w:line="480" w:lineRule="exact"/>
        <w:ind w:left="420" w:right="440"/>
        <w:jc w:val="both"/>
      </w:pPr>
      <w:r>
        <w:rPr>
          <w:rStyle w:val="21"/>
          <w:color w:val="000000"/>
        </w:rPr>
        <w:lastRenderedPageBreak/>
        <w:t>стабильных учебников, методических пособий и др. Выполнение задач всеобщего начального обучения в южнороссийских автономиях и выравнивание образовательного уровня населения, позволило уже к середине 1930-х гг. перейти к обязательному семилетнему обучению.</w:t>
      </w:r>
    </w:p>
    <w:p w14:paraId="03B017F3" w14:textId="77777777" w:rsidR="007E4A46" w:rsidRDefault="007E4A46" w:rsidP="007E4A46">
      <w:pPr>
        <w:pStyle w:val="210"/>
        <w:shd w:val="clear" w:color="auto" w:fill="auto"/>
        <w:spacing w:after="60" w:line="480" w:lineRule="exact"/>
        <w:ind w:left="420" w:right="440" w:firstLine="720"/>
        <w:jc w:val="both"/>
      </w:pPr>
      <w:r>
        <w:rPr>
          <w:rStyle w:val="21"/>
          <w:color w:val="000000"/>
        </w:rPr>
        <w:t>Таким образом, к концу 1930-х годов в национальных автономиях юга России были достигнуты неплохие результаты в развитии сферы образования. Реализации поставленных масштабных задач способствовало, прежде всего, экономическое развитие, директивные методы управления, контроль со стороны местных партийных и советских органов, кроме того, само население стремилось получить образование. В целом на Северном Кавказе и в Калмыкии была решена задача ликвидации неграмотности. Естественно, что новая образовательная система не была идеальной, в ней присутствовали негативные элементы, сущность которых заключалась не только в дефиците квалифицированных педагогических кадров, недостатке качественных учебников, несоответствующих необходимым требованиям школьных зданиях и т.п., но эти проблемы являлись частью политического и социально-экономического строя государства, которое решало национально</w:t>
      </w:r>
      <w:r>
        <w:rPr>
          <w:rStyle w:val="21"/>
          <w:color w:val="000000"/>
        </w:rPr>
        <w:softHyphen/>
        <w:t>культурные потребности народов южнороссийского региона, но только исходя из планов советской модернизации.</w:t>
      </w:r>
    </w:p>
    <w:p w14:paraId="159369FF" w14:textId="77777777" w:rsidR="007E4A46" w:rsidRDefault="007E4A46" w:rsidP="007E4A46">
      <w:pPr>
        <w:pStyle w:val="210"/>
        <w:shd w:val="clear" w:color="auto" w:fill="auto"/>
        <w:spacing w:after="56" w:line="480" w:lineRule="exact"/>
        <w:ind w:left="420" w:right="440" w:firstLine="720"/>
        <w:jc w:val="both"/>
      </w:pPr>
      <w:r>
        <w:rPr>
          <w:rStyle w:val="21"/>
          <w:color w:val="000000"/>
        </w:rPr>
        <w:t xml:space="preserve">Школа становилась одним из составных элементов государственной системы, и, соответственно, функционировало как государственное учреждение. Введение всеобщего массового </w:t>
      </w:r>
      <w:r>
        <w:rPr>
          <w:rStyle w:val="21"/>
          <w:color w:val="000000"/>
        </w:rPr>
        <w:lastRenderedPageBreak/>
        <w:t>образования сопровождалось различными дополнительными обстоятельствами. В связи с унификацией, в сфере образования усилилась идеологическая направленность. Но в целом поставленные задачи в регионе были реализованы, и достижения советского образования 1920-х - 1930-х гг. здесь являлись очевидными.</w:t>
      </w:r>
    </w:p>
    <w:p w14:paraId="53560F43" w14:textId="77777777" w:rsidR="007E4A46" w:rsidRDefault="007E4A46" w:rsidP="007E4A46">
      <w:pPr>
        <w:pStyle w:val="210"/>
        <w:shd w:val="clear" w:color="auto" w:fill="auto"/>
        <w:spacing w:after="64" w:line="485" w:lineRule="exact"/>
        <w:ind w:left="420" w:right="440" w:firstLine="720"/>
        <w:jc w:val="both"/>
      </w:pPr>
      <w:r>
        <w:rPr>
          <w:rStyle w:val="21"/>
          <w:color w:val="000000"/>
        </w:rPr>
        <w:t>Несмотря на трудности, в национальных районах юга страны население стремилось получить современное на тот период образование, и это осмысление, как считают исследователи, можно считать модернизационным просветительским прорывом. Местное руководство вовлекало в различные кампании все население с применением разнообразных форм агитации и пропаганды, которые часто не приносили ожидаемых результатов. Но использующиеся подходы давали возможность восприятия местным населением важности и нужности получения образования.</w:t>
      </w:r>
    </w:p>
    <w:p w14:paraId="27945CF3" w14:textId="77777777" w:rsidR="007E4A46" w:rsidRDefault="007E4A46" w:rsidP="007E4A46">
      <w:pPr>
        <w:pStyle w:val="210"/>
        <w:shd w:val="clear" w:color="auto" w:fill="auto"/>
        <w:tabs>
          <w:tab w:val="left" w:pos="3593"/>
        </w:tabs>
        <w:spacing w:line="480" w:lineRule="exact"/>
        <w:ind w:left="420" w:right="460" w:firstLine="700"/>
        <w:jc w:val="both"/>
      </w:pPr>
      <w:r>
        <w:rPr>
          <w:rStyle w:val="21"/>
          <w:color w:val="000000"/>
        </w:rPr>
        <w:t>Таким образом, независимо от того, какими способами и средствами осуществлялись различные новации в сфере образования в национальных районах юга России, советское государство создавало необходимую объективную основу построения нового общества. В течение 1920-х-1930-х гг. в образовательной сфере южнороссийских автономий произошли значительные изменения, в результате которых население могло получить гарантированное</w:t>
      </w:r>
      <w:r>
        <w:rPr>
          <w:rStyle w:val="21"/>
          <w:color w:val="000000"/>
        </w:rPr>
        <w:tab/>
        <w:t>школьное и возможность приобретения</w:t>
      </w:r>
    </w:p>
    <w:p w14:paraId="01BEA76E" w14:textId="77777777" w:rsidR="007E4A46" w:rsidRDefault="007E4A46" w:rsidP="007E4A46">
      <w:pPr>
        <w:pStyle w:val="210"/>
        <w:shd w:val="clear" w:color="auto" w:fill="auto"/>
        <w:tabs>
          <w:tab w:val="left" w:pos="8762"/>
        </w:tabs>
        <w:spacing w:after="60" w:line="480" w:lineRule="exact"/>
        <w:ind w:left="420"/>
        <w:jc w:val="both"/>
      </w:pPr>
      <w:r>
        <w:rPr>
          <w:rStyle w:val="21"/>
          <w:color w:val="000000"/>
        </w:rPr>
        <w:lastRenderedPageBreak/>
        <w:t>профессионального образования.</w:t>
      </w:r>
      <w:r>
        <w:rPr>
          <w:rStyle w:val="21"/>
          <w:color w:val="000000"/>
        </w:rPr>
        <w:tab/>
        <w:t>;</w:t>
      </w:r>
    </w:p>
    <w:p w14:paraId="0A29CF93" w14:textId="77777777" w:rsidR="007E4A46" w:rsidRDefault="007E4A46" w:rsidP="007E4A46">
      <w:pPr>
        <w:pStyle w:val="210"/>
        <w:shd w:val="clear" w:color="auto" w:fill="auto"/>
        <w:spacing w:after="60" w:line="480" w:lineRule="exact"/>
        <w:ind w:left="420" w:right="460" w:firstLine="700"/>
        <w:jc w:val="both"/>
      </w:pPr>
      <w:r>
        <w:rPr>
          <w:rStyle w:val="21"/>
          <w:color w:val="000000"/>
        </w:rPr>
        <w:t>Сложности в формировании системы образования в южнороссийском регионе заключались в экономических проблемах, смешанном этническом составе, неравномерном развитии различных районов. Уровень экономического развития автономий, становление социальной структуры индустриального общества, адаптированность народов к советскому обществу составляли значительную разницу. На рубеже 193 0-х-1940-х гг. народы национальных автономий юга страны только переходили к реальным модернизационным преобразованиям. В сельской местности, несмотря на внедрение новых технологий, структура сельского населения еще не претерпела изменений.</w:t>
      </w:r>
    </w:p>
    <w:p w14:paraId="010CFF1E" w14:textId="77777777" w:rsidR="007E4A46" w:rsidRDefault="007E4A46" w:rsidP="007E4A46">
      <w:pPr>
        <w:pStyle w:val="210"/>
        <w:shd w:val="clear" w:color="auto" w:fill="auto"/>
        <w:spacing w:after="60" w:line="480" w:lineRule="exact"/>
        <w:ind w:left="420" w:right="460" w:firstLine="700"/>
        <w:jc w:val="both"/>
      </w:pPr>
      <w:r>
        <w:rPr>
          <w:rStyle w:val="21"/>
          <w:color w:val="000000"/>
        </w:rPr>
        <w:t>Становление образовательного пространства на Северном Кавказе и Калмыкии также было связано с решением масштабных задач, решаемых руководством страны, в том числе и с общей стратегией национальной политики. В соответствии с реализацией культурной интеграции страны, основной целью было поднятие образовательного уровня народов. Русский язык в регионе стал языком межнационального общения. Национальные педагогические кадры стали частью советской интеллигенции. С утверждением административно-командной системы сформировалась унифицированная образовательная модель. И набранные к началу 1940-х гг. южнороссийскими национальными районами темпы социально</w:t>
      </w:r>
      <w:r>
        <w:rPr>
          <w:rStyle w:val="21"/>
          <w:color w:val="000000"/>
        </w:rPr>
        <w:softHyphen/>
        <w:t>экономического и культурного развития позволили бы быстрее реализовать модернизационные задачи, но они были прерваны начавшейся Великой Отечественной войной.</w:t>
      </w:r>
    </w:p>
    <w:p w14:paraId="6AA3DBA8" w14:textId="77777777" w:rsidR="007E4A46" w:rsidRDefault="007E4A46" w:rsidP="007E4A46">
      <w:pPr>
        <w:pStyle w:val="210"/>
        <w:shd w:val="clear" w:color="auto" w:fill="auto"/>
        <w:spacing w:after="60" w:line="480" w:lineRule="exact"/>
        <w:ind w:left="420" w:right="460" w:firstLine="700"/>
        <w:jc w:val="both"/>
      </w:pPr>
      <w:r>
        <w:rPr>
          <w:rStyle w:val="21"/>
          <w:color w:val="000000"/>
        </w:rPr>
        <w:lastRenderedPageBreak/>
        <w:t>Таким образом, в первые послеоктябрьские десятилетия развитие народов национальных автономий юга России представлялось как полностью соответствующее основному направлению развития всего советского общества и государства. Но в более широком историческом контексте, данный период стал определенным этапом социально-экономической и культурной интеграции национальных районов Северного Кавказа и Калмыкии в советское государство, это время, когда произошли значительные изменения в традиционных обществах, но при этом были созданы предпосылки для реальной модернизации региона и формирования интегрированного образовательного пространства. Реализация различных аспектов образовательной эволюции в северокавказских и калмыцком обществах осуществлялась неравномерно. В 1920-е гг. произошли изменения в образовательной сфере при относительном сохранении традиционного образования (религиозного, частного). В 1930-е гг., в связи со складыванием административно-командной системы, сфера образования становилась унифицированной. Вместе с тем, в этот же период, получение образования стало основным фактором социализации молодежи. Государственная политика в этой сфере определялась экономическими целями, основой которой являлась задача повышения образовательного уровня, формирование инфраструктуры современного на тот период культурного развития населения. Исследуемый период стал одним из этапов интеграции национальных районов юга России в советское государство посредством становления и развития единой системы образования.</w:t>
      </w:r>
    </w:p>
    <w:p w14:paraId="2B2EAEB4" w14:textId="77777777" w:rsidR="007E4A46" w:rsidRDefault="007E4A46" w:rsidP="007E4A46">
      <w:pPr>
        <w:pStyle w:val="210"/>
        <w:shd w:val="clear" w:color="auto" w:fill="auto"/>
        <w:spacing w:after="60" w:line="480" w:lineRule="exact"/>
        <w:ind w:left="440" w:right="440" w:firstLine="700"/>
        <w:jc w:val="both"/>
      </w:pPr>
      <w:r>
        <w:rPr>
          <w:rStyle w:val="21"/>
          <w:color w:val="000000"/>
        </w:rPr>
        <w:t xml:space="preserve">Из анализа процесса формирования и становления </w:t>
      </w:r>
      <w:r>
        <w:rPr>
          <w:rStyle w:val="21"/>
          <w:color w:val="000000"/>
        </w:rPr>
        <w:lastRenderedPageBreak/>
        <w:t>интегрированного образовательного пространства Северного Кавказа и Калмыкии необходимо извлечь ряд уроков для учета накопленного опыта с целью оптимизации образовательной сферы на современном этапе. История развития южнороссийских национальных районов в составе страны показала, что потенциалом сближения национальных, культурных и других интересов различных народов, в том числе находящихся на разных уровнях развития, является предоставление большей возможности для сотрудничества и взаимодействия, чем вмешательство в устоявшуюся веками традиционность.</w:t>
      </w:r>
    </w:p>
    <w:p w14:paraId="5250A4B1" w14:textId="38F0F24D" w:rsidR="007E4A46" w:rsidRPr="007E4A46" w:rsidRDefault="007E4A46" w:rsidP="007E4A46">
      <w:r>
        <w:rPr>
          <w:rStyle w:val="21"/>
          <w:color w:val="000000"/>
        </w:rPr>
        <w:t>Образование не должно являться способом реализации политических задач, руководство сферой обучения должно разрешаться путем поиска сбалансированного сочетания государственного и общественного начала в ее управлении; нельзя экономить на образовании, необходимо государственное финансирование на его потребности, при этом должны быть использованы различные источники; национальное образование всегда являлось частью российской многонациональной культуры</w:t>
      </w:r>
    </w:p>
    <w:sectPr w:rsidR="007E4A46" w:rsidRPr="007E4A46">
      <w:headerReference w:type="default" r:id="rId11"/>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58E" w14:textId="77777777" w:rsidR="00DC5B87" w:rsidRDefault="00DC5B87">
      <w:pPr>
        <w:spacing w:after="0" w:line="240" w:lineRule="auto"/>
      </w:pPr>
      <w:r>
        <w:separator/>
      </w:r>
    </w:p>
  </w:endnote>
  <w:endnote w:type="continuationSeparator" w:id="0">
    <w:p w14:paraId="27CA5BB1" w14:textId="77777777" w:rsidR="00DC5B87" w:rsidRDefault="00D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7503" w14:textId="77777777" w:rsidR="007E4A46" w:rsidRDefault="007E4A46">
    <w:pPr>
      <w:rPr>
        <w:sz w:val="2"/>
        <w:szCs w:val="2"/>
      </w:rPr>
    </w:pPr>
    <w:r>
      <w:rPr>
        <w:noProof/>
      </w:rPr>
      <w:pict w14:anchorId="0E8C55AF">
        <v:shapetype id="_x0000_t202" coordsize="21600,21600" o:spt="202" path="m,l,21600r21600,l21600,xe">
          <v:stroke joinstyle="miter"/>
          <v:path gradientshapeok="t" o:connecttype="rect"/>
        </v:shapetype>
        <v:shape id="_x0000_s2081" type="#_x0000_t202" style="position:absolute;margin-left:313.4pt;margin-top:760.8pt;width:10.1pt;height:8.65pt;z-index:-251657216;mso-wrap-style:none;mso-wrap-distance-left:5pt;mso-wrap-distance-right:5pt;mso-position-horizontal-relative:page;mso-position-vertical-relative:page" filled="f" stroked="f">
          <v:textbox style="mso-fit-shape-to-text:t" inset="0,0,0,0">
            <w:txbxContent>
              <w:p w14:paraId="4E26DB41"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26CA" w14:textId="77777777" w:rsidR="007E4A46" w:rsidRDefault="007E4A46">
    <w:pPr>
      <w:rPr>
        <w:sz w:val="2"/>
        <w:szCs w:val="2"/>
      </w:rPr>
    </w:pPr>
    <w:r>
      <w:rPr>
        <w:noProof/>
      </w:rPr>
      <w:pict w14:anchorId="38BFC8A8">
        <v:shapetype id="_x0000_t202" coordsize="21600,21600" o:spt="202" path="m,l,21600r21600,l21600,xe">
          <v:stroke joinstyle="miter"/>
          <v:path gradientshapeok="t" o:connecttype="rect"/>
        </v:shapetype>
        <v:shape id="_x0000_s2082" type="#_x0000_t202" style="position:absolute;margin-left:313.4pt;margin-top:760.8pt;width:10.1pt;height:8.65pt;z-index:-251656192;mso-wrap-style:none;mso-wrap-distance-left:5pt;mso-wrap-distance-right:5pt;mso-position-horizontal-relative:page;mso-position-vertical-relative:page" filled="f" stroked="f">
          <v:textbox style="mso-fit-shape-to-text:t" inset="0,0,0,0">
            <w:txbxContent>
              <w:p w14:paraId="43B62FBE"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E376" w14:textId="71365AF0" w:rsidR="007E4A46" w:rsidRDefault="007E4A46">
    <w:pPr>
      <w:rPr>
        <w:sz w:val="2"/>
        <w:szCs w:val="2"/>
      </w:rPr>
    </w:pPr>
    <w:r>
      <w:rPr>
        <w:noProof/>
      </w:rPr>
      <mc:AlternateContent>
        <mc:Choice Requires="wps">
          <w:drawing>
            <wp:anchor distT="0" distB="0" distL="63500" distR="63500" simplePos="0" relativeHeight="251661312" behindDoc="1" locked="0" layoutInCell="1" allowOverlap="1" wp14:anchorId="3081A3B5" wp14:editId="345D0FDD">
              <wp:simplePos x="0" y="0"/>
              <wp:positionH relativeFrom="page">
                <wp:posOffset>3980180</wp:posOffset>
              </wp:positionH>
              <wp:positionV relativeFrom="page">
                <wp:posOffset>9662160</wp:posOffset>
              </wp:positionV>
              <wp:extent cx="229235" cy="200660"/>
              <wp:effectExtent l="0" t="3810" r="635" b="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71C7"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1A3B5" id="_x0000_t202" coordsize="21600,21600" o:spt="202" path="m,l,21600r21600,l21600,xe">
              <v:stroke joinstyle="miter"/>
              <v:path gradientshapeok="t" o:connecttype="rect"/>
            </v:shapetype>
            <v:shape id="Надпись 43" o:spid="_x0000_s1026" type="#_x0000_t202" style="position:absolute;margin-left:313.4pt;margin-top:760.8pt;width:18.05pt;height:15.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" filled="f" stroked="f">
              <v:textbox style="mso-fit-shape-to-text:t" inset="0,0,0,0">
                <w:txbxContent>
                  <w:p w14:paraId="3F5271C7"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7029" w14:textId="64B98F9F" w:rsidR="007E4A46" w:rsidRDefault="007E4A46">
    <w:pPr>
      <w:rPr>
        <w:sz w:val="2"/>
        <w:szCs w:val="2"/>
      </w:rPr>
    </w:pPr>
    <w:r>
      <w:rPr>
        <w:noProof/>
      </w:rPr>
      <mc:AlternateContent>
        <mc:Choice Requires="wps">
          <w:drawing>
            <wp:anchor distT="0" distB="0" distL="63500" distR="63500" simplePos="0" relativeHeight="251662336" behindDoc="1" locked="0" layoutInCell="1" allowOverlap="1" wp14:anchorId="787225F3" wp14:editId="7165AD62">
              <wp:simplePos x="0" y="0"/>
              <wp:positionH relativeFrom="page">
                <wp:posOffset>3980180</wp:posOffset>
              </wp:positionH>
              <wp:positionV relativeFrom="page">
                <wp:posOffset>9662160</wp:posOffset>
              </wp:positionV>
              <wp:extent cx="229235" cy="200660"/>
              <wp:effectExtent l="0" t="3810" r="635" b="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3AC65"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225F3" id="_x0000_t202" coordsize="21600,21600" o:spt="202" path="m,l,21600r21600,l21600,xe">
              <v:stroke joinstyle="miter"/>
              <v:path gradientshapeok="t" o:connecttype="rect"/>
            </v:shapetype>
            <v:shape id="Надпись 42" o:spid="_x0000_s1027" type="#_x0000_t202" style="position:absolute;margin-left:313.4pt;margin-top:760.8pt;width:18.05pt;height:15.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" filled="f" stroked="f">
              <v:textbox style="mso-fit-shape-to-text:t" inset="0,0,0,0">
                <w:txbxContent>
                  <w:p w14:paraId="58E3AC65" w14:textId="77777777" w:rsidR="007E4A46" w:rsidRDefault="007E4A46">
                    <w:pPr>
                      <w:pStyle w:val="11"/>
                      <w:shd w:val="clear" w:color="auto" w:fill="auto"/>
                      <w:spacing w:line="240" w:lineRule="auto"/>
                    </w:pPr>
                    <w:r>
                      <w:fldChar w:fldCharType="begin"/>
                    </w:r>
                    <w:r>
                      <w:instrText xml:space="preserve"> PAGE \* MERGEFORMAT </w:instrText>
                    </w:r>
                    <w:r>
                      <w:fldChar w:fldCharType="separate"/>
                    </w:r>
                    <w:r>
                      <w:rPr>
                        <w:rStyle w:val="ae"/>
                        <w:color w:val="000000"/>
                      </w:rP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FDBE" w14:textId="77777777" w:rsidR="00DC5B87" w:rsidRDefault="00DC5B87">
      <w:pPr>
        <w:spacing w:after="0" w:line="240" w:lineRule="auto"/>
      </w:pPr>
      <w:r>
        <w:separator/>
      </w:r>
    </w:p>
  </w:footnote>
  <w:footnote w:type="continuationSeparator" w:id="0">
    <w:p w14:paraId="25C2F957" w14:textId="77777777" w:rsidR="00DC5B87" w:rsidRDefault="00D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C5B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87"/>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85168</TotalTime>
  <Pages>31</Pages>
  <Words>6680</Words>
  <Characters>38080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4792</cp:revision>
  <dcterms:created xsi:type="dcterms:W3CDTF">2024-06-20T08:51:00Z</dcterms:created>
  <dcterms:modified xsi:type="dcterms:W3CDTF">2024-12-02T12:20:00Z</dcterms:modified>
  <cp:category/>
</cp:coreProperties>
</file>