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B941" w14:textId="77777777" w:rsidR="004903AD" w:rsidRPr="004903AD" w:rsidRDefault="004903AD" w:rsidP="004903AD">
      <w:pPr>
        <w:rPr>
          <w:rFonts w:ascii="Helvetica" w:eastAsia="Symbol" w:hAnsi="Helvetica" w:cs="Helvetica"/>
          <w:b/>
          <w:bCs/>
          <w:color w:val="222222"/>
          <w:kern w:val="0"/>
          <w:sz w:val="21"/>
          <w:szCs w:val="21"/>
          <w:lang w:eastAsia="ru-RU"/>
        </w:rPr>
      </w:pPr>
      <w:proofErr w:type="spellStart"/>
      <w:r w:rsidRPr="004903AD">
        <w:rPr>
          <w:rFonts w:ascii="Helvetica" w:eastAsia="Symbol" w:hAnsi="Helvetica" w:cs="Helvetica"/>
          <w:b/>
          <w:bCs/>
          <w:color w:val="222222"/>
          <w:kern w:val="0"/>
          <w:sz w:val="21"/>
          <w:szCs w:val="21"/>
          <w:lang w:eastAsia="ru-RU"/>
        </w:rPr>
        <w:t>Пелеганчук</w:t>
      </w:r>
      <w:proofErr w:type="spellEnd"/>
      <w:r w:rsidRPr="004903AD">
        <w:rPr>
          <w:rFonts w:ascii="Helvetica" w:eastAsia="Symbol" w:hAnsi="Helvetica" w:cs="Helvetica"/>
          <w:b/>
          <w:bCs/>
          <w:color w:val="222222"/>
          <w:kern w:val="0"/>
          <w:sz w:val="21"/>
          <w:szCs w:val="21"/>
          <w:lang w:eastAsia="ru-RU"/>
        </w:rPr>
        <w:t>, Сергей Владимирович.</w:t>
      </w:r>
    </w:p>
    <w:p w14:paraId="1BAFD90B"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 xml:space="preserve">Энергетическое разрешение электромагнитного калориметра на основе жидкого </w:t>
      </w:r>
      <w:proofErr w:type="gramStart"/>
      <w:r w:rsidRPr="004903AD">
        <w:rPr>
          <w:rFonts w:ascii="Helvetica" w:eastAsia="Symbol" w:hAnsi="Helvetica" w:cs="Helvetica"/>
          <w:b/>
          <w:bCs/>
          <w:color w:val="222222"/>
          <w:kern w:val="0"/>
          <w:sz w:val="21"/>
          <w:szCs w:val="21"/>
          <w:lang w:eastAsia="ru-RU"/>
        </w:rPr>
        <w:t>криптона :</w:t>
      </w:r>
      <w:proofErr w:type="gramEnd"/>
      <w:r w:rsidRPr="004903A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Новосибирск, 1999. - 110 с.</w:t>
      </w:r>
    </w:p>
    <w:p w14:paraId="44263A16"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 xml:space="preserve">Оглавление </w:t>
      </w:r>
      <w:proofErr w:type="spellStart"/>
      <w:r w:rsidRPr="004903AD">
        <w:rPr>
          <w:rFonts w:ascii="Helvetica" w:eastAsia="Symbol" w:hAnsi="Helvetica" w:cs="Helvetica"/>
          <w:b/>
          <w:bCs/>
          <w:color w:val="222222"/>
          <w:kern w:val="0"/>
          <w:sz w:val="21"/>
          <w:szCs w:val="21"/>
          <w:lang w:eastAsia="ru-RU"/>
        </w:rPr>
        <w:t>диссертациикандидат</w:t>
      </w:r>
      <w:proofErr w:type="spellEnd"/>
      <w:r w:rsidRPr="004903AD">
        <w:rPr>
          <w:rFonts w:ascii="Helvetica" w:eastAsia="Symbol" w:hAnsi="Helvetica" w:cs="Helvetica"/>
          <w:b/>
          <w:bCs/>
          <w:color w:val="222222"/>
          <w:kern w:val="0"/>
          <w:sz w:val="21"/>
          <w:szCs w:val="21"/>
          <w:lang w:eastAsia="ru-RU"/>
        </w:rPr>
        <w:t xml:space="preserve"> физико-математических наук </w:t>
      </w:r>
      <w:proofErr w:type="spellStart"/>
      <w:r w:rsidRPr="004903AD">
        <w:rPr>
          <w:rFonts w:ascii="Helvetica" w:eastAsia="Symbol" w:hAnsi="Helvetica" w:cs="Helvetica"/>
          <w:b/>
          <w:bCs/>
          <w:color w:val="222222"/>
          <w:kern w:val="0"/>
          <w:sz w:val="21"/>
          <w:szCs w:val="21"/>
          <w:lang w:eastAsia="ru-RU"/>
        </w:rPr>
        <w:t>Пелеганчук</w:t>
      </w:r>
      <w:proofErr w:type="spellEnd"/>
      <w:r w:rsidRPr="004903AD">
        <w:rPr>
          <w:rFonts w:ascii="Helvetica" w:eastAsia="Symbol" w:hAnsi="Helvetica" w:cs="Helvetica"/>
          <w:b/>
          <w:bCs/>
          <w:color w:val="222222"/>
          <w:kern w:val="0"/>
          <w:sz w:val="21"/>
          <w:szCs w:val="21"/>
          <w:lang w:eastAsia="ru-RU"/>
        </w:rPr>
        <w:t>, Сергей Владимирович</w:t>
      </w:r>
    </w:p>
    <w:p w14:paraId="098F3596"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Введение</w:t>
      </w:r>
    </w:p>
    <w:p w14:paraId="56077BEE"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 Эффекты, определяющие энергетическое разрешение калориметра</w:t>
      </w:r>
    </w:p>
    <w:p w14:paraId="782A3B64"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§1.1 Утечки энергии</w:t>
      </w:r>
    </w:p>
    <w:p w14:paraId="073554AE"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 xml:space="preserve">§1.2 </w:t>
      </w:r>
      <w:proofErr w:type="spellStart"/>
      <w:r w:rsidRPr="004903AD">
        <w:rPr>
          <w:rFonts w:ascii="Helvetica" w:eastAsia="Symbol" w:hAnsi="Helvetica" w:cs="Helvetica"/>
          <w:b/>
          <w:bCs/>
          <w:color w:val="222222"/>
          <w:kern w:val="0"/>
          <w:sz w:val="21"/>
          <w:szCs w:val="21"/>
          <w:lang w:eastAsia="ru-RU"/>
        </w:rPr>
        <w:t>БатрНг</w:t>
      </w:r>
      <w:proofErr w:type="spellEnd"/>
      <w:r w:rsidRPr="004903AD">
        <w:rPr>
          <w:rFonts w:ascii="Helvetica" w:eastAsia="Symbol" w:hAnsi="Helvetica" w:cs="Helvetica"/>
          <w:b/>
          <w:bCs/>
          <w:color w:val="222222"/>
          <w:kern w:val="0"/>
          <w:sz w:val="21"/>
          <w:szCs w:val="21"/>
          <w:lang w:eastAsia="ru-RU"/>
        </w:rPr>
        <w:t>^-флуктуации.</w:t>
      </w:r>
    </w:p>
    <w:p w14:paraId="23FE59AD"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§1.3 Вещество перед калориметром.</w:t>
      </w:r>
    </w:p>
    <w:p w14:paraId="6FC2F9BE"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§1.4 Шумы электроники, радиоактивность и геометрический эффект</w:t>
      </w:r>
    </w:p>
    <w:p w14:paraId="25F3DB32"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§1.4.1 Формирование сигнала.</w:t>
      </w:r>
    </w:p>
    <w:p w14:paraId="172CD9AB"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§1.4.2 Шумы электроники.</w:t>
      </w:r>
    </w:p>
    <w:p w14:paraId="2EA73A0E"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§1.4.3 Радиоактивность</w:t>
      </w:r>
    </w:p>
    <w:p w14:paraId="606B091F"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§1.4.4 Геометрический эффект.</w:t>
      </w:r>
    </w:p>
    <w:p w14:paraId="0549C288"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§1.4.5 Оптимизация времени формирования фильтра.</w:t>
      </w:r>
    </w:p>
    <w:p w14:paraId="79B88DD4"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§1.5 Величина зазора ионизационной камеры.</w:t>
      </w:r>
    </w:p>
    <w:p w14:paraId="38260796"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§1.6 Другие эффекты.</w:t>
      </w:r>
    </w:p>
    <w:p w14:paraId="25FDCBDA"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§1.7 Выводы</w:t>
      </w:r>
    </w:p>
    <w:p w14:paraId="1482332E"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 xml:space="preserve">2 </w:t>
      </w:r>
      <w:proofErr w:type="spellStart"/>
      <w:r w:rsidRPr="004903AD">
        <w:rPr>
          <w:rFonts w:ascii="Helvetica" w:eastAsia="Symbol" w:hAnsi="Helvetica" w:cs="Helvetica"/>
          <w:b/>
          <w:bCs/>
          <w:color w:val="222222"/>
          <w:kern w:val="0"/>
          <w:sz w:val="21"/>
          <w:szCs w:val="21"/>
          <w:lang w:eastAsia="ru-RU"/>
        </w:rPr>
        <w:t>Жидкокриптоновый</w:t>
      </w:r>
      <w:proofErr w:type="spellEnd"/>
      <w:r w:rsidRPr="004903AD">
        <w:rPr>
          <w:rFonts w:ascii="Helvetica" w:eastAsia="Symbol" w:hAnsi="Helvetica" w:cs="Helvetica"/>
          <w:b/>
          <w:bCs/>
          <w:color w:val="222222"/>
          <w:kern w:val="0"/>
          <w:sz w:val="21"/>
          <w:szCs w:val="21"/>
          <w:lang w:eastAsia="ru-RU"/>
        </w:rPr>
        <w:t xml:space="preserve"> калориметр детектора КЕДР</w:t>
      </w:r>
    </w:p>
    <w:p w14:paraId="61F21C0A"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§2.1 Конструкция калориметра.</w:t>
      </w:r>
    </w:p>
    <w:p w14:paraId="202A8B8B"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§2.2 Электроника калориметра.</w:t>
      </w:r>
    </w:p>
    <w:p w14:paraId="1B381A28"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§2.3 Ожидаемое энергетическое разрешение калориметра.</w:t>
      </w:r>
    </w:p>
    <w:p w14:paraId="52502F05"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 xml:space="preserve">3 Эксперименты с прототипом </w:t>
      </w:r>
      <w:proofErr w:type="spellStart"/>
      <w:r w:rsidRPr="004903AD">
        <w:rPr>
          <w:rFonts w:ascii="Helvetica" w:eastAsia="Symbol" w:hAnsi="Helvetica" w:cs="Helvetica"/>
          <w:b/>
          <w:bCs/>
          <w:color w:val="222222"/>
          <w:kern w:val="0"/>
          <w:sz w:val="21"/>
          <w:szCs w:val="21"/>
          <w:lang w:eastAsia="ru-RU"/>
        </w:rPr>
        <w:t>жидкокриптонового</w:t>
      </w:r>
      <w:proofErr w:type="spellEnd"/>
      <w:r w:rsidRPr="004903AD">
        <w:rPr>
          <w:rFonts w:ascii="Helvetica" w:eastAsia="Symbol" w:hAnsi="Helvetica" w:cs="Helvetica"/>
          <w:b/>
          <w:bCs/>
          <w:color w:val="222222"/>
          <w:kern w:val="0"/>
          <w:sz w:val="21"/>
          <w:szCs w:val="21"/>
          <w:lang w:eastAsia="ru-RU"/>
        </w:rPr>
        <w:t xml:space="preserve"> калориметра</w:t>
      </w:r>
    </w:p>
    <w:p w14:paraId="6928BF63"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§3.1 Конструкция прототипа калориметра.</w:t>
      </w:r>
    </w:p>
    <w:p w14:paraId="5B431A5F"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§3.2 Электроника.</w:t>
      </w:r>
    </w:p>
    <w:p w14:paraId="38578D72"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§3.2.1 Калибровка электроники.</w:t>
      </w:r>
    </w:p>
    <w:p w14:paraId="11DA2D93"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§3.3 Шумы.</w:t>
      </w:r>
    </w:p>
    <w:p w14:paraId="7A132E1A"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§3.4 Ожидаемое энергетическое разрешение.</w:t>
      </w:r>
    </w:p>
    <w:p w14:paraId="4CDC8325"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§3.5 Установка РОКК-1М.</w:t>
      </w:r>
    </w:p>
    <w:p w14:paraId="42A00B44"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§3.6 Измерение энергетического разрешения.</w:t>
      </w:r>
    </w:p>
    <w:p w14:paraId="10DD0DF7"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lastRenderedPageBreak/>
        <w:t>§3.7 Стабильность отклика</w:t>
      </w:r>
    </w:p>
    <w:p w14:paraId="0B6D838B"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§3.8 Выводы.</w:t>
      </w:r>
    </w:p>
    <w:p w14:paraId="035C1190"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4 Возможности улучшения энергетического разрешения</w:t>
      </w:r>
    </w:p>
    <w:p w14:paraId="7E1A7F46"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§4.1 Метод многократных измерений сигнала.</w:t>
      </w:r>
    </w:p>
    <w:p w14:paraId="5991A8F3"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§4.1.1 Автокорреляционные функции шума и радиоактивности</w:t>
      </w:r>
    </w:p>
    <w:p w14:paraId="440B4A51" w14:textId="77777777" w:rsidR="004903AD" w:rsidRPr="004903AD" w:rsidRDefault="004903AD" w:rsidP="004903AD">
      <w:pPr>
        <w:rPr>
          <w:rFonts w:ascii="Helvetica" w:eastAsia="Symbol" w:hAnsi="Helvetica" w:cs="Helvetica"/>
          <w:b/>
          <w:bCs/>
          <w:color w:val="222222"/>
          <w:kern w:val="0"/>
          <w:sz w:val="21"/>
          <w:szCs w:val="21"/>
          <w:lang w:eastAsia="ru-RU"/>
        </w:rPr>
      </w:pPr>
      <w:r w:rsidRPr="004903AD">
        <w:rPr>
          <w:rFonts w:ascii="Helvetica" w:eastAsia="Symbol" w:hAnsi="Helvetica" w:cs="Helvetica"/>
          <w:b/>
          <w:bCs/>
          <w:color w:val="222222"/>
          <w:kern w:val="0"/>
          <w:sz w:val="21"/>
          <w:szCs w:val="21"/>
          <w:lang w:eastAsia="ru-RU"/>
        </w:rPr>
        <w:t>§4.1.2 Результаты расчетов.</w:t>
      </w:r>
    </w:p>
    <w:p w14:paraId="3869883D" w14:textId="3259DB46" w:rsidR="00F11235" w:rsidRPr="004903AD" w:rsidRDefault="00F11235" w:rsidP="004903AD"/>
    <w:sectPr w:rsidR="00F11235" w:rsidRPr="004903A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12EA" w14:textId="77777777" w:rsidR="001425A4" w:rsidRDefault="001425A4">
      <w:pPr>
        <w:spacing w:after="0" w:line="240" w:lineRule="auto"/>
      </w:pPr>
      <w:r>
        <w:separator/>
      </w:r>
    </w:p>
  </w:endnote>
  <w:endnote w:type="continuationSeparator" w:id="0">
    <w:p w14:paraId="232C520B" w14:textId="77777777" w:rsidR="001425A4" w:rsidRDefault="0014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A24E" w14:textId="77777777" w:rsidR="001425A4" w:rsidRDefault="001425A4"/>
    <w:p w14:paraId="78A779D3" w14:textId="77777777" w:rsidR="001425A4" w:rsidRDefault="001425A4"/>
    <w:p w14:paraId="4BF99EA5" w14:textId="77777777" w:rsidR="001425A4" w:rsidRDefault="001425A4"/>
    <w:p w14:paraId="4247F7AF" w14:textId="77777777" w:rsidR="001425A4" w:rsidRDefault="001425A4"/>
    <w:p w14:paraId="5DF5C2F3" w14:textId="77777777" w:rsidR="001425A4" w:rsidRDefault="001425A4"/>
    <w:p w14:paraId="3844BDF8" w14:textId="77777777" w:rsidR="001425A4" w:rsidRDefault="001425A4"/>
    <w:p w14:paraId="403896D4" w14:textId="77777777" w:rsidR="001425A4" w:rsidRDefault="001425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A36073" wp14:editId="36B7ED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65B8" w14:textId="77777777" w:rsidR="001425A4" w:rsidRDefault="001425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A360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A665B8" w14:textId="77777777" w:rsidR="001425A4" w:rsidRDefault="001425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FF24A5" w14:textId="77777777" w:rsidR="001425A4" w:rsidRDefault="001425A4"/>
    <w:p w14:paraId="382DC1C8" w14:textId="77777777" w:rsidR="001425A4" w:rsidRDefault="001425A4"/>
    <w:p w14:paraId="4E6FE874" w14:textId="77777777" w:rsidR="001425A4" w:rsidRDefault="001425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0BEEF1" wp14:editId="69DA7A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A53FD" w14:textId="77777777" w:rsidR="001425A4" w:rsidRDefault="001425A4"/>
                          <w:p w14:paraId="2914E20F" w14:textId="77777777" w:rsidR="001425A4" w:rsidRDefault="001425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0BEE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1A53FD" w14:textId="77777777" w:rsidR="001425A4" w:rsidRDefault="001425A4"/>
                    <w:p w14:paraId="2914E20F" w14:textId="77777777" w:rsidR="001425A4" w:rsidRDefault="001425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3578F7" w14:textId="77777777" w:rsidR="001425A4" w:rsidRDefault="001425A4"/>
    <w:p w14:paraId="3C6E78DE" w14:textId="77777777" w:rsidR="001425A4" w:rsidRDefault="001425A4">
      <w:pPr>
        <w:rPr>
          <w:sz w:val="2"/>
          <w:szCs w:val="2"/>
        </w:rPr>
      </w:pPr>
    </w:p>
    <w:p w14:paraId="751FAE05" w14:textId="77777777" w:rsidR="001425A4" w:rsidRDefault="001425A4"/>
    <w:p w14:paraId="5B63D9B2" w14:textId="77777777" w:rsidR="001425A4" w:rsidRDefault="001425A4">
      <w:pPr>
        <w:spacing w:after="0" w:line="240" w:lineRule="auto"/>
      </w:pPr>
    </w:p>
  </w:footnote>
  <w:footnote w:type="continuationSeparator" w:id="0">
    <w:p w14:paraId="28D5A742" w14:textId="77777777" w:rsidR="001425A4" w:rsidRDefault="00142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5A4"/>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166362</TotalTime>
  <Pages>2</Pages>
  <Words>207</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5129</cp:revision>
  <cp:lastPrinted>2009-02-06T05:36:00Z</cp:lastPrinted>
  <dcterms:created xsi:type="dcterms:W3CDTF">2024-01-07T13:43:00Z</dcterms:created>
  <dcterms:modified xsi:type="dcterms:W3CDTF">2025-09-17T15:39:00Z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