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0C718E" w:rsidRDefault="00D81B9C" w:rsidP="00C40B6B">
      <w:pPr>
        <w:rPr>
          <w:rFonts w:ascii="Verdana" w:hAnsi="Verdana"/>
          <w:color w:val="FF0000"/>
          <w:sz w:val="18"/>
          <w:szCs w:val="18"/>
        </w:rPr>
      </w:pPr>
      <w:r>
        <w:rPr>
          <w:rFonts w:ascii="Verdana" w:hAnsi="Verdana"/>
          <w:color w:val="000000"/>
          <w:sz w:val="18"/>
          <w:szCs w:val="18"/>
          <w:shd w:val="clear" w:color="auto" w:fill="FFFFFF"/>
        </w:rPr>
        <w:t>Защита трудовых прав и интересов работников при процедурах банкротства работодателя</w:t>
      </w:r>
      <w:r>
        <w:rPr>
          <w:rFonts w:ascii="Verdana" w:hAnsi="Verdana"/>
          <w:color w:val="000000"/>
          <w:sz w:val="18"/>
          <w:szCs w:val="18"/>
        </w:rPr>
        <w:br/>
      </w:r>
      <w:r>
        <w:rPr>
          <w:rFonts w:ascii="Verdana" w:hAnsi="Verdana"/>
          <w:color w:val="000000"/>
          <w:sz w:val="18"/>
          <w:szCs w:val="18"/>
        </w:rPr>
        <w:br/>
      </w:r>
    </w:p>
    <w:p w:rsidR="00D81B9C" w:rsidRDefault="00D81B9C" w:rsidP="00C40B6B">
      <w:pPr>
        <w:rPr>
          <w:rFonts w:ascii="Verdana" w:hAnsi="Verdana"/>
          <w:color w:val="FF0000"/>
          <w:sz w:val="18"/>
          <w:szCs w:val="18"/>
        </w:rPr>
      </w:pPr>
    </w:p>
    <w:p w:rsidR="00D81B9C" w:rsidRDefault="00D81B9C" w:rsidP="00D81B9C">
      <w:pPr>
        <w:spacing w:line="270" w:lineRule="atLeast"/>
        <w:rPr>
          <w:rFonts w:ascii="Verdana" w:hAnsi="Verdana"/>
          <w:b/>
          <w:bCs/>
          <w:color w:val="000000"/>
          <w:sz w:val="18"/>
          <w:szCs w:val="18"/>
        </w:rPr>
      </w:pPr>
      <w:r>
        <w:rPr>
          <w:rFonts w:ascii="Verdana" w:hAnsi="Verdana"/>
          <w:b/>
          <w:bCs/>
          <w:color w:val="000000"/>
          <w:sz w:val="18"/>
          <w:szCs w:val="18"/>
        </w:rPr>
        <w:t>Год: </w:t>
      </w:r>
    </w:p>
    <w:p w:rsidR="00D81B9C" w:rsidRDefault="00D81B9C" w:rsidP="00D81B9C">
      <w:pPr>
        <w:spacing w:line="270" w:lineRule="atLeast"/>
        <w:rPr>
          <w:rFonts w:ascii="Verdana" w:hAnsi="Verdana"/>
          <w:color w:val="000000"/>
          <w:sz w:val="18"/>
          <w:szCs w:val="18"/>
        </w:rPr>
      </w:pPr>
      <w:r>
        <w:rPr>
          <w:rFonts w:ascii="Verdana" w:hAnsi="Verdana"/>
          <w:color w:val="000000"/>
          <w:sz w:val="18"/>
          <w:szCs w:val="18"/>
        </w:rPr>
        <w:t>2003</w:t>
      </w:r>
    </w:p>
    <w:p w:rsidR="00D81B9C" w:rsidRDefault="00D81B9C" w:rsidP="00D81B9C">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D81B9C" w:rsidRDefault="00D81B9C" w:rsidP="00D81B9C">
      <w:pPr>
        <w:spacing w:line="270" w:lineRule="atLeast"/>
        <w:rPr>
          <w:rFonts w:ascii="Verdana" w:hAnsi="Verdana"/>
          <w:color w:val="000000"/>
          <w:sz w:val="18"/>
          <w:szCs w:val="18"/>
        </w:rPr>
      </w:pPr>
      <w:r>
        <w:rPr>
          <w:rFonts w:ascii="Verdana" w:hAnsi="Verdana"/>
          <w:color w:val="000000"/>
          <w:sz w:val="18"/>
          <w:szCs w:val="18"/>
        </w:rPr>
        <w:t>Коробченко, Виктория Валерьевна</w:t>
      </w:r>
    </w:p>
    <w:p w:rsidR="00D81B9C" w:rsidRDefault="00D81B9C" w:rsidP="00D81B9C">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D81B9C" w:rsidRDefault="00D81B9C" w:rsidP="00D81B9C">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D81B9C" w:rsidRDefault="00D81B9C" w:rsidP="00D81B9C">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D81B9C" w:rsidRDefault="00D81B9C" w:rsidP="00D81B9C">
      <w:pPr>
        <w:spacing w:line="270" w:lineRule="atLeast"/>
        <w:rPr>
          <w:rFonts w:ascii="Verdana" w:hAnsi="Verdana"/>
          <w:color w:val="000000"/>
          <w:sz w:val="18"/>
          <w:szCs w:val="18"/>
        </w:rPr>
      </w:pPr>
      <w:r>
        <w:rPr>
          <w:rFonts w:ascii="Verdana" w:hAnsi="Verdana"/>
          <w:color w:val="000000"/>
          <w:sz w:val="18"/>
          <w:szCs w:val="18"/>
        </w:rPr>
        <w:t>Санкт-Петербург</w:t>
      </w:r>
    </w:p>
    <w:p w:rsidR="00D81B9C" w:rsidRDefault="00D81B9C" w:rsidP="00D81B9C">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D81B9C" w:rsidRDefault="00D81B9C" w:rsidP="00D81B9C">
      <w:pPr>
        <w:spacing w:line="270" w:lineRule="atLeast"/>
        <w:rPr>
          <w:rFonts w:ascii="Verdana" w:hAnsi="Verdana"/>
          <w:color w:val="000000"/>
          <w:sz w:val="18"/>
          <w:szCs w:val="18"/>
        </w:rPr>
      </w:pPr>
      <w:r>
        <w:rPr>
          <w:rFonts w:ascii="Verdana" w:hAnsi="Verdana"/>
          <w:color w:val="000000"/>
          <w:sz w:val="18"/>
          <w:szCs w:val="18"/>
        </w:rPr>
        <w:t>12.00.05</w:t>
      </w:r>
    </w:p>
    <w:p w:rsidR="00D81B9C" w:rsidRDefault="00D81B9C" w:rsidP="00D81B9C">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D81B9C" w:rsidRDefault="00D81B9C" w:rsidP="00D81B9C">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D81B9C" w:rsidRDefault="00D81B9C" w:rsidP="00D81B9C">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D81B9C" w:rsidRDefault="00D81B9C" w:rsidP="00D81B9C">
      <w:pPr>
        <w:spacing w:line="270" w:lineRule="atLeast"/>
        <w:rPr>
          <w:rFonts w:ascii="Verdana" w:hAnsi="Verdana"/>
          <w:color w:val="000000"/>
          <w:sz w:val="18"/>
          <w:szCs w:val="18"/>
        </w:rPr>
      </w:pPr>
      <w:r>
        <w:rPr>
          <w:rFonts w:ascii="Verdana" w:hAnsi="Verdana"/>
          <w:color w:val="000000"/>
          <w:sz w:val="18"/>
          <w:szCs w:val="18"/>
        </w:rPr>
        <w:t>190</w:t>
      </w:r>
    </w:p>
    <w:p w:rsidR="00D81B9C" w:rsidRDefault="00D81B9C" w:rsidP="00D81B9C">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Коробченко, Виктория Валерьевна</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Правовое положение</w:t>
      </w:r>
      <w:r>
        <w:rPr>
          <w:rStyle w:val="WW8Num3z0"/>
          <w:rFonts w:ascii="Verdana" w:hAnsi="Verdana"/>
          <w:color w:val="000000"/>
          <w:sz w:val="18"/>
          <w:szCs w:val="18"/>
        </w:rPr>
        <w:t> </w:t>
      </w:r>
      <w:r>
        <w:rPr>
          <w:rStyle w:val="WW8Num4z0"/>
          <w:rFonts w:ascii="Verdana" w:hAnsi="Verdana"/>
          <w:color w:val="4682B4"/>
          <w:sz w:val="18"/>
          <w:szCs w:val="18"/>
        </w:rPr>
        <w:t>работников</w:t>
      </w:r>
      <w:r>
        <w:rPr>
          <w:rStyle w:val="WW8Num3z0"/>
          <w:rFonts w:ascii="Verdana" w:hAnsi="Verdana"/>
          <w:color w:val="000000"/>
          <w:sz w:val="18"/>
          <w:szCs w:val="18"/>
        </w:rPr>
        <w:t> </w:t>
      </w:r>
      <w:r>
        <w:rPr>
          <w:rFonts w:ascii="Verdana" w:hAnsi="Verdana"/>
          <w:color w:val="000000"/>
          <w:sz w:val="18"/>
          <w:szCs w:val="18"/>
        </w:rPr>
        <w:t>в процессе реализации процедур</w:t>
      </w:r>
      <w:r>
        <w:rPr>
          <w:rStyle w:val="WW8Num3z0"/>
          <w:rFonts w:ascii="Verdana" w:hAnsi="Verdana"/>
          <w:color w:val="000000"/>
          <w:sz w:val="18"/>
          <w:szCs w:val="18"/>
        </w:rPr>
        <w:t> </w:t>
      </w:r>
      <w:r>
        <w:rPr>
          <w:rStyle w:val="WW8Num4z0"/>
          <w:rFonts w:ascii="Verdana" w:hAnsi="Verdana"/>
          <w:color w:val="4682B4"/>
          <w:sz w:val="18"/>
          <w:szCs w:val="18"/>
        </w:rPr>
        <w:t>банкротства</w:t>
      </w:r>
      <w:r>
        <w:rPr>
          <w:rStyle w:val="WW8Num3z0"/>
          <w:rFonts w:ascii="Verdana" w:hAnsi="Verdana"/>
          <w:color w:val="000000"/>
          <w:sz w:val="18"/>
          <w:szCs w:val="18"/>
        </w:rPr>
        <w:t> </w:t>
      </w:r>
      <w:r>
        <w:rPr>
          <w:rFonts w:ascii="Verdana" w:hAnsi="Verdana"/>
          <w:color w:val="000000"/>
          <w:sz w:val="18"/>
          <w:szCs w:val="18"/>
        </w:rPr>
        <w:t>работодателя</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Общая характеристика правового положения работников при</w:t>
      </w:r>
      <w:r>
        <w:rPr>
          <w:rStyle w:val="WW8Num3z0"/>
          <w:rFonts w:ascii="Verdana" w:hAnsi="Verdana"/>
          <w:color w:val="000000"/>
          <w:sz w:val="18"/>
          <w:szCs w:val="18"/>
        </w:rPr>
        <w:t> </w:t>
      </w:r>
      <w:r>
        <w:rPr>
          <w:rStyle w:val="WW8Num4z0"/>
          <w:rFonts w:ascii="Verdana" w:hAnsi="Verdana"/>
          <w:color w:val="4682B4"/>
          <w:sz w:val="18"/>
          <w:szCs w:val="18"/>
        </w:rPr>
        <w:t>процедурах</w:t>
      </w:r>
      <w:r>
        <w:rPr>
          <w:rStyle w:val="WW8Num3z0"/>
          <w:rFonts w:ascii="Verdana" w:hAnsi="Verdana"/>
          <w:color w:val="000000"/>
          <w:sz w:val="18"/>
          <w:szCs w:val="18"/>
        </w:rPr>
        <w:t> </w:t>
      </w:r>
      <w:r>
        <w:rPr>
          <w:rFonts w:ascii="Verdana" w:hAnsi="Verdana"/>
          <w:color w:val="000000"/>
          <w:sz w:val="18"/>
          <w:szCs w:val="18"/>
        </w:rPr>
        <w:t>банкротства работодателя.</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Специфика правового положения руководителя организации в ходе процедур банкротства.</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Особенности защиты</w:t>
      </w:r>
      <w:r>
        <w:rPr>
          <w:rStyle w:val="WW8Num3z0"/>
          <w:rFonts w:ascii="Verdana" w:hAnsi="Verdana"/>
          <w:color w:val="000000"/>
          <w:sz w:val="18"/>
          <w:szCs w:val="18"/>
        </w:rPr>
        <w:t> </w:t>
      </w:r>
      <w:r>
        <w:rPr>
          <w:rStyle w:val="WW8Num4z0"/>
          <w:rFonts w:ascii="Verdana" w:hAnsi="Verdana"/>
          <w:color w:val="4682B4"/>
          <w:sz w:val="18"/>
          <w:szCs w:val="18"/>
        </w:rPr>
        <w:t>трудовых</w:t>
      </w:r>
      <w:r>
        <w:rPr>
          <w:rStyle w:val="WW8Num3z0"/>
          <w:rFonts w:ascii="Verdana" w:hAnsi="Verdana"/>
          <w:color w:val="000000"/>
          <w:sz w:val="18"/>
          <w:szCs w:val="18"/>
        </w:rPr>
        <w:t> </w:t>
      </w:r>
      <w:r>
        <w:rPr>
          <w:rFonts w:ascii="Verdana" w:hAnsi="Verdana"/>
          <w:color w:val="000000"/>
          <w:sz w:val="18"/>
          <w:szCs w:val="18"/>
        </w:rPr>
        <w:t>прав работников при реализации процедур банкротства</w:t>
      </w:r>
      <w:r>
        <w:rPr>
          <w:rStyle w:val="WW8Num3z0"/>
          <w:rFonts w:ascii="Verdana" w:hAnsi="Verdana"/>
          <w:color w:val="000000"/>
          <w:sz w:val="18"/>
          <w:szCs w:val="18"/>
        </w:rPr>
        <w:t> </w:t>
      </w:r>
      <w:r>
        <w:rPr>
          <w:rStyle w:val="WW8Num4z0"/>
          <w:rFonts w:ascii="Verdana" w:hAnsi="Verdana"/>
          <w:color w:val="4682B4"/>
          <w:sz w:val="18"/>
          <w:szCs w:val="18"/>
        </w:rPr>
        <w:t>работодателя</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 защиты трудовых прав и</w:t>
      </w:r>
      <w:r>
        <w:rPr>
          <w:rStyle w:val="WW8Num3z0"/>
          <w:rFonts w:ascii="Verdana" w:hAnsi="Verdana"/>
          <w:color w:val="000000"/>
          <w:sz w:val="18"/>
          <w:szCs w:val="18"/>
        </w:rPr>
        <w:t> </w:t>
      </w:r>
      <w:r>
        <w:rPr>
          <w:rStyle w:val="WW8Num4z0"/>
          <w:rFonts w:ascii="Verdana" w:hAnsi="Verdana"/>
          <w:color w:val="4682B4"/>
          <w:sz w:val="18"/>
          <w:szCs w:val="18"/>
        </w:rPr>
        <w:t>интересов</w:t>
      </w:r>
      <w:r>
        <w:rPr>
          <w:rStyle w:val="WW8Num3z0"/>
          <w:rFonts w:ascii="Verdana" w:hAnsi="Verdana"/>
          <w:color w:val="000000"/>
          <w:sz w:val="18"/>
          <w:szCs w:val="18"/>
        </w:rPr>
        <w:t> </w:t>
      </w:r>
      <w:r>
        <w:rPr>
          <w:rFonts w:ascii="Verdana" w:hAnsi="Verdana"/>
          <w:color w:val="000000"/>
          <w:sz w:val="18"/>
          <w:szCs w:val="18"/>
        </w:rPr>
        <w:t>работников (теоретический аспект).</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Формы защиты трудовых прав работников в ходе процедур банкротства работодателя.</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Международно-правовое регулирование защиты трудовых прав работников при банкротстве работодателя.</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III. Особенности защиты интересов работников в ходе процедур банкротства работодателя</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Специфика представительства работников в процессе процедур банкротства работодателя.</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Участие работников в управлении организацией при процедурах банкротства.</w:t>
      </w:r>
    </w:p>
    <w:p w:rsidR="00D81B9C" w:rsidRDefault="00D81B9C" w:rsidP="00D81B9C">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"Защита трудовых прав и интересов работников при процедурах банкротства работодателя"</w:t>
      </w:r>
    </w:p>
    <w:p w:rsidR="00D81B9C" w:rsidRDefault="00D81B9C" w:rsidP="00D81B9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Институт банкротства неплатежеспособных организаций призван играть весьма важную роль в рыночной экономике. «Использование данного института позволяет освобождаться от неэффективных участников гражданского оборота, а также служит для тех же лиц стимулом к активному участию в предпринимательской деятельности».1 Он «.является своеобразным санитаром рынка», активное использование которого «.может сыграть роль механизма оздоровления и интенсификации экономики: ликвидировать убыточные производства, передать предприятия в заинтересованные руки, открыть их для инвесторов».2</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Основной задачей института банкротства на современном этапе является восстановление платежеспособности</w:t>
      </w:r>
      <w:r>
        <w:rPr>
          <w:rStyle w:val="WW8Num3z0"/>
          <w:rFonts w:ascii="Verdana" w:hAnsi="Verdana"/>
          <w:color w:val="000000"/>
          <w:sz w:val="18"/>
          <w:szCs w:val="18"/>
        </w:rPr>
        <w:t> </w:t>
      </w:r>
      <w:r>
        <w:rPr>
          <w:rStyle w:val="WW8Num4z0"/>
          <w:rFonts w:ascii="Verdana" w:hAnsi="Verdana"/>
          <w:color w:val="4682B4"/>
          <w:sz w:val="18"/>
          <w:szCs w:val="18"/>
        </w:rPr>
        <w:t>должника</w:t>
      </w:r>
      <w:r>
        <w:rPr>
          <w:rStyle w:val="WW8Num3z0"/>
          <w:rFonts w:ascii="Verdana" w:hAnsi="Verdana"/>
          <w:color w:val="000000"/>
          <w:sz w:val="18"/>
          <w:szCs w:val="18"/>
        </w:rPr>
        <w:t> </w:t>
      </w:r>
      <w:r>
        <w:rPr>
          <w:rFonts w:ascii="Verdana" w:hAnsi="Verdana"/>
          <w:color w:val="000000"/>
          <w:sz w:val="18"/>
          <w:szCs w:val="18"/>
        </w:rPr>
        <w:t>посредством применения к нему реабилитационных процедур. Следует отметить, что на реабилитационную направленность процедур банкротства обращалось внимание еще в дореволюционном законодательстве о несостоятельности предприятий. Так, российский</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о торговой несостоятельности 1832 года предусматривал учреждение администрации по торговым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 xml:space="preserve">над имуществом должника. Ее цель заключалась «в восстановлении дел должника, в приведении торгового предприятия в такое положение, которое </w:t>
      </w:r>
      <w:r>
        <w:rPr>
          <w:rFonts w:ascii="Verdana" w:hAnsi="Verdana"/>
          <w:color w:val="000000"/>
          <w:sz w:val="18"/>
          <w:szCs w:val="18"/>
        </w:rPr>
        <w:lastRenderedPageBreak/>
        <w:t>давало бы возможность удовлетворить вполне всех</w:t>
      </w:r>
      <w:r>
        <w:rPr>
          <w:rStyle w:val="WW8Num3z0"/>
          <w:rFonts w:ascii="Verdana" w:hAnsi="Verdana"/>
          <w:color w:val="000000"/>
          <w:sz w:val="18"/>
          <w:szCs w:val="18"/>
        </w:rPr>
        <w:t> </w:t>
      </w:r>
      <w:r>
        <w:rPr>
          <w:rStyle w:val="WW8Num4z0"/>
          <w:rFonts w:ascii="Verdana" w:hAnsi="Verdana"/>
          <w:color w:val="4682B4"/>
          <w:sz w:val="18"/>
          <w:szCs w:val="18"/>
        </w:rPr>
        <w:t>кредиторов</w:t>
      </w:r>
      <w:r>
        <w:rPr>
          <w:rStyle w:val="WW8Num3z0"/>
          <w:rFonts w:ascii="Verdana" w:hAnsi="Verdana"/>
          <w:color w:val="000000"/>
          <w:sz w:val="18"/>
          <w:szCs w:val="18"/>
        </w:rPr>
        <w:t> </w:t>
      </w:r>
      <w:r>
        <w:rPr>
          <w:rFonts w:ascii="Verdana" w:hAnsi="Verdana"/>
          <w:color w:val="000000"/>
          <w:sz w:val="18"/>
          <w:szCs w:val="18"/>
        </w:rPr>
        <w:t>и обеспечить дальнейший ход предприятия».3</w:t>
      </w:r>
    </w:p>
    <w:p w:rsidR="00D81B9C" w:rsidRDefault="00D81B9C" w:rsidP="00D81B9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Однако участниками гражданского оборота банкротство воспринимается как один из способов ликвидации должника, а не</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Безар П. Вступительное слово к кн.: ДВ. Хохлов, О.Ю.</w:t>
      </w:r>
      <w:r>
        <w:rPr>
          <w:rStyle w:val="WW8Num3z0"/>
          <w:rFonts w:ascii="Verdana" w:hAnsi="Verdana"/>
          <w:color w:val="000000"/>
          <w:sz w:val="18"/>
          <w:szCs w:val="18"/>
        </w:rPr>
        <w:t> </w:t>
      </w:r>
      <w:r>
        <w:rPr>
          <w:rStyle w:val="WW8Num4z0"/>
          <w:rFonts w:ascii="Verdana" w:hAnsi="Verdana"/>
          <w:color w:val="4682B4"/>
          <w:sz w:val="18"/>
          <w:szCs w:val="18"/>
        </w:rPr>
        <w:t>Скворцов</w:t>
      </w:r>
      <w:r>
        <w:rPr>
          <w:rFonts w:ascii="Verdana" w:hAnsi="Verdana"/>
          <w:color w:val="000000"/>
          <w:sz w:val="18"/>
          <w:szCs w:val="18"/>
        </w:rPr>
        <w:t>, А.Ю. Бушев. Защита прав предпринимателей при рассмотрении в суде дел о несостоятельности (банкротстве). Вопросы теории и</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М., 2002. С.2.</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Попондопуло</w:t>
      </w:r>
      <w:r>
        <w:rPr>
          <w:rStyle w:val="WW8Num3z0"/>
          <w:rFonts w:ascii="Verdana" w:hAnsi="Verdana"/>
          <w:color w:val="000000"/>
          <w:sz w:val="18"/>
          <w:szCs w:val="18"/>
        </w:rPr>
        <w:t> </w:t>
      </w:r>
      <w:r>
        <w:rPr>
          <w:rFonts w:ascii="Verdana" w:hAnsi="Verdana"/>
          <w:color w:val="000000"/>
          <w:sz w:val="18"/>
          <w:szCs w:val="18"/>
        </w:rPr>
        <w:t>В.Ф. Конкурсное право: Правовое регулирование несостоятельности (банкротства): Учебное пособие. М„ 2001. С.52.</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Цит. по:</w:t>
      </w:r>
      <w:r>
        <w:rPr>
          <w:rStyle w:val="WW8Num3z0"/>
          <w:rFonts w:ascii="Verdana" w:hAnsi="Verdana"/>
          <w:color w:val="000000"/>
          <w:sz w:val="18"/>
          <w:szCs w:val="18"/>
        </w:rPr>
        <w:t> </w:t>
      </w:r>
      <w:r>
        <w:rPr>
          <w:rStyle w:val="WW8Num4z0"/>
          <w:rFonts w:ascii="Verdana" w:hAnsi="Verdana"/>
          <w:color w:val="4682B4"/>
          <w:sz w:val="18"/>
          <w:szCs w:val="18"/>
        </w:rPr>
        <w:t>Шершеневич</w:t>
      </w:r>
      <w:r>
        <w:rPr>
          <w:rStyle w:val="WW8Num3z0"/>
          <w:rFonts w:ascii="Verdana" w:hAnsi="Verdana"/>
          <w:color w:val="000000"/>
          <w:sz w:val="18"/>
          <w:szCs w:val="18"/>
        </w:rPr>
        <w:t> </w:t>
      </w:r>
      <w:r>
        <w:rPr>
          <w:rFonts w:ascii="Verdana" w:hAnsi="Verdana"/>
          <w:color w:val="000000"/>
          <w:sz w:val="18"/>
          <w:szCs w:val="18"/>
        </w:rPr>
        <w:t>Г.Ф. Конкурсное право. Казань, 1898. С.117. эффективный способ преодоления финансового кризиса компании.4 Кроме того, события последних лет позволяют констатировать, что банкротство стало использоваться в качестве инструмента передела собственности и устранения конкурентов, порождая тем самым серьезные</w:t>
      </w:r>
      <w:r>
        <w:rPr>
          <w:rStyle w:val="WW8Num4z0"/>
          <w:rFonts w:ascii="Verdana" w:hAnsi="Verdana"/>
          <w:color w:val="4682B4"/>
          <w:sz w:val="18"/>
          <w:szCs w:val="18"/>
        </w:rPr>
        <w:t>имущественные</w:t>
      </w:r>
      <w:r>
        <w:rPr>
          <w:rStyle w:val="WW8Num3z0"/>
          <w:rFonts w:ascii="Verdana" w:hAnsi="Verdana"/>
          <w:color w:val="000000"/>
          <w:sz w:val="18"/>
          <w:szCs w:val="18"/>
        </w:rPr>
        <w:t> </w:t>
      </w:r>
      <w:r>
        <w:rPr>
          <w:rFonts w:ascii="Verdana" w:hAnsi="Verdana"/>
          <w:color w:val="000000"/>
          <w:sz w:val="18"/>
          <w:szCs w:val="18"/>
        </w:rPr>
        <w:t>конфликты.</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Статистические данные о рассмотрении</w:t>
      </w:r>
      <w:r>
        <w:rPr>
          <w:rStyle w:val="WW8Num3z0"/>
          <w:rFonts w:ascii="Verdana" w:hAnsi="Verdana"/>
          <w:color w:val="000000"/>
          <w:sz w:val="18"/>
          <w:szCs w:val="18"/>
        </w:rPr>
        <w:t> </w:t>
      </w:r>
      <w:r>
        <w:rPr>
          <w:rStyle w:val="WW8Num4z0"/>
          <w:rFonts w:ascii="Verdana" w:hAnsi="Verdana"/>
          <w:color w:val="4682B4"/>
          <w:sz w:val="18"/>
          <w:szCs w:val="18"/>
        </w:rPr>
        <w:t>арбитражными</w:t>
      </w:r>
      <w:r>
        <w:rPr>
          <w:rStyle w:val="WW8Num3z0"/>
          <w:rFonts w:ascii="Verdana" w:hAnsi="Verdana"/>
          <w:color w:val="000000"/>
          <w:sz w:val="18"/>
          <w:szCs w:val="18"/>
        </w:rPr>
        <w:t> </w:t>
      </w:r>
      <w:r>
        <w:rPr>
          <w:rFonts w:ascii="Verdana" w:hAnsi="Verdana"/>
          <w:color w:val="000000"/>
          <w:sz w:val="18"/>
          <w:szCs w:val="18"/>
        </w:rPr>
        <w:t>судами РФ дел</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0 несостоятельности показывают, что на фоне общего увеличения количества дел о банкротстве, принятых к производству арбитражными судами за 2002 год, в подавляющем большинстве случаев вынесены решения о признании</w:t>
      </w:r>
      <w:r>
        <w:rPr>
          <w:rStyle w:val="WW8Num3z0"/>
          <w:rFonts w:ascii="Verdana" w:hAnsi="Verdana"/>
          <w:color w:val="000000"/>
          <w:sz w:val="18"/>
          <w:szCs w:val="18"/>
        </w:rPr>
        <w:t> </w:t>
      </w:r>
      <w:r>
        <w:rPr>
          <w:rStyle w:val="WW8Num4z0"/>
          <w:rFonts w:ascii="Verdana" w:hAnsi="Verdana"/>
          <w:color w:val="4682B4"/>
          <w:sz w:val="18"/>
          <w:szCs w:val="18"/>
        </w:rPr>
        <w:t>должников</w:t>
      </w:r>
      <w:r>
        <w:rPr>
          <w:rStyle w:val="WW8Num3z0"/>
          <w:rFonts w:ascii="Verdana" w:hAnsi="Verdana"/>
          <w:color w:val="000000"/>
          <w:sz w:val="18"/>
          <w:szCs w:val="18"/>
        </w:rPr>
        <w:t> </w:t>
      </w:r>
      <w:r>
        <w:rPr>
          <w:rFonts w:ascii="Verdana" w:hAnsi="Verdana"/>
          <w:color w:val="000000"/>
          <w:sz w:val="18"/>
          <w:szCs w:val="18"/>
        </w:rPr>
        <w:t>банкротами, повлекшие за собой их ликвидацию. Так, за 2002 год в</w:t>
      </w:r>
      <w:r>
        <w:rPr>
          <w:rStyle w:val="WW8Num3z0"/>
          <w:rFonts w:ascii="Verdana" w:hAnsi="Verdana"/>
          <w:color w:val="000000"/>
          <w:sz w:val="18"/>
          <w:szCs w:val="18"/>
        </w:rPr>
        <w:t> </w:t>
      </w:r>
      <w:r>
        <w:rPr>
          <w:rStyle w:val="WW8Num4z0"/>
          <w:rFonts w:ascii="Verdana" w:hAnsi="Verdana"/>
          <w:color w:val="4682B4"/>
          <w:sz w:val="18"/>
          <w:szCs w:val="18"/>
        </w:rPr>
        <w:t>арбитражные</w:t>
      </w:r>
      <w:r>
        <w:rPr>
          <w:rStyle w:val="WW8Num3z0"/>
          <w:rFonts w:ascii="Verdana" w:hAnsi="Verdana"/>
          <w:color w:val="000000"/>
          <w:sz w:val="18"/>
          <w:szCs w:val="18"/>
        </w:rPr>
        <w:t> </w:t>
      </w:r>
      <w:r>
        <w:rPr>
          <w:rFonts w:ascii="Verdana" w:hAnsi="Verdana"/>
          <w:color w:val="000000"/>
          <w:sz w:val="18"/>
          <w:szCs w:val="18"/>
        </w:rPr>
        <w:t>суды РФ поступило 106 647</w:t>
      </w:r>
      <w:r>
        <w:rPr>
          <w:rStyle w:val="WW8Num3z0"/>
          <w:rFonts w:ascii="Verdana" w:hAnsi="Verdana"/>
          <w:color w:val="000000"/>
          <w:sz w:val="18"/>
          <w:szCs w:val="18"/>
        </w:rPr>
        <w:t> </w:t>
      </w:r>
      <w:r>
        <w:rPr>
          <w:rStyle w:val="WW8Num4z0"/>
          <w:rFonts w:ascii="Verdana" w:hAnsi="Verdana"/>
          <w:color w:val="4682B4"/>
          <w:sz w:val="18"/>
          <w:szCs w:val="18"/>
        </w:rPr>
        <w:t>заявлений</w:t>
      </w:r>
      <w:r>
        <w:rPr>
          <w:rFonts w:ascii="Verdana" w:hAnsi="Verdana"/>
          <w:color w:val="000000"/>
          <w:sz w:val="18"/>
          <w:szCs w:val="18"/>
        </w:rPr>
        <w:t>о банкротстве, что почти в 2 раза больше, чем в 2001 году (55 934</w:t>
      </w:r>
      <w:r>
        <w:rPr>
          <w:rStyle w:val="WW8Num3z0"/>
          <w:rFonts w:ascii="Verdana" w:hAnsi="Verdana"/>
          <w:color w:val="000000"/>
          <w:sz w:val="18"/>
          <w:szCs w:val="18"/>
        </w:rPr>
        <w:t> </w:t>
      </w:r>
      <w:r>
        <w:rPr>
          <w:rStyle w:val="WW8Num4z0"/>
          <w:rFonts w:ascii="Verdana" w:hAnsi="Verdana"/>
          <w:color w:val="4682B4"/>
          <w:sz w:val="18"/>
          <w:szCs w:val="18"/>
        </w:rPr>
        <w:t>заявления</w:t>
      </w:r>
      <w:r>
        <w:rPr>
          <w:rFonts w:ascii="Verdana" w:hAnsi="Verdana"/>
          <w:color w:val="000000"/>
          <w:sz w:val="18"/>
          <w:szCs w:val="18"/>
        </w:rPr>
        <w:t>), из них принято к производству 94 531</w:t>
      </w:r>
      <w:r>
        <w:rPr>
          <w:rStyle w:val="WW8Num3z0"/>
          <w:rFonts w:ascii="Verdana" w:hAnsi="Verdana"/>
          <w:color w:val="000000"/>
          <w:sz w:val="18"/>
          <w:szCs w:val="18"/>
        </w:rPr>
        <w:t> </w:t>
      </w:r>
      <w:r>
        <w:rPr>
          <w:rStyle w:val="WW8Num4z0"/>
          <w:rFonts w:ascii="Verdana" w:hAnsi="Verdana"/>
          <w:color w:val="4682B4"/>
          <w:sz w:val="18"/>
          <w:szCs w:val="18"/>
        </w:rPr>
        <w:t>заявление</w:t>
      </w:r>
      <w:r>
        <w:rPr>
          <w:rStyle w:val="WW8Num3z0"/>
          <w:rFonts w:ascii="Verdana" w:hAnsi="Verdana"/>
          <w:color w:val="000000"/>
          <w:sz w:val="18"/>
          <w:szCs w:val="18"/>
        </w:rPr>
        <w:t> </w:t>
      </w:r>
      <w:r>
        <w:rPr>
          <w:rFonts w:ascii="Verdana" w:hAnsi="Verdana"/>
          <w:color w:val="000000"/>
          <w:sz w:val="18"/>
          <w:szCs w:val="18"/>
        </w:rPr>
        <w:t>(в 2001 году - 47 762 заявления). Процедура внешнего управления проводилась по 2 696 делам, из них по результатам данной процедуры только в 21 случае платежеспособность должника была восстановлена, а по 996 делам принято решение о признании должника</w:t>
      </w:r>
      <w:r>
        <w:rPr>
          <w:rStyle w:val="WW8Num3z0"/>
          <w:rFonts w:ascii="Verdana" w:hAnsi="Verdana"/>
          <w:color w:val="000000"/>
          <w:sz w:val="18"/>
          <w:szCs w:val="18"/>
        </w:rPr>
        <w:t> </w:t>
      </w:r>
      <w:r>
        <w:rPr>
          <w:rStyle w:val="WW8Num4z0"/>
          <w:rFonts w:ascii="Verdana" w:hAnsi="Verdana"/>
          <w:color w:val="4682B4"/>
          <w:sz w:val="18"/>
          <w:szCs w:val="18"/>
        </w:rPr>
        <w:t>банкротом</w:t>
      </w:r>
      <w:r>
        <w:rPr>
          <w:rStyle w:val="WW8Num3z0"/>
          <w:rFonts w:ascii="Verdana" w:hAnsi="Verdana"/>
          <w:color w:val="000000"/>
          <w:sz w:val="18"/>
          <w:szCs w:val="18"/>
        </w:rPr>
        <w:t> </w:t>
      </w:r>
      <w:r>
        <w:rPr>
          <w:rFonts w:ascii="Verdana" w:hAnsi="Verdana"/>
          <w:color w:val="000000"/>
          <w:sz w:val="18"/>
          <w:szCs w:val="18"/>
        </w:rPr>
        <w:t>и открытии конкурсного производства. Всего за 2002 год было принято 82 341 решение о признании должников</w:t>
      </w:r>
      <w:r>
        <w:rPr>
          <w:rStyle w:val="WW8Num3z0"/>
          <w:rFonts w:ascii="Verdana" w:hAnsi="Verdana"/>
          <w:color w:val="000000"/>
          <w:sz w:val="18"/>
          <w:szCs w:val="18"/>
        </w:rPr>
        <w:t> </w:t>
      </w:r>
      <w:r>
        <w:rPr>
          <w:rStyle w:val="WW8Num4z0"/>
          <w:rFonts w:ascii="Verdana" w:hAnsi="Verdana"/>
          <w:color w:val="4682B4"/>
          <w:sz w:val="18"/>
          <w:szCs w:val="18"/>
        </w:rPr>
        <w:t>банкротами</w:t>
      </w:r>
      <w:r>
        <w:rPr>
          <w:rFonts w:ascii="Verdana" w:hAnsi="Verdana"/>
          <w:color w:val="000000"/>
          <w:sz w:val="18"/>
          <w:szCs w:val="18"/>
        </w:rPr>
        <w:t>, что в 2,1 раза больше чем в 2001 году (38 386 решений). Увеличилось количество случаев признания банкротами государственных и муниципальных унитарных предприятий: в 2002 году</w:t>
      </w:r>
    </w:p>
    <w:p w:rsidR="00D81B9C" w:rsidRDefault="00D81B9C" w:rsidP="00D81B9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1 698, в 2001 году - 8935.</w:t>
      </w:r>
    </w:p>
    <w:p w:rsidR="00D81B9C" w:rsidRDefault="00D81B9C" w:rsidP="00D81B9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Очевидно, что ликвидация организации влечет за собой негативные последствия не только экономического (сокращение общего объема производства, нарушение хозяйственных связей и т.п.), но и социального характера. Следствием ликвидации работодателя является потеря работниками своих рабочих мест и источника средств к существованию</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См.:</w:t>
      </w:r>
      <w:r>
        <w:rPr>
          <w:rStyle w:val="WW8Num3z0"/>
          <w:rFonts w:ascii="Verdana" w:hAnsi="Verdana"/>
          <w:color w:val="000000"/>
          <w:sz w:val="18"/>
          <w:szCs w:val="18"/>
        </w:rPr>
        <w:t> </w:t>
      </w:r>
      <w:r>
        <w:rPr>
          <w:rStyle w:val="WW8Num4z0"/>
          <w:rFonts w:ascii="Verdana" w:hAnsi="Verdana"/>
          <w:color w:val="4682B4"/>
          <w:sz w:val="18"/>
          <w:szCs w:val="18"/>
        </w:rPr>
        <w:t>Колиниченко</w:t>
      </w:r>
      <w:r>
        <w:rPr>
          <w:rStyle w:val="WW8Num3z0"/>
          <w:rFonts w:ascii="Verdana" w:hAnsi="Verdana"/>
          <w:color w:val="000000"/>
          <w:sz w:val="18"/>
          <w:szCs w:val="18"/>
        </w:rPr>
        <w:t> </w:t>
      </w:r>
      <w:r>
        <w:rPr>
          <w:rFonts w:ascii="Verdana" w:hAnsi="Verdana"/>
          <w:color w:val="000000"/>
          <w:sz w:val="18"/>
          <w:szCs w:val="18"/>
        </w:rPr>
        <w:t>Е.А. Защита интересов неплатежеспособного должника при банкротстве. Сравнительно-правовой анализ. М., 2001. С. 14.</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См.: Основные показатели работы</w:t>
      </w:r>
      <w:r>
        <w:rPr>
          <w:rStyle w:val="WW8Num3z0"/>
          <w:rFonts w:ascii="Verdana" w:hAnsi="Verdana"/>
          <w:color w:val="000000"/>
          <w:sz w:val="18"/>
          <w:szCs w:val="18"/>
        </w:rPr>
        <w:t> </w:t>
      </w:r>
      <w:r>
        <w:rPr>
          <w:rStyle w:val="WW8Num4z0"/>
          <w:rFonts w:ascii="Verdana" w:hAnsi="Verdana"/>
          <w:color w:val="4682B4"/>
          <w:sz w:val="18"/>
          <w:szCs w:val="18"/>
        </w:rPr>
        <w:t>арбитражных</w:t>
      </w:r>
      <w:r>
        <w:rPr>
          <w:rStyle w:val="WW8Num3z0"/>
          <w:rFonts w:ascii="Verdana" w:hAnsi="Verdana"/>
          <w:color w:val="000000"/>
          <w:sz w:val="18"/>
          <w:szCs w:val="18"/>
        </w:rPr>
        <w:t> </w:t>
      </w:r>
      <w:r>
        <w:rPr>
          <w:rFonts w:ascii="Verdana" w:hAnsi="Verdana"/>
          <w:color w:val="000000"/>
          <w:sz w:val="18"/>
          <w:szCs w:val="18"/>
        </w:rPr>
        <w:t>судов Российской Федерации в 2001-2002 годах // Вестник Высшего</w:t>
      </w:r>
      <w:r>
        <w:rPr>
          <w:rStyle w:val="WW8Num3z0"/>
          <w:rFonts w:ascii="Verdana" w:hAnsi="Verdana"/>
          <w:color w:val="000000"/>
          <w:sz w:val="18"/>
          <w:szCs w:val="18"/>
        </w:rPr>
        <w:t> </w:t>
      </w:r>
      <w:r>
        <w:rPr>
          <w:rStyle w:val="WW8Num4z0"/>
          <w:rFonts w:ascii="Verdana" w:hAnsi="Verdana"/>
          <w:color w:val="4682B4"/>
          <w:sz w:val="18"/>
          <w:szCs w:val="18"/>
        </w:rPr>
        <w:t>Арбитражного</w:t>
      </w:r>
      <w:r>
        <w:rPr>
          <w:rStyle w:val="WW8Num3z0"/>
          <w:rFonts w:ascii="Verdana" w:hAnsi="Verdana"/>
          <w:color w:val="000000"/>
          <w:sz w:val="18"/>
          <w:szCs w:val="18"/>
        </w:rPr>
        <w:t> </w:t>
      </w:r>
      <w:r>
        <w:rPr>
          <w:rFonts w:ascii="Verdana" w:hAnsi="Verdana"/>
          <w:color w:val="000000"/>
          <w:sz w:val="18"/>
          <w:szCs w:val="18"/>
        </w:rPr>
        <w:t>Суда РФ. 2003. № 4. С.21-29. самих работников и находящихся на их</w:t>
      </w:r>
      <w:r>
        <w:rPr>
          <w:rStyle w:val="WW8Num3z0"/>
          <w:rFonts w:ascii="Verdana" w:hAnsi="Verdana"/>
          <w:color w:val="000000"/>
          <w:sz w:val="18"/>
          <w:szCs w:val="18"/>
        </w:rPr>
        <w:t> </w:t>
      </w:r>
      <w:r>
        <w:rPr>
          <w:rStyle w:val="WW8Num4z0"/>
          <w:rFonts w:ascii="Verdana" w:hAnsi="Verdana"/>
          <w:color w:val="4682B4"/>
          <w:sz w:val="18"/>
          <w:szCs w:val="18"/>
        </w:rPr>
        <w:t>иждивении</w:t>
      </w:r>
      <w:r>
        <w:rPr>
          <w:rStyle w:val="WW8Num3z0"/>
          <w:rFonts w:ascii="Verdana" w:hAnsi="Verdana"/>
          <w:color w:val="000000"/>
          <w:sz w:val="18"/>
          <w:szCs w:val="18"/>
        </w:rPr>
        <w:t> </w:t>
      </w:r>
      <w:r>
        <w:rPr>
          <w:rFonts w:ascii="Verdana" w:hAnsi="Verdana"/>
          <w:color w:val="000000"/>
          <w:sz w:val="18"/>
          <w:szCs w:val="18"/>
        </w:rPr>
        <w:t>членов семьи. В отдельных регионах, с учетом территориально-отраслевых особенностей развития экономики и уровня безработицы, высвобождение работников в результате ликвидации работодателя может неблагоприятно отразиться и на ситуации на рынке труда в целом.</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Вместе с тем негативные социальные последствия для работников могут наступать не только в результате ликвидации работодателя. Работники оказываются наиболее уязвимыми при малейшем ухудшении финансового положения работодателя, поскольку оно, чаще всего, влечет за собой задержку выплаты заработной платы и иных причитающихся им денежных средств, переход на режим неполного рабочего времени, сокращения численности и т.п. С началом реализации в отношении работодателя процедур банкротства6, исходя из приведенных выше статистических данных, риск работников потерять рабочее место и источник дохода резко увеличивается. Нередко процедуры банкротства сопровождаются массовыми нарушениями трудовых прав и интересов работников. Сказанное во многом объясняется несовершенством действующего законодательства в области защиты прав и интересов работников в ходе процедур несостоятельности работодателя. Имеющиеся нормы, в своем большинстве, носят достаточно формальный характер, а их практическая реализация не обеспечивает эффективное удовлетворение интересов работников. </w:t>
      </w:r>
      <w:r>
        <w:rPr>
          <w:rFonts w:ascii="Verdana" w:hAnsi="Verdana"/>
          <w:color w:val="000000"/>
          <w:sz w:val="18"/>
          <w:szCs w:val="18"/>
        </w:rPr>
        <w:lastRenderedPageBreak/>
        <w:t>Значительный круг вопросов, связанных с защитой трудовых прав и интересов работников в условиях банкротства работодателя, остается законодательно не</w:t>
      </w:r>
      <w:r>
        <w:rPr>
          <w:rStyle w:val="WW8Num3z0"/>
          <w:rFonts w:ascii="Verdana" w:hAnsi="Verdana"/>
          <w:color w:val="000000"/>
          <w:sz w:val="18"/>
          <w:szCs w:val="18"/>
        </w:rPr>
        <w:t> </w:t>
      </w:r>
      <w:r>
        <w:rPr>
          <w:rStyle w:val="WW8Num4z0"/>
          <w:rFonts w:ascii="Verdana" w:hAnsi="Verdana"/>
          <w:color w:val="4682B4"/>
          <w:sz w:val="18"/>
          <w:szCs w:val="18"/>
        </w:rPr>
        <w:t>урегулированным</w:t>
      </w:r>
      <w:r>
        <w:rPr>
          <w:rFonts w:ascii="Verdana" w:hAnsi="Verdana"/>
          <w:color w:val="000000"/>
          <w:sz w:val="18"/>
          <w:szCs w:val="18"/>
        </w:rPr>
        <w:t>.</w:t>
      </w:r>
    </w:p>
    <w:p w:rsidR="00D81B9C" w:rsidRDefault="00D81B9C" w:rsidP="00D81B9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 учетом изложенного, одной из приоритетных задач трудового права в рамках реализации его защитной функции, на наш взгляд, должно быть</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 настоящем исследовании представляется необходимым исходить из</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содержания термина «</w:t>
      </w:r>
      <w:r>
        <w:rPr>
          <w:rStyle w:val="WW8Num4z0"/>
          <w:rFonts w:ascii="Verdana" w:hAnsi="Verdana"/>
          <w:color w:val="4682B4"/>
          <w:sz w:val="18"/>
          <w:szCs w:val="18"/>
        </w:rPr>
        <w:t>процедуры банкротства</w:t>
      </w:r>
      <w:r>
        <w:rPr>
          <w:rFonts w:ascii="Verdana" w:hAnsi="Verdana"/>
          <w:color w:val="000000"/>
          <w:sz w:val="18"/>
          <w:szCs w:val="18"/>
        </w:rPr>
        <w:t>», который включает как собственно процедуру банкротства - конкурсное производство, так и процедуры, которые применяются к</w:t>
      </w:r>
      <w:r>
        <w:rPr>
          <w:rStyle w:val="WW8Num3z0"/>
          <w:rFonts w:ascii="Verdana" w:hAnsi="Verdana"/>
          <w:color w:val="000000"/>
          <w:sz w:val="18"/>
          <w:szCs w:val="18"/>
        </w:rPr>
        <w:t> </w:t>
      </w:r>
      <w:r>
        <w:rPr>
          <w:rStyle w:val="WW8Num4z0"/>
          <w:rFonts w:ascii="Verdana" w:hAnsi="Verdana"/>
          <w:color w:val="4682B4"/>
          <w:sz w:val="18"/>
          <w:szCs w:val="18"/>
        </w:rPr>
        <w:t>должнику</w:t>
      </w:r>
      <w:r>
        <w:rPr>
          <w:rFonts w:ascii="Verdana" w:hAnsi="Verdana"/>
          <w:color w:val="000000"/>
          <w:sz w:val="18"/>
          <w:szCs w:val="18"/>
        </w:rPr>
        <w:t>, еще не признанному банкротом -наблюдение, финансовое оздоровление, внешнее управление (см. ст.27 Федерального закона «</w:t>
      </w:r>
      <w:r>
        <w:rPr>
          <w:rStyle w:val="WW8Num4z0"/>
          <w:rFonts w:ascii="Verdana" w:hAnsi="Verdana"/>
          <w:color w:val="4682B4"/>
          <w:sz w:val="18"/>
          <w:szCs w:val="18"/>
        </w:rPr>
        <w:t>О несостоятельности (банкротстве)</w:t>
      </w:r>
      <w:r>
        <w:rPr>
          <w:rFonts w:ascii="Verdana" w:hAnsi="Verdana"/>
          <w:color w:val="000000"/>
          <w:sz w:val="18"/>
          <w:szCs w:val="18"/>
        </w:rPr>
        <w:t>» от 26.10.2002 № 127-ФЗ), хотя видится вполне обоснованной позиция авторов, полагающих, что указанный термин используется</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в таком значении весьма условно (См., в частности:</w:t>
      </w:r>
      <w:r>
        <w:rPr>
          <w:rStyle w:val="WW8Num3z0"/>
          <w:rFonts w:ascii="Verdana" w:hAnsi="Verdana"/>
          <w:color w:val="000000"/>
          <w:sz w:val="18"/>
          <w:szCs w:val="18"/>
        </w:rPr>
        <w:t> </w:t>
      </w:r>
      <w:r>
        <w:rPr>
          <w:rStyle w:val="WW8Num4z0"/>
          <w:rFonts w:ascii="Verdana" w:hAnsi="Verdana"/>
          <w:color w:val="4682B4"/>
          <w:sz w:val="18"/>
          <w:szCs w:val="18"/>
        </w:rPr>
        <w:t>Попондопуло</w:t>
      </w:r>
      <w:r>
        <w:rPr>
          <w:rStyle w:val="WW8Num3z0"/>
          <w:rFonts w:ascii="Verdana" w:hAnsi="Verdana"/>
          <w:color w:val="000000"/>
          <w:sz w:val="18"/>
          <w:szCs w:val="18"/>
        </w:rPr>
        <w:t> </w:t>
      </w:r>
      <w:r>
        <w:rPr>
          <w:rFonts w:ascii="Verdana" w:hAnsi="Verdana"/>
          <w:color w:val="000000"/>
          <w:sz w:val="18"/>
          <w:szCs w:val="18"/>
        </w:rPr>
        <w:t>В.Ф. Указ. соч. С.27). создание эффективных механизмов защиты трудовых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работников при реализации в отношении работодателя процедур банкротства с целью минимизации указанного выше риска или смягчения его негативных последствий в случае, когда их не удалось избежать.</w:t>
      </w:r>
    </w:p>
    <w:p w:rsidR="00D81B9C" w:rsidRDefault="00D81B9C" w:rsidP="00D81B9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то же время, поскольку, наряду с защитной, трудовое право осуществляет экономическую (производственную) функцию, его задачей в рамках реализации данной функции должно быть содействие продолжению функционирования работодателя, оказавшегося в затруднительном финансовом положении, реабилитации его бизнеса и восстановлению платежеспособности, а это, в конечном счете, отвечает интересам как работодателя, так и работников.</w:t>
      </w:r>
    </w:p>
    <w:p w:rsidR="00D81B9C" w:rsidRDefault="00D81B9C" w:rsidP="00D81B9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Решение указанных задач возможно посредством установления в законодательстве специальных норм, регулирующих трудовые отношения с участием работодателей, к которым применяются предусмотренные законодательством процедуры несостоятельности, а также особенностей защиты трудовых прав и интересов работников при реализации процедур банкротства работодателя.</w:t>
      </w:r>
    </w:p>
    <w:p w:rsidR="00D81B9C" w:rsidRDefault="00D81B9C" w:rsidP="00D81B9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Очевидно, что соответствующая работа по совершенствованию действующего законодательства требует предварительного научного осмысления и разрешения теоретических и практических проблем в сфере правового регулирования трудовых отношений в условиях банкротства, а также защиты трудовых прав и интересов работников в ходе реализации в отношении работодателя процедур несостоятельности.</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Исследованию такого рода проблем в российской юридической литературе пока уделяется недостаточно внимания. За последние два года появилось несколько специальных диссертационных работ, посвященных исследованию</w:t>
      </w:r>
      <w:r>
        <w:rPr>
          <w:rStyle w:val="WW8Num3z0"/>
          <w:rFonts w:ascii="Verdana" w:hAnsi="Verdana"/>
          <w:color w:val="000000"/>
          <w:sz w:val="18"/>
          <w:szCs w:val="18"/>
        </w:rPr>
        <w:t> </w:t>
      </w:r>
      <w:r>
        <w:rPr>
          <w:rStyle w:val="WW8Num4z0"/>
          <w:rFonts w:ascii="Verdana" w:hAnsi="Verdana"/>
          <w:color w:val="4682B4"/>
          <w:sz w:val="18"/>
          <w:szCs w:val="18"/>
        </w:rPr>
        <w:t>трудоправовых</w:t>
      </w:r>
      <w:r>
        <w:rPr>
          <w:rStyle w:val="WW8Num3z0"/>
          <w:rFonts w:ascii="Verdana" w:hAnsi="Verdana"/>
          <w:color w:val="000000"/>
          <w:sz w:val="18"/>
          <w:szCs w:val="18"/>
        </w:rPr>
        <w:t> </w:t>
      </w:r>
      <w:r>
        <w:rPr>
          <w:rFonts w:ascii="Verdana" w:hAnsi="Verdana"/>
          <w:color w:val="000000"/>
          <w:sz w:val="18"/>
          <w:szCs w:val="18"/>
        </w:rPr>
        <w:t>аспектов банкротства. Вместе с тем многие вопросы остаются по-прежнему неразрешенными либо дискуссионными.</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вступление в силу нового Федерального закона «</w:t>
      </w:r>
      <w:r>
        <w:rPr>
          <w:rStyle w:val="WW8Num4z0"/>
          <w:rFonts w:ascii="Verdana" w:hAnsi="Verdana"/>
          <w:color w:val="4682B4"/>
          <w:sz w:val="18"/>
          <w:szCs w:val="18"/>
        </w:rPr>
        <w:t>О несостоятельности (банкротстве)</w:t>
      </w:r>
      <w:r>
        <w:rPr>
          <w:rFonts w:ascii="Verdana" w:hAnsi="Verdana"/>
          <w:color w:val="000000"/>
          <w:sz w:val="18"/>
          <w:szCs w:val="18"/>
        </w:rPr>
        <w:t>» от 26.10.2002 № 127-ФЗ (далее - Закон банкротстве), который внес некоторые изменения в правовое положение руководителя организации, представителя работников, порядок удовлетворения</w:t>
      </w:r>
      <w:r>
        <w:rPr>
          <w:rStyle w:val="WW8Num3z0"/>
          <w:rFonts w:ascii="Verdana" w:hAnsi="Verdana"/>
          <w:color w:val="000000"/>
          <w:sz w:val="18"/>
          <w:szCs w:val="18"/>
        </w:rPr>
        <w:t> </w:t>
      </w:r>
      <w:r>
        <w:rPr>
          <w:rStyle w:val="WW8Num4z0"/>
          <w:rFonts w:ascii="Verdana" w:hAnsi="Verdana"/>
          <w:color w:val="4682B4"/>
          <w:sz w:val="18"/>
          <w:szCs w:val="18"/>
        </w:rPr>
        <w:t>имущественных</w:t>
      </w:r>
      <w:r>
        <w:rPr>
          <w:rStyle w:val="WW8Num3z0"/>
          <w:rFonts w:ascii="Verdana" w:hAnsi="Verdana"/>
          <w:color w:val="000000"/>
          <w:sz w:val="18"/>
          <w:szCs w:val="18"/>
        </w:rPr>
        <w:t> </w:t>
      </w:r>
      <w:r>
        <w:rPr>
          <w:rFonts w:ascii="Verdana" w:hAnsi="Verdana"/>
          <w:color w:val="000000"/>
          <w:sz w:val="18"/>
          <w:szCs w:val="18"/>
        </w:rPr>
        <w:t>требований последних, обусловливает необходимость переосмысления</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новелл с позиции защиты трудовых прав и интересов работников.</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Рассмотрение правового регулирования трудовых и связанных с ними отношений в условиях банкротства работодателя сквозь призму защиты трудовых прав и интересов работников должно способствовать созданию оптимальной правовой модели регулирования соответствующих отношений, обеспечивающей</w:t>
      </w:r>
      <w:r>
        <w:rPr>
          <w:rStyle w:val="WW8Num3z0"/>
          <w:rFonts w:ascii="Verdana" w:hAnsi="Verdana"/>
          <w:color w:val="000000"/>
          <w:sz w:val="18"/>
          <w:szCs w:val="18"/>
        </w:rPr>
        <w:t> </w:t>
      </w:r>
      <w:r>
        <w:rPr>
          <w:rStyle w:val="WW8Num4z0"/>
          <w:rFonts w:ascii="Verdana" w:hAnsi="Verdana"/>
          <w:color w:val="4682B4"/>
          <w:sz w:val="18"/>
          <w:szCs w:val="18"/>
        </w:rPr>
        <w:t>надлежащее</w:t>
      </w:r>
      <w:r>
        <w:rPr>
          <w:rStyle w:val="WW8Num3z0"/>
          <w:rFonts w:ascii="Verdana" w:hAnsi="Verdana"/>
          <w:color w:val="000000"/>
          <w:sz w:val="18"/>
          <w:szCs w:val="18"/>
        </w:rPr>
        <w:t> </w:t>
      </w:r>
      <w:r>
        <w:rPr>
          <w:rFonts w:ascii="Verdana" w:hAnsi="Verdana"/>
          <w:color w:val="000000"/>
          <w:sz w:val="18"/>
          <w:szCs w:val="18"/>
        </w:rPr>
        <w:t>осуществление прав и удовлетворение интересов работников.</w:t>
      </w:r>
    </w:p>
    <w:p w:rsidR="00D81B9C" w:rsidRDefault="00D81B9C" w:rsidP="00D81B9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Практическая потребность в научной разработке указанной модели обусловила выбор темы настоящего диссертационного исследования.</w:t>
      </w:r>
    </w:p>
    <w:p w:rsidR="00D81B9C" w:rsidRDefault="00D81B9C" w:rsidP="00D81B9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Цель настоящего исследования -анализ современного правового регулирования трудовых и связанных с ними отношений в условиях банкротства работодателя сквозь призму защиты трудовых прав и интересов работников. При этом предметная область исследования ограничивается рассмотрением в заданном ракурсе указанных отношений в ходе реализации процедур несостоятельности работодателей-юридических лиц.</w:t>
      </w:r>
    </w:p>
    <w:p w:rsidR="00D81B9C" w:rsidRDefault="00D81B9C" w:rsidP="00D81B9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соответствии с указанной целью были поставлены следующие задачи:</w:t>
      </w:r>
    </w:p>
    <w:p w:rsidR="00D81B9C" w:rsidRDefault="00D81B9C" w:rsidP="00D81B9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1) обосновать необходимость отнесения особого состояния работодателя, связанного с применением к нему предусмотренных законодательством процедур банкротства, к числу оснований</w:t>
      </w:r>
    </w:p>
    <w:p w:rsidR="00D81B9C" w:rsidRDefault="00D81B9C" w:rsidP="00D81B9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Собрание законодательства РФ. 2002. № 43. Ст.4190. дифференциации правового регулирования трудовых и связанных с ними отношений;</w:t>
      </w:r>
    </w:p>
    <w:p w:rsidR="00D81B9C" w:rsidRDefault="00D81B9C" w:rsidP="00D81B9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сформулировать понятие защиты трудовых прав и интересов работников;</w:t>
      </w:r>
    </w:p>
    <w:p w:rsidR="00D81B9C" w:rsidRDefault="00D81B9C" w:rsidP="00D81B9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выявить и обосновать наличие специфики защиты трудовых прав работников при реализации процедур банкротства работодателя;</w:t>
      </w:r>
    </w:p>
    <w:p w:rsidR="00D81B9C" w:rsidRDefault="00D81B9C" w:rsidP="00D81B9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проанализировать особенности защиты интересов работников в процессе процедур банкротства;</w:t>
      </w:r>
    </w:p>
    <w:p w:rsidR="00D81B9C" w:rsidRDefault="00D81B9C" w:rsidP="00D81B9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выработать предложения по совершенствованию трудового законодательства и законодательства о банкротстве, направленные на повышение эффективности защиты трудовых прав и интересов работников в ходе процедур банкротства работодателя.</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исследования. Методологической основой исследования являются как общенаучные методы - анализ, синтез, индукция, дедукция, аналогия и др., так и специальные, характерные для юридических наук, методы - формально-логический, метод системно-структурного анализа, а также метод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и нормативная основа исследования. Теоретическую базу исследования составили работы видных отечественных ученых в области трудового права и права социального обеспечения: Н.Г.Александрова, С.Ю.Головиной, К.Н.Гусова, Т.В.Иванкиной, И.Я.Киселева, С.П.Маврина, Е.Е.Мачульской, А.С.Пашкова, И.О.Снигиревой, М.Ю.Федоровой, Е.Б.Хохлова, С.Ю.Чучи и др., труды специалистов по гражданскому и гражданскому</w:t>
      </w:r>
      <w:r>
        <w:rPr>
          <w:rStyle w:val="WW8Num3z0"/>
          <w:rFonts w:ascii="Verdana" w:hAnsi="Verdana"/>
          <w:color w:val="000000"/>
          <w:sz w:val="18"/>
          <w:szCs w:val="18"/>
        </w:rPr>
        <w:t> </w:t>
      </w:r>
      <w:r>
        <w:rPr>
          <w:rStyle w:val="WW8Num4z0"/>
          <w:rFonts w:ascii="Verdana" w:hAnsi="Verdana"/>
          <w:color w:val="4682B4"/>
          <w:sz w:val="18"/>
          <w:szCs w:val="18"/>
        </w:rPr>
        <w:t>процессуальному</w:t>
      </w:r>
      <w:r>
        <w:rPr>
          <w:rStyle w:val="WW8Num3z0"/>
          <w:rFonts w:ascii="Verdana" w:hAnsi="Verdana"/>
          <w:color w:val="000000"/>
          <w:sz w:val="18"/>
          <w:szCs w:val="18"/>
        </w:rPr>
        <w:t> </w:t>
      </w:r>
      <w:r>
        <w:rPr>
          <w:rFonts w:ascii="Verdana" w:hAnsi="Verdana"/>
          <w:color w:val="000000"/>
          <w:sz w:val="18"/>
          <w:szCs w:val="18"/>
        </w:rPr>
        <w:t>праву: А.П.Вершинина, В.П.Грибанова, О.В.Иванова, В.Ф.Попондопуло, Д.М.Чечота и др., работы ученых по общей теории права: С.С.Алексеева, М.И.Малеиной, А.В.Малько, Н.И.Матузова, Л.С.Явича и др., а также исследователей-трудовиков, специально занимающихся изучением трудоправовых аспектов банкротства: С.Ю.Некрасова, Л.В.Гершанка,</w:t>
      </w:r>
    </w:p>
    <w:p w:rsidR="00D81B9C" w:rsidRDefault="00D81B9C" w:rsidP="00D81B9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Д.Р.Дубинского. Поскольку проблематика работы в некоторой степени затрагивает экономические аспекты банкротства, включая вопросы антикризисного управления, использовалась экономическая литература.</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Нормативная база исследования -</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Трудовой кодекс РФ (далее - ТК РФ), Закон о банкротстве, другие федеральные законы и</w:t>
      </w:r>
      <w:r>
        <w:rPr>
          <w:rStyle w:val="WW8Num3z0"/>
          <w:rFonts w:ascii="Verdana" w:hAnsi="Verdana"/>
          <w:color w:val="000000"/>
          <w:sz w:val="18"/>
          <w:szCs w:val="18"/>
        </w:rPr>
        <w:t> </w:t>
      </w:r>
      <w:r>
        <w:rPr>
          <w:rStyle w:val="WW8Num4z0"/>
          <w:rFonts w:ascii="Verdana" w:hAnsi="Verdana"/>
          <w:color w:val="4682B4"/>
          <w:sz w:val="18"/>
          <w:szCs w:val="18"/>
        </w:rPr>
        <w:t>подзаконные</w:t>
      </w:r>
      <w:r>
        <w:rPr>
          <w:rStyle w:val="WW8Num3z0"/>
          <w:rFonts w:ascii="Verdana" w:hAnsi="Verdana"/>
          <w:color w:val="000000"/>
          <w:sz w:val="18"/>
          <w:szCs w:val="18"/>
        </w:rPr>
        <w:t> </w:t>
      </w:r>
      <w:r>
        <w:rPr>
          <w:rFonts w:ascii="Verdana" w:hAnsi="Verdana"/>
          <w:color w:val="000000"/>
          <w:sz w:val="18"/>
          <w:szCs w:val="18"/>
        </w:rPr>
        <w:t>акты, конвенции и рекомендации Международной Организации Труда, акты Совета Европы и Европейского Союза. Использованы материалы опубликованной практики</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и Верховного Суда РФ, информационные письма</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Высшего Арбитражного Суда, практический опыт реализации процедур банкротства в организациях, расположенных на территории Санкт-Петербурга и Ленинградской области.</w:t>
      </w:r>
    </w:p>
    <w:p w:rsidR="00D81B9C" w:rsidRDefault="00D81B9C" w:rsidP="00D81B9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Работа представляет собой первое комплексное исследование трудоправовых проблем банкротства работодателя-юридического лица, проведенное после вступления в силу нового Закона о банкротстве. В нем анализируется правовое положение работников в ходе процедур банкротства работодателя, а также различные аспекты реализации и защиты их трудовых прав и интересов в условиях банкротства. Кроме того, диссертант обращается к теоретическим вопросам защиты трудовых прав и интересов работников, исследование которых в заданном ракурсе до настоящего времени не проводилось.</w:t>
      </w:r>
    </w:p>
    <w:p w:rsidR="00D81B9C" w:rsidRDefault="00D81B9C" w:rsidP="00D81B9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диссертации разработаны следующие новые выводы и положения, которые выносятся на защиту:</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1. Применение к работодателю предусмотренных законодательством процедур банкротства следует рассматривать как особое состояние, являющееся объективным основанием для дифференциации правового регулирования трудовых и связанных с ними отношений. Особый подход к правовому регулированию труда работников в условиях реализации процедур несостоятельности работодателя отвечает защитной и экономической (производственной) функциям трудового права, а также соответствует основным задачам института банкротства. Специфика правового регулирования трудовых и связанных с ними отношений в ходе процедур банкротства </w:t>
      </w:r>
      <w:r>
        <w:rPr>
          <w:rFonts w:ascii="Verdana" w:hAnsi="Verdana"/>
          <w:color w:val="000000"/>
          <w:sz w:val="18"/>
          <w:szCs w:val="18"/>
        </w:rPr>
        <w:lastRenderedPageBreak/>
        <w:t>предполагает, с одной стороны, либерализацию правового регулирования труда работников, способствующую восстановлению платежеспособности должника, а, с другой стороны, установление дополнительных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минимизации риска работников потерять рабочее место и источник дохода, т.е. смягчения негативных последствий банкротства работодателя. Нормы, отражающие особенности правового регулирования труда работников в ходе реализации процедур банкротства работодателя, предлагается сконцентрировать в отдельной главе раздела XII ТК РФ.</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Понятие защиты трудовых прав работников не совпадает по содержанию с понятием защиты</w:t>
      </w:r>
      <w:r>
        <w:rPr>
          <w:rStyle w:val="WW8Num3z0"/>
          <w:rFonts w:ascii="Verdana" w:hAnsi="Verdana"/>
          <w:color w:val="000000"/>
          <w:sz w:val="18"/>
          <w:szCs w:val="18"/>
        </w:rPr>
        <w:t> </w:t>
      </w:r>
      <w:r>
        <w:rPr>
          <w:rStyle w:val="WW8Num4z0"/>
          <w:rFonts w:ascii="Verdana" w:hAnsi="Verdana"/>
          <w:color w:val="4682B4"/>
          <w:sz w:val="18"/>
          <w:szCs w:val="18"/>
        </w:rPr>
        <w:t>охраняемых</w:t>
      </w:r>
      <w:r>
        <w:rPr>
          <w:rStyle w:val="WW8Num3z0"/>
          <w:rFonts w:ascii="Verdana" w:hAnsi="Verdana"/>
          <w:color w:val="000000"/>
          <w:sz w:val="18"/>
          <w:szCs w:val="18"/>
        </w:rPr>
        <w:t> </w:t>
      </w:r>
      <w:r>
        <w:rPr>
          <w:rFonts w:ascii="Verdana" w:hAnsi="Verdana"/>
          <w:color w:val="000000"/>
          <w:sz w:val="18"/>
          <w:szCs w:val="18"/>
        </w:rPr>
        <w:t>законом интересов работников. Необходимость разграничения содержания этих двух категорий объясняется различиями в юридической природе субъективных трудовых прав и охраняемых законом интересов работников, которая, в свою очередь, обусловливает различия в: а) круге субъектов, осуществляющих их защиту, и б) характере деятельности по защите указанных прав и интересов.</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Под защитой трудовых прав работников следует понимать</w:t>
      </w:r>
      <w:r>
        <w:rPr>
          <w:rStyle w:val="WW8Num3z0"/>
          <w:rFonts w:ascii="Verdana" w:hAnsi="Verdana"/>
          <w:color w:val="000000"/>
          <w:sz w:val="18"/>
          <w:szCs w:val="18"/>
        </w:rPr>
        <w:t> </w:t>
      </w:r>
      <w:r>
        <w:rPr>
          <w:rStyle w:val="WW8Num4z0"/>
          <w:rFonts w:ascii="Verdana" w:hAnsi="Verdana"/>
          <w:color w:val="4682B4"/>
          <w:sz w:val="18"/>
          <w:szCs w:val="18"/>
        </w:rPr>
        <w:t>правореализующую</w:t>
      </w:r>
      <w:r>
        <w:rPr>
          <w:rStyle w:val="WW8Num3z0"/>
          <w:rFonts w:ascii="Verdana" w:hAnsi="Verdana"/>
          <w:color w:val="000000"/>
          <w:sz w:val="18"/>
          <w:szCs w:val="18"/>
        </w:rPr>
        <w:t> </w:t>
      </w:r>
      <w:r>
        <w:rPr>
          <w:rFonts w:ascii="Verdana" w:hAnsi="Verdana"/>
          <w:color w:val="000000"/>
          <w:sz w:val="18"/>
          <w:szCs w:val="18"/>
        </w:rPr>
        <w:t>деятельность, осуществляемую в установленном законодательством порядке работником (непосредственно либо через представителей) и</w:t>
      </w:r>
      <w:r>
        <w:rPr>
          <w:rStyle w:val="WW8Num3z0"/>
          <w:rFonts w:ascii="Verdana" w:hAnsi="Verdana"/>
          <w:color w:val="000000"/>
          <w:sz w:val="18"/>
          <w:szCs w:val="18"/>
        </w:rPr>
        <w:t> </w:t>
      </w:r>
      <w:r>
        <w:rPr>
          <w:rStyle w:val="WW8Num4z0"/>
          <w:rFonts w:ascii="Verdana" w:hAnsi="Verdana"/>
          <w:color w:val="4682B4"/>
          <w:sz w:val="18"/>
          <w:szCs w:val="18"/>
        </w:rPr>
        <w:t>управомоченными</w:t>
      </w:r>
      <w:r>
        <w:rPr>
          <w:rStyle w:val="WW8Num3z0"/>
          <w:rFonts w:ascii="Verdana" w:hAnsi="Verdana"/>
          <w:color w:val="000000"/>
          <w:sz w:val="18"/>
          <w:szCs w:val="18"/>
        </w:rPr>
        <w:t> </w:t>
      </w:r>
      <w:r>
        <w:rPr>
          <w:rFonts w:ascii="Verdana" w:hAnsi="Verdana"/>
          <w:color w:val="000000"/>
          <w:sz w:val="18"/>
          <w:szCs w:val="18"/>
        </w:rPr>
        <w:t>на то органами, которая выражается в применении правовых мер к работодателю, не выполняющему</w:t>
      </w:r>
      <w:r>
        <w:rPr>
          <w:rStyle w:val="WW8Num3z0"/>
          <w:rFonts w:ascii="Verdana" w:hAnsi="Verdana"/>
          <w:color w:val="000000"/>
          <w:sz w:val="18"/>
          <w:szCs w:val="18"/>
        </w:rPr>
        <w:t> </w:t>
      </w:r>
      <w:r>
        <w:rPr>
          <w:rStyle w:val="WW8Num4z0"/>
          <w:rFonts w:ascii="Verdana" w:hAnsi="Verdana"/>
          <w:color w:val="4682B4"/>
          <w:sz w:val="18"/>
          <w:szCs w:val="18"/>
        </w:rPr>
        <w:t>возложенные</w:t>
      </w:r>
      <w:r>
        <w:rPr>
          <w:rStyle w:val="WW8Num3z0"/>
          <w:rFonts w:ascii="Verdana" w:hAnsi="Verdana"/>
          <w:color w:val="000000"/>
          <w:sz w:val="18"/>
          <w:szCs w:val="18"/>
        </w:rPr>
        <w:t> </w:t>
      </w:r>
      <w:r>
        <w:rPr>
          <w:rFonts w:ascii="Verdana" w:hAnsi="Verdana"/>
          <w:color w:val="000000"/>
          <w:sz w:val="18"/>
          <w:szCs w:val="18"/>
        </w:rPr>
        <w:t>на него обязанности и (или)</w:t>
      </w:r>
      <w:r>
        <w:rPr>
          <w:rStyle w:val="WW8Num3z0"/>
          <w:rFonts w:ascii="Verdana" w:hAnsi="Verdana"/>
          <w:color w:val="000000"/>
          <w:sz w:val="18"/>
          <w:szCs w:val="18"/>
        </w:rPr>
        <w:t> </w:t>
      </w:r>
      <w:r>
        <w:rPr>
          <w:rStyle w:val="WW8Num4z0"/>
          <w:rFonts w:ascii="Verdana" w:hAnsi="Verdana"/>
          <w:color w:val="4682B4"/>
          <w:sz w:val="18"/>
          <w:szCs w:val="18"/>
        </w:rPr>
        <w:t>совершающему</w:t>
      </w:r>
      <w:r>
        <w:rPr>
          <w:rStyle w:val="WW8Num3z0"/>
          <w:rFonts w:ascii="Verdana" w:hAnsi="Verdana"/>
          <w:color w:val="000000"/>
          <w:sz w:val="18"/>
          <w:szCs w:val="18"/>
        </w:rPr>
        <w:t> </w:t>
      </w:r>
      <w:r>
        <w:rPr>
          <w:rFonts w:ascii="Verdana" w:hAnsi="Verdana"/>
          <w:color w:val="000000"/>
          <w:sz w:val="18"/>
          <w:szCs w:val="18"/>
        </w:rPr>
        <w:t>действия, препятствующие нормальному осуществлению прав работников. Данные меры реализуются в целях обеспечения восстановления или признания прав работников,</w:t>
      </w:r>
      <w:r>
        <w:rPr>
          <w:rStyle w:val="WW8Num3z0"/>
          <w:rFonts w:ascii="Verdana" w:hAnsi="Verdana"/>
          <w:color w:val="000000"/>
          <w:sz w:val="18"/>
          <w:szCs w:val="18"/>
        </w:rPr>
        <w:t> </w:t>
      </w:r>
      <w:r>
        <w:rPr>
          <w:rStyle w:val="WW8Num4z0"/>
          <w:rFonts w:ascii="Verdana" w:hAnsi="Verdana"/>
          <w:color w:val="4682B4"/>
          <w:sz w:val="18"/>
          <w:szCs w:val="18"/>
        </w:rPr>
        <w:t>пресечения</w:t>
      </w:r>
      <w:r>
        <w:rPr>
          <w:rStyle w:val="WW8Num3z0"/>
          <w:rFonts w:ascii="Verdana" w:hAnsi="Verdana"/>
          <w:color w:val="000000"/>
          <w:sz w:val="18"/>
          <w:szCs w:val="18"/>
        </w:rPr>
        <w:t> </w:t>
      </w:r>
      <w:r>
        <w:rPr>
          <w:rFonts w:ascii="Verdana" w:hAnsi="Verdana"/>
          <w:color w:val="000000"/>
          <w:sz w:val="18"/>
          <w:szCs w:val="18"/>
        </w:rPr>
        <w:t>правонарушения работодателя и его</w:t>
      </w:r>
      <w:r>
        <w:rPr>
          <w:rStyle w:val="WW8Num3z0"/>
          <w:rFonts w:ascii="Verdana" w:hAnsi="Verdana"/>
          <w:color w:val="000000"/>
          <w:sz w:val="18"/>
          <w:szCs w:val="18"/>
        </w:rPr>
        <w:t> </w:t>
      </w:r>
      <w:r>
        <w:rPr>
          <w:rStyle w:val="WW8Num4z0"/>
          <w:rFonts w:ascii="Verdana" w:hAnsi="Verdana"/>
          <w:color w:val="4682B4"/>
          <w:sz w:val="18"/>
          <w:szCs w:val="18"/>
        </w:rPr>
        <w:t>понуждения</w:t>
      </w:r>
      <w:r>
        <w:rPr>
          <w:rStyle w:val="WW8Num3z0"/>
          <w:rFonts w:ascii="Verdana" w:hAnsi="Verdana"/>
          <w:color w:val="000000"/>
          <w:sz w:val="18"/>
          <w:szCs w:val="18"/>
        </w:rPr>
        <w:t> </w:t>
      </w:r>
      <w:r>
        <w:rPr>
          <w:rFonts w:ascii="Verdana" w:hAnsi="Verdana"/>
          <w:color w:val="000000"/>
          <w:sz w:val="18"/>
          <w:szCs w:val="18"/>
        </w:rPr>
        <w:t>к надлежащему исполнению своих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w:t>
      </w:r>
    </w:p>
    <w:p w:rsidR="00D81B9C" w:rsidRDefault="00D81B9C" w:rsidP="00D81B9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Защита охраняемых законом интересов работников, не опосредованных их субъективными трудовыми правами, представляет собой деятельность работников и их представителей, направленную на согласование с работодателем новых или изменение существующих условий труда с целью удовлетворения социально-трудовых потребностей работников.</w:t>
      </w:r>
    </w:p>
    <w:p w:rsidR="00D81B9C" w:rsidRDefault="00D81B9C" w:rsidP="00D81B9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Специфика защиты трудовых прав и охраняемых законом интересов работников при реализации процедур банкротства проявляется в расширении круга субъектов, осуществляющих указанную защиту, за счет включения в него особого представителя работников и арбитражного суда, рассматривающего дело о банкротстве.</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Представительство работников в процессе реализации процедур банкротства работодателя является особым видом представительства, который характерен исключительно для организаций,</w:t>
      </w:r>
      <w:r>
        <w:rPr>
          <w:rStyle w:val="WW8Num3z0"/>
          <w:rFonts w:ascii="Verdana" w:hAnsi="Verdana"/>
          <w:color w:val="000000"/>
          <w:sz w:val="18"/>
          <w:szCs w:val="18"/>
        </w:rPr>
        <w:t> </w:t>
      </w:r>
      <w:r>
        <w:rPr>
          <w:rStyle w:val="WW8Num4z0"/>
          <w:rFonts w:ascii="Verdana" w:hAnsi="Verdana"/>
          <w:color w:val="4682B4"/>
          <w:sz w:val="18"/>
          <w:szCs w:val="18"/>
        </w:rPr>
        <w:t>подпадающих</w:t>
      </w:r>
      <w:r>
        <w:rPr>
          <w:rStyle w:val="WW8Num3z0"/>
          <w:rFonts w:ascii="Verdana" w:hAnsi="Verdana"/>
          <w:color w:val="000000"/>
          <w:sz w:val="18"/>
          <w:szCs w:val="18"/>
        </w:rPr>
        <w:t> </w:t>
      </w:r>
      <w:r>
        <w:rPr>
          <w:rFonts w:ascii="Verdana" w:hAnsi="Verdana"/>
          <w:color w:val="000000"/>
          <w:sz w:val="18"/>
          <w:szCs w:val="18"/>
        </w:rPr>
        <w:t>под действие Закона о банкротстве.</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Данное представительство можно определить как деятельность специально</w:t>
      </w:r>
      <w:r>
        <w:rPr>
          <w:rStyle w:val="WW8Num3z0"/>
          <w:rFonts w:ascii="Verdana" w:hAnsi="Verdana"/>
          <w:color w:val="000000"/>
          <w:sz w:val="18"/>
          <w:szCs w:val="18"/>
        </w:rPr>
        <w:t> </w:t>
      </w:r>
      <w:r>
        <w:rPr>
          <w:rStyle w:val="WW8Num4z0"/>
          <w:rFonts w:ascii="Verdana" w:hAnsi="Verdana"/>
          <w:color w:val="4682B4"/>
          <w:sz w:val="18"/>
          <w:szCs w:val="18"/>
        </w:rPr>
        <w:t>уполномоченного</w:t>
      </w:r>
      <w:r>
        <w:rPr>
          <w:rStyle w:val="WW8Num3z0"/>
          <w:rFonts w:ascii="Verdana" w:hAnsi="Verdana"/>
          <w:color w:val="000000"/>
          <w:sz w:val="18"/>
          <w:szCs w:val="18"/>
        </w:rPr>
        <w:t> </w:t>
      </w:r>
      <w:r>
        <w:rPr>
          <w:rFonts w:ascii="Verdana" w:hAnsi="Verdana"/>
          <w:color w:val="000000"/>
          <w:sz w:val="18"/>
          <w:szCs w:val="18"/>
        </w:rPr>
        <w:t>работниками (представляемыми) дееспособного физического лица (представителя), содержание которой образуют</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и непроцессуальные действия, совершаемые в защиту интересов представляемых, в рамках, установленных законодательством и решением собрания представляемых.</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Участие работников в лице специально избранного представителя в собрании кредиторов предлагается рассматривать в качестве особой формы участия работников в управлении организацией, которая нуждается в дополнительной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со стороны норм трудового законодательства и законодательства о банкротстве. В рамках ее осуществления предлагается наделить представителя работников должника правом</w:t>
      </w:r>
      <w:r>
        <w:rPr>
          <w:rStyle w:val="WW8Num3z0"/>
          <w:rFonts w:ascii="Verdana" w:hAnsi="Verdana"/>
          <w:color w:val="000000"/>
          <w:sz w:val="18"/>
          <w:szCs w:val="18"/>
        </w:rPr>
        <w:t> </w:t>
      </w:r>
      <w:r>
        <w:rPr>
          <w:rStyle w:val="WW8Num4z0"/>
          <w:rFonts w:ascii="Verdana" w:hAnsi="Verdana"/>
          <w:color w:val="4682B4"/>
          <w:sz w:val="18"/>
          <w:szCs w:val="18"/>
        </w:rPr>
        <w:t>совещательного</w:t>
      </w:r>
      <w:r>
        <w:rPr>
          <w:rStyle w:val="WW8Num3z0"/>
          <w:rFonts w:ascii="Verdana" w:hAnsi="Verdana"/>
          <w:color w:val="000000"/>
          <w:sz w:val="18"/>
          <w:szCs w:val="18"/>
        </w:rPr>
        <w:t> </w:t>
      </w:r>
      <w:r>
        <w:rPr>
          <w:rFonts w:ascii="Verdana" w:hAnsi="Verdana"/>
          <w:color w:val="000000"/>
          <w:sz w:val="18"/>
          <w:szCs w:val="18"/>
        </w:rPr>
        <w:t>голоса на собраниях кредиторов при сохранении права решающего голоса за конкурсными</w:t>
      </w:r>
      <w:r>
        <w:rPr>
          <w:rStyle w:val="WW8Num3z0"/>
          <w:rFonts w:ascii="Verdana" w:hAnsi="Verdana"/>
          <w:color w:val="000000"/>
          <w:sz w:val="18"/>
          <w:szCs w:val="18"/>
        </w:rPr>
        <w:t> </w:t>
      </w:r>
      <w:r>
        <w:rPr>
          <w:rStyle w:val="WW8Num4z0"/>
          <w:rFonts w:ascii="Verdana" w:hAnsi="Verdana"/>
          <w:color w:val="4682B4"/>
          <w:sz w:val="18"/>
          <w:szCs w:val="18"/>
        </w:rPr>
        <w:t>кредиторами</w:t>
      </w:r>
      <w:r>
        <w:rPr>
          <w:rStyle w:val="WW8Num3z0"/>
          <w:rFonts w:ascii="Verdana" w:hAnsi="Verdana"/>
          <w:color w:val="000000"/>
          <w:sz w:val="18"/>
          <w:szCs w:val="18"/>
        </w:rPr>
        <w:t> </w:t>
      </w:r>
      <w:r>
        <w:rPr>
          <w:rFonts w:ascii="Verdana" w:hAnsi="Verdana"/>
          <w:color w:val="000000"/>
          <w:sz w:val="18"/>
          <w:szCs w:val="18"/>
        </w:rPr>
        <w:t>и уполномоченными органами по требованиям об</w:t>
      </w:r>
      <w:r>
        <w:rPr>
          <w:rStyle w:val="WW8Num3z0"/>
          <w:rFonts w:ascii="Verdana" w:hAnsi="Verdana"/>
          <w:color w:val="000000"/>
          <w:sz w:val="18"/>
          <w:szCs w:val="18"/>
        </w:rPr>
        <w:t> </w:t>
      </w:r>
      <w:r>
        <w:rPr>
          <w:rStyle w:val="WW8Num4z0"/>
          <w:rFonts w:ascii="Verdana" w:hAnsi="Verdana"/>
          <w:color w:val="4682B4"/>
          <w:sz w:val="18"/>
          <w:szCs w:val="18"/>
        </w:rPr>
        <w:t>уплате</w:t>
      </w:r>
      <w:r>
        <w:rPr>
          <w:rStyle w:val="WW8Num3z0"/>
          <w:rFonts w:ascii="Verdana" w:hAnsi="Verdana"/>
          <w:color w:val="000000"/>
          <w:sz w:val="18"/>
          <w:szCs w:val="18"/>
        </w:rPr>
        <w:t> </w:t>
      </w:r>
      <w:r>
        <w:rPr>
          <w:rFonts w:ascii="Verdana" w:hAnsi="Verdana"/>
          <w:color w:val="000000"/>
          <w:sz w:val="18"/>
          <w:szCs w:val="18"/>
        </w:rPr>
        <w:t>обязательных платежей и по денежным обязательствам РФ, субъектов РФ и муниципальных образований.</w:t>
      </w:r>
    </w:p>
    <w:p w:rsidR="00D81B9C" w:rsidRDefault="00D81B9C" w:rsidP="00D81B9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Помимо изложенных выше, в диссертации содержатся другие выводы и предложения по совершенствованию трудового законодательства и законодательства о банкротстве, направленные на повышение уровня гарантий реализации и защиты трудовых прав и интересов работников в ходе процедур несостоятельности работодателя.</w:t>
      </w:r>
    </w:p>
    <w:p w:rsidR="00D81B9C" w:rsidRDefault="00D81B9C" w:rsidP="00D81B9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Теоретическая значимость исследования. Дефиниции основных понятий, сформулированных в ходе рассмотрения теоретических аспектов защиты трудовых прав и интересов работников, способствуют упорядочению понятийного аппарата науки трудового права, а также являются определенным вкладом в развитие теории защиты субъективных прав и охраняемых законом </w:t>
      </w:r>
      <w:r>
        <w:rPr>
          <w:rFonts w:ascii="Verdana" w:hAnsi="Verdana"/>
          <w:color w:val="000000"/>
          <w:sz w:val="18"/>
          <w:szCs w:val="18"/>
        </w:rPr>
        <w:lastRenderedPageBreak/>
        <w:t>интересов как на межотраслевом, так и на отраслевом уровнях. Обоснование необходимости особого подхода к регулированию трудовых отношений, а также защите трудовых прав и интересов работников в условиях реализации процедур банкротства работодателя может служить основой для научной разработки концепции дальнейшей дифференциации трудового права.</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исследования. Основные выводы и предложения, сделанные в ходе исследования, могут быть учтены в</w:t>
      </w:r>
      <w:r>
        <w:rPr>
          <w:rStyle w:val="WW8Num3z0"/>
          <w:rFonts w:ascii="Verdana" w:hAnsi="Verdana"/>
          <w:color w:val="000000"/>
          <w:sz w:val="18"/>
          <w:szCs w:val="18"/>
        </w:rPr>
        <w:t> </w:t>
      </w:r>
      <w:r>
        <w:rPr>
          <w:rStyle w:val="WW8Num4z0"/>
          <w:rFonts w:ascii="Verdana" w:hAnsi="Verdana"/>
          <w:color w:val="4682B4"/>
          <w:sz w:val="18"/>
          <w:szCs w:val="18"/>
        </w:rPr>
        <w:t>законотворческом</w:t>
      </w:r>
      <w:r>
        <w:rPr>
          <w:rStyle w:val="WW8Num3z0"/>
          <w:rFonts w:ascii="Verdana" w:hAnsi="Verdana"/>
          <w:color w:val="000000"/>
          <w:sz w:val="18"/>
          <w:szCs w:val="18"/>
        </w:rPr>
        <w:t> </w:t>
      </w:r>
      <w:r>
        <w:rPr>
          <w:rFonts w:ascii="Verdana" w:hAnsi="Verdana"/>
          <w:color w:val="000000"/>
          <w:sz w:val="18"/>
          <w:szCs w:val="18"/>
        </w:rPr>
        <w:t>процессе по совершенствованию трудового законодательства и законодательства о банкротстве в части установления особенностей правового регулирования труда работников в условиях банкротства, а также в практике деятельности профсоюзных организаций (в том числе и в области коллективно-договорного регулирования трудовых отношений). Результаты исследования могут быть использованы в учебном процессе при чтении лекций и проведении практических занятий по курсу «</w:t>
      </w:r>
      <w:r>
        <w:rPr>
          <w:rStyle w:val="WW8Num4z0"/>
          <w:rFonts w:ascii="Verdana" w:hAnsi="Verdana"/>
          <w:color w:val="4682B4"/>
          <w:sz w:val="18"/>
          <w:szCs w:val="18"/>
        </w:rPr>
        <w:t>Трудовое право России</w:t>
      </w:r>
      <w:r>
        <w:rPr>
          <w:rFonts w:ascii="Verdana" w:hAnsi="Verdana"/>
          <w:color w:val="000000"/>
          <w:sz w:val="18"/>
          <w:szCs w:val="18"/>
        </w:rPr>
        <w:t>», а также специальных курсов по проблематике работы.</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Выводы и практические предложения, содержащиеся в диссертации, обсуждены на кафедре трудового права и охраны труда юридического факультета Санкт-Петербургского государственного университета. Основные положения диссертации изложены в десяти опубликованных работах в научных и научно-практических изданиях. Материалы исследования использовались при подготовке и проведении Международного семинара «</w:t>
      </w:r>
      <w:r>
        <w:rPr>
          <w:rStyle w:val="WW8Num4z0"/>
          <w:rFonts w:ascii="Verdana" w:hAnsi="Verdana"/>
          <w:color w:val="4682B4"/>
          <w:sz w:val="18"/>
          <w:szCs w:val="18"/>
        </w:rPr>
        <w:t>Трудовые отношения в процессе процедур банкротства</w:t>
      </w:r>
      <w:r>
        <w:rPr>
          <w:rFonts w:ascii="Verdana" w:hAnsi="Verdana"/>
          <w:color w:val="000000"/>
          <w:sz w:val="18"/>
          <w:szCs w:val="18"/>
        </w:rPr>
        <w:t>», организованного Федерацией профессиональных союзов Санкт-Петербурга и Ленинградской области при поддержке Фонда Фридриха Эберта (17-18 апреля 2003 года), в работе по Балтийскому проекту по трудовому праву, осуществляемому при поддержке Совета Европы, в разработке специального курса «</w:t>
      </w:r>
      <w:r>
        <w:rPr>
          <w:rStyle w:val="WW8Num4z0"/>
          <w:rFonts w:ascii="Verdana" w:hAnsi="Verdana"/>
          <w:color w:val="4682B4"/>
          <w:sz w:val="18"/>
          <w:szCs w:val="18"/>
        </w:rPr>
        <w:t>Защита трудовых прав и интересов работников при банкротстве работодателя</w:t>
      </w:r>
      <w:r>
        <w:rPr>
          <w:rFonts w:ascii="Verdana" w:hAnsi="Verdana"/>
          <w:color w:val="000000"/>
          <w:sz w:val="18"/>
          <w:szCs w:val="18"/>
        </w:rPr>
        <w:t>» для студентов юридического факультета Санкт-Петербургского государственного университета, обучающихся по программе магистерской подготовки. Кроме того, материалы работы используются диссертантом при проведении практических занятий по курсу «</w:t>
      </w:r>
      <w:r>
        <w:rPr>
          <w:rStyle w:val="WW8Num4z0"/>
          <w:rFonts w:ascii="Verdana" w:hAnsi="Verdana"/>
          <w:color w:val="4682B4"/>
          <w:sz w:val="18"/>
          <w:szCs w:val="18"/>
        </w:rPr>
        <w:t>Трудовое право России</w:t>
      </w:r>
      <w:r>
        <w:rPr>
          <w:rFonts w:ascii="Verdana" w:hAnsi="Verdana"/>
          <w:color w:val="000000"/>
          <w:sz w:val="18"/>
          <w:szCs w:val="18"/>
        </w:rPr>
        <w:t>» на юридическом факультете Санкт-Петербургского государственного университета.</w:t>
      </w:r>
    </w:p>
    <w:p w:rsidR="00D81B9C" w:rsidRDefault="00D81B9C" w:rsidP="00D81B9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Диссертация состоит из введения, трех глав, объединяющих семь параграфов, заключения, списка литературы и нормативно-правовых актов.</w:t>
      </w:r>
    </w:p>
    <w:p w:rsidR="00D81B9C" w:rsidRDefault="00D81B9C" w:rsidP="00D81B9C">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Коробченко, Виктория Валерьевна</w:t>
      </w:r>
    </w:p>
    <w:p w:rsidR="00D81B9C" w:rsidRDefault="00D81B9C" w:rsidP="00D81B9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D81B9C" w:rsidRDefault="00D81B9C" w:rsidP="00D81B9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результате проведенного исследования правового положения работников при реализации процедур банкротства работодателя, а также порядка и особенностей защиты их трудовых прав и интересов автор пришел к следующим выводам.</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Применение к работодателю предусмотренных законодательством процедур банкротства следует рассматривать как особое состояние, являющееся объективным основанием для дифференциации правового регулирования трудовых и связанных с ними отношений. Особый подход к правовому регулированию труда работников в условиях реализации процедур несостоятельности работодателя отвечает защитной и экономической (производственной) функциям трудового права, а также соответствует основным задачам института банкротства. Специфика правового регулирования трудовых и связанных с ними отношений в ходе процедур банкротства предполагает, с одной стороны, либерализацию правового регулирования труда работников, способствующую восстановлению платежеспособности</w:t>
      </w:r>
      <w:r>
        <w:rPr>
          <w:rStyle w:val="WW8Num3z0"/>
          <w:rFonts w:ascii="Verdana" w:hAnsi="Verdana"/>
          <w:color w:val="000000"/>
          <w:sz w:val="18"/>
          <w:szCs w:val="18"/>
        </w:rPr>
        <w:t> </w:t>
      </w:r>
      <w:r>
        <w:rPr>
          <w:rStyle w:val="WW8Num4z0"/>
          <w:rFonts w:ascii="Verdana" w:hAnsi="Verdana"/>
          <w:color w:val="4682B4"/>
          <w:sz w:val="18"/>
          <w:szCs w:val="18"/>
        </w:rPr>
        <w:t>должника</w:t>
      </w:r>
      <w:r>
        <w:rPr>
          <w:rFonts w:ascii="Verdana" w:hAnsi="Verdana"/>
          <w:color w:val="000000"/>
          <w:sz w:val="18"/>
          <w:szCs w:val="18"/>
        </w:rPr>
        <w:t>, а, с другой стороны, установление дополнительных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минимизации риска работников потерять рабочее место и источник дохода, т.е. смягчения негативных последствий банкротства работодателя.</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Рассмотренные в работе процедуры банкротства - наблюдение, финансовое оздоровление, внешнее управление, конкурсное производство -оказывают определенное влияние на динамику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с руководителем организации. Это влияние обусловлено изменениями в структуре управления организацией, соответствующими целям каждой из процедур несостоятельности. Если же говорить о влиянии процедур банкротства на правовой статус руководителя должника, то можно констатировать наличие специфики лишь в его</w:t>
      </w:r>
      <w:r>
        <w:rPr>
          <w:rStyle w:val="WW8Num3z0"/>
          <w:rFonts w:ascii="Verdana" w:hAnsi="Verdana"/>
          <w:color w:val="000000"/>
          <w:sz w:val="18"/>
          <w:szCs w:val="18"/>
        </w:rPr>
        <w:t> </w:t>
      </w:r>
      <w:r>
        <w:rPr>
          <w:rStyle w:val="WW8Num4z0"/>
          <w:rFonts w:ascii="Verdana" w:hAnsi="Verdana"/>
          <w:color w:val="4682B4"/>
          <w:sz w:val="18"/>
          <w:szCs w:val="18"/>
        </w:rPr>
        <w:t>статутных</w:t>
      </w:r>
      <w:r>
        <w:rPr>
          <w:rStyle w:val="WW8Num3z0"/>
          <w:rFonts w:ascii="Verdana" w:hAnsi="Verdana"/>
          <w:color w:val="000000"/>
          <w:sz w:val="18"/>
          <w:szCs w:val="18"/>
        </w:rPr>
        <w:t> </w:t>
      </w:r>
      <w:r>
        <w:rPr>
          <w:rFonts w:ascii="Verdana" w:hAnsi="Verdana"/>
          <w:color w:val="000000"/>
          <w:sz w:val="18"/>
          <w:szCs w:val="18"/>
        </w:rPr>
        <w:t>юридических обязанностях, связанных с</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 xml:space="preserve">функций единоличного исполнительного органа юридического лица. Правовой же статус руководителя должника как </w:t>
      </w:r>
      <w:r>
        <w:rPr>
          <w:rFonts w:ascii="Verdana" w:hAnsi="Verdana"/>
          <w:color w:val="000000"/>
          <w:sz w:val="18"/>
          <w:szCs w:val="18"/>
        </w:rPr>
        <w:lastRenderedPageBreak/>
        <w:t>наемного работника при реализации процедур банкротства в соответствии с действующим на сегодняшний день законодательством практически не отличается от статуса руководителя организации, в отношении которой соответствующие процедуры не применяются (платежеспособной организации).</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Понятие защиты трудовых прав работников не совпадает по содержанию с понятием защиты</w:t>
      </w:r>
      <w:r>
        <w:rPr>
          <w:rStyle w:val="WW8Num3z0"/>
          <w:rFonts w:ascii="Verdana" w:hAnsi="Verdana"/>
          <w:color w:val="000000"/>
          <w:sz w:val="18"/>
          <w:szCs w:val="18"/>
        </w:rPr>
        <w:t> </w:t>
      </w:r>
      <w:r>
        <w:rPr>
          <w:rStyle w:val="WW8Num4z0"/>
          <w:rFonts w:ascii="Verdana" w:hAnsi="Verdana"/>
          <w:color w:val="4682B4"/>
          <w:sz w:val="18"/>
          <w:szCs w:val="18"/>
        </w:rPr>
        <w:t>охраняемых</w:t>
      </w:r>
      <w:r>
        <w:rPr>
          <w:rStyle w:val="WW8Num3z0"/>
          <w:rFonts w:ascii="Verdana" w:hAnsi="Verdana"/>
          <w:color w:val="000000"/>
          <w:sz w:val="18"/>
          <w:szCs w:val="18"/>
        </w:rPr>
        <w:t> </w:t>
      </w:r>
      <w:r>
        <w:rPr>
          <w:rFonts w:ascii="Verdana" w:hAnsi="Verdana"/>
          <w:color w:val="000000"/>
          <w:sz w:val="18"/>
          <w:szCs w:val="18"/>
        </w:rPr>
        <w:t>законом интересов работников. Необходимость разграничения содержания этих двух категорий объясняется различиями в юридической природе субъективных трудовых прав и охраняемых законом интересов работников, которая, в свою очередь, обусловливает различия в: а) круге субъектов, осуществляющих их защиту, и б) характере деятельности по защите указанных прав и интересов.</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Под защитой трудовых прав работников следует понимать</w:t>
      </w:r>
      <w:r>
        <w:rPr>
          <w:rStyle w:val="WW8Num3z0"/>
          <w:rFonts w:ascii="Verdana" w:hAnsi="Verdana"/>
          <w:color w:val="000000"/>
          <w:sz w:val="18"/>
          <w:szCs w:val="18"/>
        </w:rPr>
        <w:t> </w:t>
      </w:r>
      <w:r>
        <w:rPr>
          <w:rStyle w:val="WW8Num4z0"/>
          <w:rFonts w:ascii="Verdana" w:hAnsi="Verdana"/>
          <w:color w:val="4682B4"/>
          <w:sz w:val="18"/>
          <w:szCs w:val="18"/>
        </w:rPr>
        <w:t>правореализующую</w:t>
      </w:r>
      <w:r>
        <w:rPr>
          <w:rStyle w:val="WW8Num3z0"/>
          <w:rFonts w:ascii="Verdana" w:hAnsi="Verdana"/>
          <w:color w:val="000000"/>
          <w:sz w:val="18"/>
          <w:szCs w:val="18"/>
        </w:rPr>
        <w:t> </w:t>
      </w:r>
      <w:r>
        <w:rPr>
          <w:rFonts w:ascii="Verdana" w:hAnsi="Verdana"/>
          <w:color w:val="000000"/>
          <w:sz w:val="18"/>
          <w:szCs w:val="18"/>
        </w:rPr>
        <w:t>деятельность, осуществляемую в установленном законодательством порядке работником (непосредственно либо через представителей) и</w:t>
      </w:r>
      <w:r>
        <w:rPr>
          <w:rStyle w:val="WW8Num3z0"/>
          <w:rFonts w:ascii="Verdana" w:hAnsi="Verdana"/>
          <w:color w:val="000000"/>
          <w:sz w:val="18"/>
          <w:szCs w:val="18"/>
        </w:rPr>
        <w:t> </w:t>
      </w:r>
      <w:r>
        <w:rPr>
          <w:rStyle w:val="WW8Num4z0"/>
          <w:rFonts w:ascii="Verdana" w:hAnsi="Verdana"/>
          <w:color w:val="4682B4"/>
          <w:sz w:val="18"/>
          <w:szCs w:val="18"/>
        </w:rPr>
        <w:t>управомоченными</w:t>
      </w:r>
      <w:r>
        <w:rPr>
          <w:rStyle w:val="WW8Num3z0"/>
          <w:rFonts w:ascii="Verdana" w:hAnsi="Verdana"/>
          <w:color w:val="000000"/>
          <w:sz w:val="18"/>
          <w:szCs w:val="18"/>
        </w:rPr>
        <w:t> </w:t>
      </w:r>
      <w:r>
        <w:rPr>
          <w:rFonts w:ascii="Verdana" w:hAnsi="Verdana"/>
          <w:color w:val="000000"/>
          <w:sz w:val="18"/>
          <w:szCs w:val="18"/>
        </w:rPr>
        <w:t>на то органами, которая выражается в применении правовых мер к работодателю, не выполняющему</w:t>
      </w:r>
      <w:r>
        <w:rPr>
          <w:rStyle w:val="WW8Num3z0"/>
          <w:rFonts w:ascii="Verdana" w:hAnsi="Verdana"/>
          <w:color w:val="000000"/>
          <w:sz w:val="18"/>
          <w:szCs w:val="18"/>
        </w:rPr>
        <w:t> </w:t>
      </w:r>
      <w:r>
        <w:rPr>
          <w:rStyle w:val="WW8Num4z0"/>
          <w:rFonts w:ascii="Verdana" w:hAnsi="Verdana"/>
          <w:color w:val="4682B4"/>
          <w:sz w:val="18"/>
          <w:szCs w:val="18"/>
        </w:rPr>
        <w:t>возложенные</w:t>
      </w:r>
      <w:r>
        <w:rPr>
          <w:rStyle w:val="WW8Num3z0"/>
          <w:rFonts w:ascii="Verdana" w:hAnsi="Verdana"/>
          <w:color w:val="000000"/>
          <w:sz w:val="18"/>
          <w:szCs w:val="18"/>
        </w:rPr>
        <w:t> </w:t>
      </w:r>
      <w:r>
        <w:rPr>
          <w:rFonts w:ascii="Verdana" w:hAnsi="Verdana"/>
          <w:color w:val="000000"/>
          <w:sz w:val="18"/>
          <w:szCs w:val="18"/>
        </w:rPr>
        <w:t>на него обязанности и (или)</w:t>
      </w:r>
      <w:r>
        <w:rPr>
          <w:rStyle w:val="WW8Num3z0"/>
          <w:rFonts w:ascii="Verdana" w:hAnsi="Verdana"/>
          <w:color w:val="000000"/>
          <w:sz w:val="18"/>
          <w:szCs w:val="18"/>
        </w:rPr>
        <w:t> </w:t>
      </w:r>
      <w:r>
        <w:rPr>
          <w:rStyle w:val="WW8Num4z0"/>
          <w:rFonts w:ascii="Verdana" w:hAnsi="Verdana"/>
          <w:color w:val="4682B4"/>
          <w:sz w:val="18"/>
          <w:szCs w:val="18"/>
        </w:rPr>
        <w:t>совершающему</w:t>
      </w:r>
      <w:r>
        <w:rPr>
          <w:rStyle w:val="WW8Num3z0"/>
          <w:rFonts w:ascii="Verdana" w:hAnsi="Verdana"/>
          <w:color w:val="000000"/>
          <w:sz w:val="18"/>
          <w:szCs w:val="18"/>
        </w:rPr>
        <w:t> </w:t>
      </w:r>
      <w:r>
        <w:rPr>
          <w:rFonts w:ascii="Verdana" w:hAnsi="Verdana"/>
          <w:color w:val="000000"/>
          <w:sz w:val="18"/>
          <w:szCs w:val="18"/>
        </w:rPr>
        <w:t>действия, препятствующие нормальному осуществлению прав работников. Данные меры реализуются в целях обеспечения восстановления или признания прав работников,</w:t>
      </w:r>
      <w:r>
        <w:rPr>
          <w:rStyle w:val="WW8Num3z0"/>
          <w:rFonts w:ascii="Verdana" w:hAnsi="Verdana"/>
          <w:color w:val="000000"/>
          <w:sz w:val="18"/>
          <w:szCs w:val="18"/>
        </w:rPr>
        <w:t> </w:t>
      </w:r>
      <w:r>
        <w:rPr>
          <w:rStyle w:val="WW8Num4z0"/>
          <w:rFonts w:ascii="Verdana" w:hAnsi="Verdana"/>
          <w:color w:val="4682B4"/>
          <w:sz w:val="18"/>
          <w:szCs w:val="18"/>
        </w:rPr>
        <w:t>пресечения</w:t>
      </w:r>
      <w:r>
        <w:rPr>
          <w:rStyle w:val="WW8Num3z0"/>
          <w:rFonts w:ascii="Verdana" w:hAnsi="Verdana"/>
          <w:color w:val="000000"/>
          <w:sz w:val="18"/>
          <w:szCs w:val="18"/>
        </w:rPr>
        <w:t> </w:t>
      </w:r>
      <w:r>
        <w:rPr>
          <w:rFonts w:ascii="Verdana" w:hAnsi="Verdana"/>
          <w:color w:val="000000"/>
          <w:sz w:val="18"/>
          <w:szCs w:val="18"/>
        </w:rPr>
        <w:t>правонарушения работодателя и его</w:t>
      </w:r>
      <w:r>
        <w:rPr>
          <w:rStyle w:val="WW8Num3z0"/>
          <w:rFonts w:ascii="Verdana" w:hAnsi="Verdana"/>
          <w:color w:val="000000"/>
          <w:sz w:val="18"/>
          <w:szCs w:val="18"/>
        </w:rPr>
        <w:t> </w:t>
      </w:r>
      <w:r>
        <w:rPr>
          <w:rStyle w:val="WW8Num4z0"/>
          <w:rFonts w:ascii="Verdana" w:hAnsi="Verdana"/>
          <w:color w:val="4682B4"/>
          <w:sz w:val="18"/>
          <w:szCs w:val="18"/>
        </w:rPr>
        <w:t>понуждения</w:t>
      </w:r>
      <w:r>
        <w:rPr>
          <w:rStyle w:val="WW8Num3z0"/>
          <w:rFonts w:ascii="Verdana" w:hAnsi="Verdana"/>
          <w:color w:val="000000"/>
          <w:sz w:val="18"/>
          <w:szCs w:val="18"/>
        </w:rPr>
        <w:t> </w:t>
      </w:r>
      <w:r>
        <w:rPr>
          <w:rFonts w:ascii="Verdana" w:hAnsi="Verdana"/>
          <w:color w:val="000000"/>
          <w:sz w:val="18"/>
          <w:szCs w:val="18"/>
        </w:rPr>
        <w:t>к надлежащему исполнению своих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w:t>
      </w:r>
    </w:p>
    <w:p w:rsidR="00D81B9C" w:rsidRDefault="00D81B9C" w:rsidP="00D81B9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Защита охраняемых законом интересов работников, не опосредованных их субъективными трудовыми правами, представляет собой совместную деятельность работников, их представителей и работодателя, направленную на установление новых или изменение существующих условий труда с целью реализации социально-трудовых потребностей работников.</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Специфика защиты трудовых прав и охраняемых законом интересов работников при реализации процедур банкротства проявляется в расширении круга субъектов, осуществляющих указанную защиту, за счет включения в него особого представителя работников и</w:t>
      </w:r>
      <w:r>
        <w:rPr>
          <w:rStyle w:val="WW8Num3z0"/>
          <w:rFonts w:ascii="Verdana" w:hAnsi="Verdana"/>
          <w:color w:val="000000"/>
          <w:sz w:val="18"/>
          <w:szCs w:val="18"/>
        </w:rPr>
        <w:t> </w:t>
      </w:r>
      <w:r>
        <w:rPr>
          <w:rStyle w:val="WW8Num4z0"/>
          <w:rFonts w:ascii="Verdana" w:hAnsi="Verdana"/>
          <w:color w:val="4682B4"/>
          <w:sz w:val="18"/>
          <w:szCs w:val="18"/>
        </w:rPr>
        <w:t>арбитражного</w:t>
      </w:r>
      <w:r>
        <w:rPr>
          <w:rStyle w:val="WW8Num3z0"/>
          <w:rFonts w:ascii="Verdana" w:hAnsi="Verdana"/>
          <w:color w:val="000000"/>
          <w:sz w:val="18"/>
          <w:szCs w:val="18"/>
        </w:rPr>
        <w:t> </w:t>
      </w:r>
      <w:r>
        <w:rPr>
          <w:rFonts w:ascii="Verdana" w:hAnsi="Verdana"/>
          <w:color w:val="000000"/>
          <w:sz w:val="18"/>
          <w:szCs w:val="18"/>
        </w:rPr>
        <w:t>суда, рассматривающего дело о банкротстве.</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Защита трудовых прав работников</w:t>
      </w:r>
      <w:r>
        <w:rPr>
          <w:rStyle w:val="WW8Num3z0"/>
          <w:rFonts w:ascii="Verdana" w:hAnsi="Verdana"/>
          <w:color w:val="000000"/>
          <w:sz w:val="18"/>
          <w:szCs w:val="18"/>
        </w:rPr>
        <w:t> </w:t>
      </w:r>
      <w:r>
        <w:rPr>
          <w:rStyle w:val="WW8Num4z0"/>
          <w:rFonts w:ascii="Verdana" w:hAnsi="Verdana"/>
          <w:color w:val="4682B4"/>
          <w:sz w:val="18"/>
          <w:szCs w:val="18"/>
        </w:rPr>
        <w:t>арбитражным</w:t>
      </w:r>
      <w:r>
        <w:rPr>
          <w:rStyle w:val="WW8Num3z0"/>
          <w:rFonts w:ascii="Verdana" w:hAnsi="Verdana"/>
          <w:color w:val="000000"/>
          <w:sz w:val="18"/>
          <w:szCs w:val="18"/>
        </w:rPr>
        <w:t> </w:t>
      </w:r>
      <w:r>
        <w:rPr>
          <w:rFonts w:ascii="Verdana" w:hAnsi="Verdana"/>
          <w:color w:val="000000"/>
          <w:sz w:val="18"/>
          <w:szCs w:val="18"/>
        </w:rPr>
        <w:t>судом на сегодняшний день осуществляется путем рассмотрения</w:t>
      </w:r>
      <w:r>
        <w:rPr>
          <w:rStyle w:val="WW8Num3z0"/>
          <w:rFonts w:ascii="Verdana" w:hAnsi="Verdana"/>
          <w:color w:val="000000"/>
          <w:sz w:val="18"/>
          <w:szCs w:val="18"/>
        </w:rPr>
        <w:t> </w:t>
      </w:r>
      <w:r>
        <w:rPr>
          <w:rStyle w:val="WW8Num4z0"/>
          <w:rFonts w:ascii="Verdana" w:hAnsi="Verdana"/>
          <w:color w:val="4682B4"/>
          <w:sz w:val="18"/>
          <w:szCs w:val="18"/>
        </w:rPr>
        <w:t>жалоб</w:t>
      </w:r>
      <w:r>
        <w:rPr>
          <w:rStyle w:val="WW8Num3z0"/>
          <w:rFonts w:ascii="Verdana" w:hAnsi="Verdana"/>
          <w:color w:val="000000"/>
          <w:sz w:val="18"/>
          <w:szCs w:val="18"/>
        </w:rPr>
        <w:t> </w:t>
      </w:r>
      <w:r>
        <w:rPr>
          <w:rFonts w:ascii="Verdana" w:hAnsi="Verdana"/>
          <w:color w:val="000000"/>
          <w:sz w:val="18"/>
          <w:szCs w:val="18"/>
        </w:rPr>
        <w:t>на нарушение арбитражным управляющим их прав, а также разрешения разногласий между арбитражным управляющим и представителем работников должника о составе, размере и очередности удовлетворения</w:t>
      </w:r>
      <w:r>
        <w:rPr>
          <w:rStyle w:val="WW8Num3z0"/>
          <w:rFonts w:ascii="Verdana" w:hAnsi="Verdana"/>
          <w:color w:val="000000"/>
          <w:sz w:val="18"/>
          <w:szCs w:val="18"/>
        </w:rPr>
        <w:t> </w:t>
      </w:r>
      <w:r>
        <w:rPr>
          <w:rStyle w:val="WW8Num4z0"/>
          <w:rFonts w:ascii="Verdana" w:hAnsi="Verdana"/>
          <w:color w:val="4682B4"/>
          <w:sz w:val="18"/>
          <w:szCs w:val="18"/>
        </w:rPr>
        <w:t>имущественных</w:t>
      </w:r>
      <w:r>
        <w:rPr>
          <w:rStyle w:val="WW8Num3z0"/>
          <w:rFonts w:ascii="Verdana" w:hAnsi="Verdana"/>
          <w:color w:val="000000"/>
          <w:sz w:val="18"/>
          <w:szCs w:val="18"/>
        </w:rPr>
        <w:t> </w:t>
      </w:r>
      <w:r>
        <w:rPr>
          <w:rFonts w:ascii="Verdana" w:hAnsi="Verdana"/>
          <w:color w:val="000000"/>
          <w:sz w:val="18"/>
          <w:szCs w:val="18"/>
        </w:rPr>
        <w:t>требований работников. Вместе с тем, учитывая природу этих разногласий, их</w:t>
      </w:r>
      <w:r>
        <w:rPr>
          <w:rStyle w:val="WW8Num3z0"/>
          <w:rFonts w:ascii="Verdana" w:hAnsi="Verdana"/>
          <w:color w:val="000000"/>
          <w:sz w:val="18"/>
          <w:szCs w:val="18"/>
        </w:rPr>
        <w:t> </w:t>
      </w:r>
      <w:r>
        <w:rPr>
          <w:rStyle w:val="WW8Num4z0"/>
          <w:rFonts w:ascii="Verdana" w:hAnsi="Verdana"/>
          <w:color w:val="4682B4"/>
          <w:sz w:val="18"/>
          <w:szCs w:val="18"/>
        </w:rPr>
        <w:t>подведомственность</w:t>
      </w:r>
      <w:r>
        <w:rPr>
          <w:rStyle w:val="WW8Num3z0"/>
          <w:rFonts w:ascii="Verdana" w:hAnsi="Verdana"/>
          <w:color w:val="000000"/>
          <w:sz w:val="18"/>
          <w:szCs w:val="18"/>
        </w:rPr>
        <w:t> </w:t>
      </w:r>
      <w:r>
        <w:rPr>
          <w:rFonts w:ascii="Verdana" w:hAnsi="Verdana"/>
          <w:color w:val="000000"/>
          <w:sz w:val="18"/>
          <w:szCs w:val="18"/>
        </w:rPr>
        <w:t>нуждается в изменении.</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Действующий Закон о банкротстве в части обеспечения имущественных требований работников, вытекающих из трудовых отношений, формально не противоречит требованиям</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МОТ№ 95. Вместе с тем существующий на сегодняшний день порядок расчетов с</w:t>
      </w:r>
      <w:r>
        <w:rPr>
          <w:rStyle w:val="WW8Num3z0"/>
          <w:rFonts w:ascii="Verdana" w:hAnsi="Verdana"/>
          <w:color w:val="000000"/>
          <w:sz w:val="18"/>
          <w:szCs w:val="18"/>
        </w:rPr>
        <w:t> </w:t>
      </w:r>
      <w:r>
        <w:rPr>
          <w:rStyle w:val="WW8Num4z0"/>
          <w:rFonts w:ascii="Verdana" w:hAnsi="Verdana"/>
          <w:color w:val="4682B4"/>
          <w:sz w:val="18"/>
          <w:szCs w:val="18"/>
        </w:rPr>
        <w:t>кредиторами</w:t>
      </w:r>
      <w:r>
        <w:rPr>
          <w:rStyle w:val="WW8Num3z0"/>
          <w:rFonts w:ascii="Verdana" w:hAnsi="Verdana"/>
          <w:color w:val="000000"/>
          <w:sz w:val="18"/>
          <w:szCs w:val="18"/>
        </w:rPr>
        <w:t> </w:t>
      </w:r>
      <w:r>
        <w:rPr>
          <w:rFonts w:ascii="Verdana" w:hAnsi="Verdana"/>
          <w:color w:val="000000"/>
          <w:sz w:val="18"/>
          <w:szCs w:val="18"/>
        </w:rPr>
        <w:t>не гарантирует полное удовлетворение всех имущественных требований работников в случае, когда вырученных от продажи</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должника денежных средств недостаточно. В качестве способа решения данной проблемы может выступать введение в России обязательного социального страхования риска неполучения заработка за фактически отработанное время вследствие признания работодателя</w:t>
      </w:r>
      <w:r>
        <w:rPr>
          <w:rStyle w:val="WW8Num3z0"/>
          <w:rFonts w:ascii="Verdana" w:hAnsi="Verdana"/>
          <w:color w:val="000000"/>
          <w:sz w:val="18"/>
          <w:szCs w:val="18"/>
        </w:rPr>
        <w:t> </w:t>
      </w:r>
      <w:r>
        <w:rPr>
          <w:rStyle w:val="WW8Num4z0"/>
          <w:rFonts w:ascii="Verdana" w:hAnsi="Verdana"/>
          <w:color w:val="4682B4"/>
          <w:sz w:val="18"/>
          <w:szCs w:val="18"/>
        </w:rPr>
        <w:t>банкротом</w:t>
      </w:r>
      <w:r>
        <w:rPr>
          <w:rStyle w:val="WW8Num3z0"/>
          <w:rFonts w:ascii="Verdana" w:hAnsi="Verdana"/>
          <w:color w:val="000000"/>
          <w:sz w:val="18"/>
          <w:szCs w:val="18"/>
        </w:rPr>
        <w:t> </w:t>
      </w:r>
      <w:r>
        <w:rPr>
          <w:rFonts w:ascii="Verdana" w:hAnsi="Verdana"/>
          <w:color w:val="000000"/>
          <w:sz w:val="18"/>
          <w:szCs w:val="18"/>
        </w:rPr>
        <w:t>и отсутствия (недостаточности) у него денежных средств для полного погашения задолженности. При этом страхователями должны являться все работодатели, на которых распространяется действие Закона о банкротстве, а страховщиком - Фонд социального страхования РФ.</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сегодняшний день Россия не связана международно-правовыми обязательствами по введению такого рода системы защиты требований работников. Между тем назрела насущная необходимость сближения российского законодательства с международными и европейскими социально-трудовыми стандартами в данной сфере. Первым шагом на пути к этому должна стать</w:t>
      </w:r>
      <w:r>
        <w:rPr>
          <w:rStyle w:val="WW8Num3z0"/>
          <w:rFonts w:ascii="Verdana" w:hAnsi="Verdana"/>
          <w:color w:val="000000"/>
          <w:sz w:val="18"/>
          <w:szCs w:val="18"/>
        </w:rPr>
        <w:t> </w:t>
      </w:r>
      <w:r>
        <w:rPr>
          <w:rStyle w:val="WW8Num4z0"/>
          <w:rFonts w:ascii="Verdana" w:hAnsi="Verdana"/>
          <w:color w:val="4682B4"/>
          <w:sz w:val="18"/>
          <w:szCs w:val="18"/>
        </w:rPr>
        <w:t>ратификация</w:t>
      </w:r>
      <w:r>
        <w:rPr>
          <w:rStyle w:val="WW8Num3z0"/>
          <w:rFonts w:ascii="Verdana" w:hAnsi="Verdana"/>
          <w:color w:val="000000"/>
          <w:sz w:val="18"/>
          <w:szCs w:val="18"/>
        </w:rPr>
        <w:t> </w:t>
      </w:r>
      <w:r>
        <w:rPr>
          <w:rFonts w:ascii="Verdana" w:hAnsi="Verdana"/>
          <w:color w:val="000000"/>
          <w:sz w:val="18"/>
          <w:szCs w:val="18"/>
        </w:rPr>
        <w:t>Европейской социальной хартии, а впоследствии - и Конвенции</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 173.</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Представительство работников в процессе реализации процедур банкротства работодателя является особым видом представительства, который характерен исключительно для организаций,</w:t>
      </w:r>
      <w:r>
        <w:rPr>
          <w:rStyle w:val="WW8Num3z0"/>
          <w:rFonts w:ascii="Verdana" w:hAnsi="Verdana"/>
          <w:color w:val="000000"/>
          <w:sz w:val="18"/>
          <w:szCs w:val="18"/>
        </w:rPr>
        <w:t> </w:t>
      </w:r>
      <w:r>
        <w:rPr>
          <w:rStyle w:val="WW8Num4z0"/>
          <w:rFonts w:ascii="Verdana" w:hAnsi="Verdana"/>
          <w:color w:val="4682B4"/>
          <w:sz w:val="18"/>
          <w:szCs w:val="18"/>
        </w:rPr>
        <w:t>подпадающих</w:t>
      </w:r>
      <w:r>
        <w:rPr>
          <w:rStyle w:val="WW8Num3z0"/>
          <w:rFonts w:ascii="Verdana" w:hAnsi="Verdana"/>
          <w:color w:val="000000"/>
          <w:sz w:val="18"/>
          <w:szCs w:val="18"/>
        </w:rPr>
        <w:t> </w:t>
      </w:r>
      <w:r>
        <w:rPr>
          <w:rFonts w:ascii="Verdana" w:hAnsi="Verdana"/>
          <w:color w:val="000000"/>
          <w:sz w:val="18"/>
          <w:szCs w:val="18"/>
        </w:rPr>
        <w:t>под действие Закона о банкротстве.</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Данное представительство можно определить как деятельность специально</w:t>
      </w:r>
      <w:r>
        <w:rPr>
          <w:rStyle w:val="WW8Num3z0"/>
          <w:rFonts w:ascii="Verdana" w:hAnsi="Verdana"/>
          <w:color w:val="000000"/>
          <w:sz w:val="18"/>
          <w:szCs w:val="18"/>
        </w:rPr>
        <w:t> </w:t>
      </w:r>
      <w:r>
        <w:rPr>
          <w:rStyle w:val="WW8Num4z0"/>
          <w:rFonts w:ascii="Verdana" w:hAnsi="Verdana"/>
          <w:color w:val="4682B4"/>
          <w:sz w:val="18"/>
          <w:szCs w:val="18"/>
        </w:rPr>
        <w:t>уполномоченного</w:t>
      </w:r>
      <w:r>
        <w:rPr>
          <w:rStyle w:val="WW8Num3z0"/>
          <w:rFonts w:ascii="Verdana" w:hAnsi="Verdana"/>
          <w:color w:val="000000"/>
          <w:sz w:val="18"/>
          <w:szCs w:val="18"/>
        </w:rPr>
        <w:t> </w:t>
      </w:r>
      <w:r>
        <w:rPr>
          <w:rFonts w:ascii="Verdana" w:hAnsi="Verdana"/>
          <w:color w:val="000000"/>
          <w:sz w:val="18"/>
          <w:szCs w:val="18"/>
        </w:rPr>
        <w:t>работниками (представляемыми) дееспособного физического лица (представителя), содержание которой образуют</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 xml:space="preserve">и непроцессуальные действия, </w:t>
      </w:r>
      <w:r>
        <w:rPr>
          <w:rFonts w:ascii="Verdana" w:hAnsi="Verdana"/>
          <w:color w:val="000000"/>
          <w:sz w:val="18"/>
          <w:szCs w:val="18"/>
        </w:rPr>
        <w:lastRenderedPageBreak/>
        <w:t>совершаемые в защиту интересов представляемых, в рамках, установленных законодательством и решением собрания представляемых.</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Введение процедур банкротства не сказывается на порядке реализации установленных ст.53 ТК РФ форм участия работников в управлении организацией. Определенная специфика проявляется лишь в изменении представителя должника, с которым</w:t>
      </w:r>
      <w:r>
        <w:rPr>
          <w:rStyle w:val="WW8Num3z0"/>
          <w:rFonts w:ascii="Verdana" w:hAnsi="Verdana"/>
          <w:color w:val="000000"/>
          <w:sz w:val="18"/>
          <w:szCs w:val="18"/>
        </w:rPr>
        <w:t> </w:t>
      </w:r>
      <w:r>
        <w:rPr>
          <w:rStyle w:val="WW8Num4z0"/>
          <w:rFonts w:ascii="Verdana" w:hAnsi="Verdana"/>
          <w:color w:val="4682B4"/>
          <w:sz w:val="18"/>
          <w:szCs w:val="18"/>
        </w:rPr>
        <w:t>представительным</w:t>
      </w:r>
      <w:r>
        <w:rPr>
          <w:rStyle w:val="WW8Num3z0"/>
          <w:rFonts w:ascii="Verdana" w:hAnsi="Verdana"/>
          <w:color w:val="000000"/>
          <w:sz w:val="18"/>
          <w:szCs w:val="18"/>
        </w:rPr>
        <w:t> </w:t>
      </w:r>
      <w:r>
        <w:rPr>
          <w:rFonts w:ascii="Verdana" w:hAnsi="Verdana"/>
          <w:color w:val="000000"/>
          <w:sz w:val="18"/>
          <w:szCs w:val="18"/>
        </w:rPr>
        <w:t>органам работников надлежит вести социальный диалог в рамках реализации различных форм участия в управлении, при введении процедур внешнего управления и конкурсного производства. Между тем реализация в отношении работодателя процедур банкротства обуславливает появление особой формы участия работников в управлении организацией, а именно, участия работников в лице специально избранного представителя в собрании</w:t>
      </w:r>
      <w:r>
        <w:rPr>
          <w:rStyle w:val="WW8Num4z0"/>
          <w:rFonts w:ascii="Verdana" w:hAnsi="Verdana"/>
          <w:color w:val="4682B4"/>
          <w:sz w:val="18"/>
          <w:szCs w:val="18"/>
        </w:rPr>
        <w:t>кредиторов</w:t>
      </w:r>
      <w:r>
        <w:rPr>
          <w:rFonts w:ascii="Verdana" w:hAnsi="Verdana"/>
          <w:color w:val="000000"/>
          <w:sz w:val="18"/>
          <w:szCs w:val="18"/>
        </w:rPr>
        <w:t>. На сегодняшний день данная форма участия работников в управлении</w:t>
      </w:r>
      <w:r>
        <w:rPr>
          <w:rStyle w:val="WW8Num3z0"/>
          <w:rFonts w:ascii="Verdana" w:hAnsi="Verdana"/>
          <w:color w:val="000000"/>
          <w:sz w:val="18"/>
          <w:szCs w:val="18"/>
        </w:rPr>
        <w:t> </w:t>
      </w:r>
      <w:r>
        <w:rPr>
          <w:rStyle w:val="WW8Num4z0"/>
          <w:rFonts w:ascii="Verdana" w:hAnsi="Verdana"/>
          <w:color w:val="4682B4"/>
          <w:sz w:val="18"/>
          <w:szCs w:val="18"/>
        </w:rPr>
        <w:t>должником</w:t>
      </w:r>
      <w:r>
        <w:rPr>
          <w:rStyle w:val="WW8Num3z0"/>
          <w:rFonts w:ascii="Verdana" w:hAnsi="Verdana"/>
          <w:color w:val="000000"/>
          <w:sz w:val="18"/>
          <w:szCs w:val="18"/>
        </w:rPr>
        <w:t> </w:t>
      </w:r>
      <w:r>
        <w:rPr>
          <w:rFonts w:ascii="Verdana" w:hAnsi="Verdana"/>
          <w:color w:val="000000"/>
          <w:sz w:val="18"/>
          <w:szCs w:val="18"/>
        </w:rPr>
        <w:t>нуждается в закреплении в ТК РФ и дальнейшем развитии посредством расширения в Законе о банкротстве прав представителя работников должника на собрании кредиторов.</w:t>
      </w:r>
    </w:p>
    <w:p w:rsidR="00D81B9C" w:rsidRDefault="00D81B9C" w:rsidP="00D81B9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результатам проведенного исследования необходимо констатировать, что действующее российское законодательство в части защиты интересов работников при реализации процедур банкротства работодателя нуждается в дальнейшем совершенствовании. Однако при этом следует помнить, что определяющим интересом работников в условиях банкротства должен быть интерес в сохранении рабочего места, а это возможно лишь при условии продолжения деятельности работодателя, восстановления его платежеспособности.</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Таким образом, особые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гарантии обеспечения интересов работников при проведении в отношении работодателя процедур банкротства необходимо сочетать с дополнительными мерами, способствующими восстановлению его платежеспособности и реабилитации бизнеса.</w:t>
      </w:r>
    </w:p>
    <w:p w:rsidR="00D81B9C" w:rsidRDefault="00D81B9C" w:rsidP="00D81B9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основании проведенного исследования можно сформулировать следующие предложения по внесению дополнений в действующий ТК РФ:</w:t>
      </w:r>
    </w:p>
    <w:p w:rsidR="00D81B9C" w:rsidRDefault="00D81B9C" w:rsidP="00D81B9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Сократить до двух недель в период реабилитационных процедур банкротства:</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предусмотренный ст.73 ТК РФ срок</w:t>
      </w:r>
      <w:r>
        <w:rPr>
          <w:rStyle w:val="WW8Num3z0"/>
          <w:rFonts w:ascii="Verdana" w:hAnsi="Verdana"/>
          <w:color w:val="000000"/>
          <w:sz w:val="18"/>
          <w:szCs w:val="18"/>
        </w:rPr>
        <w:t> </w:t>
      </w:r>
      <w:r>
        <w:rPr>
          <w:rStyle w:val="WW8Num4z0"/>
          <w:rFonts w:ascii="Verdana" w:hAnsi="Verdana"/>
          <w:color w:val="4682B4"/>
          <w:sz w:val="18"/>
          <w:szCs w:val="18"/>
        </w:rPr>
        <w:t>уведомления</w:t>
      </w:r>
      <w:r>
        <w:rPr>
          <w:rStyle w:val="WW8Num3z0"/>
          <w:rFonts w:ascii="Verdana" w:hAnsi="Verdana"/>
          <w:color w:val="000000"/>
          <w:sz w:val="18"/>
          <w:szCs w:val="18"/>
        </w:rPr>
        <w:t> </w:t>
      </w:r>
      <w:r>
        <w:rPr>
          <w:rFonts w:ascii="Verdana" w:hAnsi="Verdana"/>
          <w:color w:val="000000"/>
          <w:sz w:val="18"/>
          <w:szCs w:val="18"/>
        </w:rPr>
        <w:t>работников об изменениях существенных условий трудовых договоров;</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установленный ст. 162 ТК РФ срок</w:t>
      </w:r>
      <w:r>
        <w:rPr>
          <w:rStyle w:val="WW8Num3z0"/>
          <w:rFonts w:ascii="Verdana" w:hAnsi="Verdana"/>
          <w:color w:val="000000"/>
          <w:sz w:val="18"/>
          <w:szCs w:val="18"/>
        </w:rPr>
        <w:t> </w:t>
      </w:r>
      <w:r>
        <w:rPr>
          <w:rStyle w:val="WW8Num4z0"/>
          <w:rFonts w:ascii="Verdana" w:hAnsi="Verdana"/>
          <w:color w:val="4682B4"/>
          <w:sz w:val="18"/>
          <w:szCs w:val="18"/>
        </w:rPr>
        <w:t>извещения</w:t>
      </w:r>
      <w:r>
        <w:rPr>
          <w:rStyle w:val="WW8Num3z0"/>
          <w:rFonts w:ascii="Verdana" w:hAnsi="Verdana"/>
          <w:color w:val="000000"/>
          <w:sz w:val="18"/>
          <w:szCs w:val="18"/>
        </w:rPr>
        <w:t> </w:t>
      </w:r>
      <w:r>
        <w:rPr>
          <w:rFonts w:ascii="Verdana" w:hAnsi="Verdana"/>
          <w:color w:val="000000"/>
          <w:sz w:val="18"/>
          <w:szCs w:val="18"/>
        </w:rPr>
        <w:t>работников о введении новых норм труда.</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Предусмотреть в качестве</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нового собственника имущества организации либо обеспечить работникам, рабочие места которых сохранить невозможно вследствие объективных обстоятельств производственного характера (в частности, изменения профиля, технологий производства, его структурной реорганизации и т.п. организационных и технологических факторов), прохождение за его счет профессиональной переподготовки с последующим трудоустройством (круг работников, имеющих право на соответствующую переподготовку, может быть ограничен лицами трудоспособного возраста), либо выплатить дополнительную компенсацию при увольнении.</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Предусмотреть</w:t>
      </w:r>
      <w:r>
        <w:rPr>
          <w:rStyle w:val="WW8Num3z0"/>
          <w:rFonts w:ascii="Verdana" w:hAnsi="Verdana"/>
          <w:color w:val="000000"/>
          <w:sz w:val="18"/>
          <w:szCs w:val="18"/>
        </w:rPr>
        <w:t> </w:t>
      </w:r>
      <w:r>
        <w:rPr>
          <w:rStyle w:val="WW8Num4z0"/>
          <w:rFonts w:ascii="Verdana" w:hAnsi="Verdana"/>
          <w:color w:val="4682B4"/>
          <w:sz w:val="18"/>
          <w:szCs w:val="18"/>
        </w:rPr>
        <w:t>приостановление</w:t>
      </w:r>
      <w:r>
        <w:rPr>
          <w:rStyle w:val="WW8Num3z0"/>
          <w:rFonts w:ascii="Verdana" w:hAnsi="Verdana"/>
          <w:color w:val="000000"/>
          <w:sz w:val="18"/>
          <w:szCs w:val="18"/>
        </w:rPr>
        <w:t> </w:t>
      </w:r>
      <w:r>
        <w:rPr>
          <w:rFonts w:ascii="Verdana" w:hAnsi="Verdana"/>
          <w:color w:val="000000"/>
          <w:sz w:val="18"/>
          <w:szCs w:val="18"/>
        </w:rPr>
        <w:t>начисления в пользу работников, сохраняющих трудовые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с должником в ходе финансового оздоровления и внешнего управления, денежной компенсации за задержку заработной платы и иных выплат, задолженность по которым возникла до момента введения указанных процедур банкротства, на весь период реализации последних.</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Включить в главу 43 ТК РФ норму об обязанности государства</w:t>
      </w:r>
      <w:r>
        <w:rPr>
          <w:rStyle w:val="WW8Num3z0"/>
          <w:rFonts w:ascii="Verdana" w:hAnsi="Verdana"/>
          <w:color w:val="000000"/>
          <w:sz w:val="18"/>
          <w:szCs w:val="18"/>
        </w:rPr>
        <w:t> </w:t>
      </w:r>
      <w:r>
        <w:rPr>
          <w:rStyle w:val="WW8Num4z0"/>
          <w:rFonts w:ascii="Verdana" w:hAnsi="Verdana"/>
          <w:color w:val="4682B4"/>
          <w:sz w:val="18"/>
          <w:szCs w:val="18"/>
        </w:rPr>
        <w:t>возместить</w:t>
      </w:r>
      <w:r>
        <w:rPr>
          <w:rStyle w:val="WW8Num3z0"/>
          <w:rFonts w:ascii="Verdana" w:hAnsi="Verdana"/>
          <w:color w:val="000000"/>
          <w:sz w:val="18"/>
          <w:szCs w:val="18"/>
        </w:rPr>
        <w:t> </w:t>
      </w:r>
      <w:r>
        <w:rPr>
          <w:rFonts w:ascii="Verdana" w:hAnsi="Verdana"/>
          <w:color w:val="000000"/>
          <w:sz w:val="18"/>
          <w:szCs w:val="18"/>
        </w:rPr>
        <w:t>руководителю должника трудовой доход, не полученный вследствие</w:t>
      </w:r>
      <w:r>
        <w:rPr>
          <w:rStyle w:val="WW8Num3z0"/>
          <w:rFonts w:ascii="Verdana" w:hAnsi="Verdana"/>
          <w:color w:val="000000"/>
          <w:sz w:val="18"/>
          <w:szCs w:val="18"/>
        </w:rPr>
        <w:t> </w:t>
      </w:r>
      <w:r>
        <w:rPr>
          <w:rStyle w:val="WW8Num4z0"/>
          <w:rFonts w:ascii="Verdana" w:hAnsi="Verdana"/>
          <w:color w:val="4682B4"/>
          <w:sz w:val="18"/>
          <w:szCs w:val="18"/>
        </w:rPr>
        <w:t>незаконного</w:t>
      </w:r>
      <w:r>
        <w:rPr>
          <w:rStyle w:val="WW8Num3z0"/>
          <w:rFonts w:ascii="Verdana" w:hAnsi="Verdana"/>
          <w:color w:val="000000"/>
          <w:sz w:val="18"/>
          <w:szCs w:val="18"/>
        </w:rPr>
        <w:t> </w:t>
      </w:r>
      <w:r>
        <w:rPr>
          <w:rFonts w:ascii="Verdana" w:hAnsi="Verdana"/>
          <w:color w:val="000000"/>
          <w:sz w:val="18"/>
          <w:szCs w:val="18"/>
        </w:rPr>
        <w:t>отстранения его от работы арбитражным судом в период наблюдения и финансового оздоровления, в размере среднего заработка за все время</w:t>
      </w:r>
      <w:r>
        <w:rPr>
          <w:rStyle w:val="WW8Num3z0"/>
          <w:rFonts w:ascii="Verdana" w:hAnsi="Verdana"/>
          <w:color w:val="000000"/>
          <w:sz w:val="18"/>
          <w:szCs w:val="18"/>
        </w:rPr>
        <w:t> </w:t>
      </w:r>
      <w:r>
        <w:rPr>
          <w:rStyle w:val="WW8Num4z0"/>
          <w:rFonts w:ascii="Verdana" w:hAnsi="Verdana"/>
          <w:color w:val="4682B4"/>
          <w:sz w:val="18"/>
          <w:szCs w:val="18"/>
        </w:rPr>
        <w:t>отстранения</w:t>
      </w:r>
      <w:r>
        <w:rPr>
          <w:rFonts w:ascii="Verdana" w:hAnsi="Verdana"/>
          <w:color w:val="000000"/>
          <w:sz w:val="18"/>
          <w:szCs w:val="18"/>
        </w:rPr>
        <w:t>.</w:t>
      </w:r>
    </w:p>
    <w:p w:rsidR="00D81B9C" w:rsidRDefault="00D81B9C" w:rsidP="00D81B9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Включить в перечень форм участия работников в управлении организацией, предусмотренный ст.53 ТК РФ, участие представителей работников в органах управления организацией, а также частный случай данной формы - участие представителя работников должника в собрании кредиторов при реализации процедур банкротства.</w:t>
      </w:r>
    </w:p>
    <w:p w:rsidR="00D81B9C" w:rsidRDefault="00D81B9C" w:rsidP="00D81B9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Нормы, отражающие особенности правового регулирования труда работников в ходе реализации процедур банкротства работодателя, целесообразно сконцентрировать в отдельной главе раздела XII ТК РФ.</w:t>
      </w:r>
    </w:p>
    <w:p w:rsidR="00D81B9C" w:rsidRDefault="00D81B9C" w:rsidP="00D81B9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Закон о банкротстве предлагается внести следующие изменения и дополнения:</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Отнести к категории привилегированных все</w:t>
      </w:r>
      <w:r>
        <w:rPr>
          <w:rStyle w:val="WW8Num3z0"/>
          <w:rFonts w:ascii="Verdana" w:hAnsi="Verdana"/>
          <w:color w:val="000000"/>
          <w:sz w:val="18"/>
          <w:szCs w:val="18"/>
        </w:rPr>
        <w:t> </w:t>
      </w:r>
      <w:r>
        <w:rPr>
          <w:rStyle w:val="WW8Num4z0"/>
          <w:rFonts w:ascii="Verdana" w:hAnsi="Verdana"/>
          <w:color w:val="4682B4"/>
          <w:sz w:val="18"/>
          <w:szCs w:val="18"/>
        </w:rPr>
        <w:t>имущественные</w:t>
      </w:r>
      <w:r>
        <w:rPr>
          <w:rStyle w:val="WW8Num3z0"/>
          <w:rFonts w:ascii="Verdana" w:hAnsi="Verdana"/>
          <w:color w:val="000000"/>
          <w:sz w:val="18"/>
          <w:szCs w:val="18"/>
        </w:rPr>
        <w:t> </w:t>
      </w:r>
      <w:r>
        <w:rPr>
          <w:rFonts w:ascii="Verdana" w:hAnsi="Verdana"/>
          <w:color w:val="000000"/>
          <w:sz w:val="18"/>
          <w:szCs w:val="18"/>
        </w:rPr>
        <w:t>требования работников, вытекающие из трудовых правоотношений (аналогичное изменение предлагается внести и в нормы ГК РФ об очередности удовлетворения требований кредиторов при ликвидации юридического лица).</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Исключить из установленной очередности удовлетворения требований кредиторов категорию внеочередных расходов и требований (кроме расходов на проведение мероприятий по недопущению возникновения техногенных и (или) экологических катастроф либо гибели людей, в случаях, когда они могут наступить вследствие</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деятельности должника или его структурных подразделений).</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Уточнить положение п.1 ст.69 Закона о банкротстве посредством указания на наличие</w:t>
      </w:r>
      <w:r>
        <w:rPr>
          <w:rStyle w:val="WW8Num3z0"/>
          <w:rFonts w:ascii="Verdana" w:hAnsi="Verdana"/>
          <w:color w:val="000000"/>
          <w:sz w:val="18"/>
          <w:szCs w:val="18"/>
        </w:rPr>
        <w:t> </w:t>
      </w:r>
      <w:r>
        <w:rPr>
          <w:rStyle w:val="WW8Num4z0"/>
          <w:rFonts w:ascii="Verdana" w:hAnsi="Verdana"/>
          <w:color w:val="4682B4"/>
          <w:sz w:val="18"/>
          <w:szCs w:val="18"/>
        </w:rPr>
        <w:t>вины</w:t>
      </w:r>
      <w:r>
        <w:rPr>
          <w:rStyle w:val="WW8Num3z0"/>
          <w:rFonts w:ascii="Verdana" w:hAnsi="Verdana"/>
          <w:color w:val="000000"/>
          <w:sz w:val="18"/>
          <w:szCs w:val="18"/>
        </w:rPr>
        <w:t> </w:t>
      </w:r>
      <w:r>
        <w:rPr>
          <w:rFonts w:ascii="Verdana" w:hAnsi="Verdana"/>
          <w:color w:val="000000"/>
          <w:sz w:val="18"/>
          <w:szCs w:val="18"/>
        </w:rPr>
        <w:t>в действиях (бездействии) руководителя должника как обязательное условие его отстранения от должности.</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Расширить круг</w:t>
      </w:r>
      <w:r>
        <w:rPr>
          <w:rStyle w:val="WW8Num3z0"/>
          <w:rFonts w:ascii="Verdana" w:hAnsi="Verdana"/>
          <w:color w:val="000000"/>
          <w:sz w:val="18"/>
          <w:szCs w:val="18"/>
        </w:rPr>
        <w:t> </w:t>
      </w:r>
      <w:r>
        <w:rPr>
          <w:rStyle w:val="WW8Num4z0"/>
          <w:rFonts w:ascii="Verdana" w:hAnsi="Verdana"/>
          <w:color w:val="4682B4"/>
          <w:sz w:val="18"/>
          <w:szCs w:val="18"/>
        </w:rPr>
        <w:t>исполнительных</w:t>
      </w:r>
      <w:r>
        <w:rPr>
          <w:rStyle w:val="WW8Num3z0"/>
          <w:rFonts w:ascii="Verdana" w:hAnsi="Verdana"/>
          <w:color w:val="000000"/>
          <w:sz w:val="18"/>
          <w:szCs w:val="18"/>
        </w:rPr>
        <w:t> </w:t>
      </w:r>
      <w:r>
        <w:rPr>
          <w:rFonts w:ascii="Verdana" w:hAnsi="Verdana"/>
          <w:color w:val="000000"/>
          <w:sz w:val="18"/>
          <w:szCs w:val="18"/>
        </w:rPr>
        <w:t>документов, исполнение которых с введением в отношении должника процедур наблюдения, финансового оздоровления и внешнего управления не приостанавливается, и включить в него выданные до начала соответствующей процедуры банкротства</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приказы о взыскании задолженности по заработной плате.</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Отнести к числу</w:t>
      </w:r>
      <w:r>
        <w:rPr>
          <w:rStyle w:val="WW8Num3z0"/>
          <w:rFonts w:ascii="Verdana" w:hAnsi="Verdana"/>
          <w:color w:val="000000"/>
          <w:sz w:val="18"/>
          <w:szCs w:val="18"/>
        </w:rPr>
        <w:t> </w:t>
      </w:r>
      <w:r>
        <w:rPr>
          <w:rStyle w:val="WW8Num4z0"/>
          <w:rFonts w:ascii="Verdana" w:hAnsi="Verdana"/>
          <w:color w:val="4682B4"/>
          <w:sz w:val="18"/>
          <w:szCs w:val="18"/>
        </w:rPr>
        <w:t>взысканий</w:t>
      </w:r>
      <w:r>
        <w:rPr>
          <w:rFonts w:ascii="Verdana" w:hAnsi="Verdana"/>
          <w:color w:val="000000"/>
          <w:sz w:val="18"/>
          <w:szCs w:val="18"/>
        </w:rPr>
        <w:t>, исполнительное производство по которым с момента введения в отношении должника указанных выше процедур не должно приостанавливаться, все имущественные требования работников, вытекающие из трудовых правоотношений, на основании вступивших в</w:t>
      </w:r>
      <w:r>
        <w:rPr>
          <w:rStyle w:val="WW8Num3z0"/>
          <w:rFonts w:ascii="Verdana" w:hAnsi="Verdana"/>
          <w:color w:val="000000"/>
          <w:sz w:val="18"/>
          <w:szCs w:val="18"/>
        </w:rPr>
        <w:t> </w:t>
      </w:r>
      <w:r>
        <w:rPr>
          <w:rStyle w:val="WW8Num4z0"/>
          <w:rFonts w:ascii="Verdana" w:hAnsi="Verdana"/>
          <w:color w:val="4682B4"/>
          <w:sz w:val="18"/>
          <w:szCs w:val="18"/>
        </w:rPr>
        <w:t>законную</w:t>
      </w:r>
      <w:r>
        <w:rPr>
          <w:rStyle w:val="WW8Num3z0"/>
          <w:rFonts w:ascii="Verdana" w:hAnsi="Verdana"/>
          <w:color w:val="000000"/>
          <w:sz w:val="18"/>
          <w:szCs w:val="18"/>
        </w:rPr>
        <w:t> </w:t>
      </w:r>
      <w:r>
        <w:rPr>
          <w:rFonts w:ascii="Verdana" w:hAnsi="Verdana"/>
          <w:color w:val="000000"/>
          <w:sz w:val="18"/>
          <w:szCs w:val="18"/>
        </w:rPr>
        <w:t>силу до начала соответствующей процедуры банкротства актов органов по рассмотрению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Отнести разногласия между арбитражным управляющим и работниками должника либо их представителем в ходе процедур банкротства о составе, размере и очередности удовлетворения требований последних к</w:t>
      </w:r>
      <w:r>
        <w:rPr>
          <w:rStyle w:val="WW8Num3z0"/>
          <w:rFonts w:ascii="Verdana" w:hAnsi="Verdana"/>
          <w:color w:val="000000"/>
          <w:sz w:val="18"/>
          <w:szCs w:val="18"/>
        </w:rPr>
        <w:t> </w:t>
      </w:r>
      <w:r>
        <w:rPr>
          <w:rStyle w:val="WW8Num4z0"/>
          <w:rFonts w:ascii="Verdana" w:hAnsi="Verdana"/>
          <w:color w:val="4682B4"/>
          <w:sz w:val="18"/>
          <w:szCs w:val="18"/>
        </w:rPr>
        <w:t>подведомственности</w:t>
      </w:r>
      <w:r>
        <w:rPr>
          <w:rStyle w:val="WW8Num3z0"/>
          <w:rFonts w:ascii="Verdana" w:hAnsi="Verdana"/>
          <w:color w:val="000000"/>
          <w:sz w:val="18"/>
          <w:szCs w:val="18"/>
        </w:rPr>
        <w:t> </w:t>
      </w:r>
      <w:r>
        <w:rPr>
          <w:rFonts w:ascii="Verdana" w:hAnsi="Verdana"/>
          <w:color w:val="000000"/>
          <w:sz w:val="18"/>
          <w:szCs w:val="18"/>
        </w:rPr>
        <w:t>судов общей юрисдикции (мировых</w:t>
      </w:r>
      <w:r>
        <w:rPr>
          <w:rStyle w:val="WW8Num3z0"/>
          <w:rFonts w:ascii="Verdana" w:hAnsi="Verdana"/>
          <w:color w:val="000000"/>
          <w:sz w:val="18"/>
          <w:szCs w:val="18"/>
        </w:rPr>
        <w:t> </w:t>
      </w:r>
      <w:r>
        <w:rPr>
          <w:rStyle w:val="WW8Num4z0"/>
          <w:rFonts w:ascii="Verdana" w:hAnsi="Verdana"/>
          <w:color w:val="4682B4"/>
          <w:sz w:val="18"/>
          <w:szCs w:val="18"/>
        </w:rPr>
        <w:t>судей</w:t>
      </w:r>
      <w:r>
        <w:rPr>
          <w:rFonts w:ascii="Verdana" w:hAnsi="Verdana"/>
          <w:color w:val="000000"/>
          <w:sz w:val="18"/>
          <w:szCs w:val="18"/>
        </w:rPr>
        <w:t>).</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Наделить представителя работников должника правом</w:t>
      </w:r>
      <w:r>
        <w:rPr>
          <w:rStyle w:val="WW8Num3z0"/>
          <w:rFonts w:ascii="Verdana" w:hAnsi="Verdana"/>
          <w:color w:val="000000"/>
          <w:sz w:val="18"/>
          <w:szCs w:val="18"/>
        </w:rPr>
        <w:t> </w:t>
      </w:r>
      <w:r>
        <w:rPr>
          <w:rStyle w:val="WW8Num4z0"/>
          <w:rFonts w:ascii="Verdana" w:hAnsi="Verdana"/>
          <w:color w:val="4682B4"/>
          <w:sz w:val="18"/>
          <w:szCs w:val="18"/>
        </w:rPr>
        <w:t>совещательного</w:t>
      </w:r>
      <w:r>
        <w:rPr>
          <w:rStyle w:val="WW8Num3z0"/>
          <w:rFonts w:ascii="Verdana" w:hAnsi="Verdana"/>
          <w:color w:val="000000"/>
          <w:sz w:val="18"/>
          <w:szCs w:val="18"/>
        </w:rPr>
        <w:t> </w:t>
      </w:r>
      <w:r>
        <w:rPr>
          <w:rFonts w:ascii="Verdana" w:hAnsi="Verdana"/>
          <w:color w:val="000000"/>
          <w:sz w:val="18"/>
          <w:szCs w:val="18"/>
        </w:rPr>
        <w:t>голоса на собраниях кредиторов при сохранении права решающего голоса за конкурсными кредиторами и</w:t>
      </w:r>
      <w:r>
        <w:rPr>
          <w:rStyle w:val="WW8Num3z0"/>
          <w:rFonts w:ascii="Verdana" w:hAnsi="Verdana"/>
          <w:color w:val="000000"/>
          <w:sz w:val="18"/>
          <w:szCs w:val="18"/>
        </w:rPr>
        <w:t> </w:t>
      </w:r>
      <w:r>
        <w:rPr>
          <w:rStyle w:val="WW8Num4z0"/>
          <w:rFonts w:ascii="Verdana" w:hAnsi="Verdana"/>
          <w:color w:val="4682B4"/>
          <w:sz w:val="18"/>
          <w:szCs w:val="18"/>
        </w:rPr>
        <w:t>уполномоченными</w:t>
      </w:r>
      <w:r>
        <w:rPr>
          <w:rStyle w:val="WW8Num3z0"/>
          <w:rFonts w:ascii="Verdana" w:hAnsi="Verdana"/>
          <w:color w:val="000000"/>
          <w:sz w:val="18"/>
          <w:szCs w:val="18"/>
        </w:rPr>
        <w:t> </w:t>
      </w:r>
      <w:r>
        <w:rPr>
          <w:rFonts w:ascii="Verdana" w:hAnsi="Verdana"/>
          <w:color w:val="000000"/>
          <w:sz w:val="18"/>
          <w:szCs w:val="18"/>
        </w:rPr>
        <w:t>органами по требованиям об</w:t>
      </w:r>
      <w:r>
        <w:rPr>
          <w:rStyle w:val="WW8Num3z0"/>
          <w:rFonts w:ascii="Verdana" w:hAnsi="Verdana"/>
          <w:color w:val="000000"/>
          <w:sz w:val="18"/>
          <w:szCs w:val="18"/>
        </w:rPr>
        <w:t> </w:t>
      </w:r>
      <w:r>
        <w:rPr>
          <w:rStyle w:val="WW8Num4z0"/>
          <w:rFonts w:ascii="Verdana" w:hAnsi="Verdana"/>
          <w:color w:val="4682B4"/>
          <w:sz w:val="18"/>
          <w:szCs w:val="18"/>
        </w:rPr>
        <w:t>уплате</w:t>
      </w:r>
      <w:r>
        <w:rPr>
          <w:rStyle w:val="WW8Num3z0"/>
          <w:rFonts w:ascii="Verdana" w:hAnsi="Verdana"/>
          <w:color w:val="000000"/>
          <w:sz w:val="18"/>
          <w:szCs w:val="18"/>
        </w:rPr>
        <w:t> </w:t>
      </w:r>
      <w:r>
        <w:rPr>
          <w:rFonts w:ascii="Verdana" w:hAnsi="Verdana"/>
          <w:color w:val="000000"/>
          <w:sz w:val="18"/>
          <w:szCs w:val="18"/>
        </w:rPr>
        <w:t>обязательных платежей и по денежным обязательствам РФ, субъектов РФ и муниципальных образований.</w:t>
      </w:r>
    </w:p>
    <w:p w:rsidR="00D81B9C" w:rsidRDefault="00D81B9C" w:rsidP="00D81B9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Предусмотреть перечень информации, которую надлежит предоставлять работникам должника в процессе реализации процедур банкротства, а именно: о возможности или невозможности восстановления платежеспособности должника и введения реабилитационных процедур банкротства (в процессе наблюдения);</w:t>
      </w:r>
    </w:p>
    <w:p w:rsidR="00D81B9C" w:rsidRDefault="00D81B9C" w:rsidP="00D81B9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 введении арбитражным судом финансового оздоровления, внешнего управления, конкурсного производства, о заключении должником мирового</w:t>
      </w:r>
      <w:r>
        <w:rPr>
          <w:rStyle w:val="WW8Num3z0"/>
          <w:rFonts w:ascii="Verdana" w:hAnsi="Verdana"/>
          <w:color w:val="000000"/>
          <w:sz w:val="18"/>
          <w:szCs w:val="18"/>
        </w:rPr>
        <w:t> </w:t>
      </w:r>
      <w:r>
        <w:rPr>
          <w:rStyle w:val="WW8Num4z0"/>
          <w:rFonts w:ascii="Verdana" w:hAnsi="Verdana"/>
          <w:color w:val="4682B4"/>
          <w:sz w:val="18"/>
          <w:szCs w:val="18"/>
        </w:rPr>
        <w:t>соглашения</w:t>
      </w:r>
      <w:r>
        <w:rPr>
          <w:rFonts w:ascii="Verdana" w:hAnsi="Verdana"/>
          <w:color w:val="000000"/>
          <w:sz w:val="18"/>
          <w:szCs w:val="18"/>
        </w:rPr>
        <w:t>;</w:t>
      </w:r>
    </w:p>
    <w:p w:rsidR="00D81B9C" w:rsidRDefault="00D81B9C" w:rsidP="00D81B9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 результатах финансового оздоровления - удовлетворение требований кредиторов либо наличие непогашенной задолженности, что влечет за собой продолжение процедур банкротства;</w:t>
      </w:r>
    </w:p>
    <w:p w:rsidR="00D81B9C" w:rsidRDefault="00D81B9C" w:rsidP="00D81B9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 предусмотренных планом внешнего управления мерах по восстановлению платежеспособности должника, непосредственно затрагивающих их интересы, а также предполагаемых социальных последствиях реализации этих мер;</w:t>
      </w:r>
    </w:p>
    <w:p w:rsidR="00D81B9C" w:rsidRDefault="00D81B9C" w:rsidP="00D81B9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 итогах внешнего управления - восстановление платежеспособности должника либо потенциальное продление срока внешнего управления, либо невозможность восстановления платежеспособности должника, что влечет за собой открытие конкурсного производства;</w:t>
      </w:r>
    </w:p>
    <w:p w:rsidR="00D81B9C" w:rsidRDefault="00D81B9C" w:rsidP="00D81B9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 порядке и сроках погашения задолженности перед работниками по заработной плате и иным причитающимся им выплатам в ходе процедур банкротства.</w:t>
      </w:r>
    </w:p>
    <w:p w:rsidR="00D81B9C" w:rsidRDefault="00D81B9C" w:rsidP="00D81B9C">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Коробченко, Виктория Валерьевна, 2003 год</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Законы и иные нормативные правовые акты</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Принята всенародным голосованием 12.12.1993 (с изменениями на 09.06.2001) // Российская газета от 25.12.1993 № 197.</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от 30.12.2001 № 197-ФЗ (с изменениями на 30.06.2003) // Собрание законодательства РФ. 2002. № 1 (часть I). Ст.З</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Гражданский кодекс РФ: часть I от 30.11.1994 № 51-ФЗ (с изменениями на 10.01.2003) // Собрание законодательства РФ. 1994. № 32. Ст.3301, 3302; часть II от 26.01.1996 № 14-ФЗ (с изменениями на 26.03.2003) // Собрание законодательства РФ. 1996. № 5.</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РФ от 14.11.2002 № 138-Ф3 // Собрание законодательства РФ. 2002. № 46. Ст.4532.</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Арбитражный</w:t>
      </w:r>
      <w:r>
        <w:rPr>
          <w:rStyle w:val="WW8Num3z0"/>
          <w:rFonts w:ascii="Verdana" w:hAnsi="Verdana"/>
          <w:color w:val="000000"/>
          <w:sz w:val="18"/>
          <w:szCs w:val="18"/>
        </w:rPr>
        <w:t> </w:t>
      </w:r>
      <w:r>
        <w:rPr>
          <w:rFonts w:ascii="Verdana" w:hAnsi="Verdana"/>
          <w:color w:val="000000"/>
          <w:sz w:val="18"/>
          <w:szCs w:val="18"/>
        </w:rPr>
        <w:t>процессуальный кодекс РФ от 24.07.2002 № 95-ФЗ // Собрание законодательства РФ. 2002. № зо. Ст.3012.</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Кодекс РФ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от 30.12.2001 № 195-ФЗ (с изменениями на 31.12.2002) // Собрание законодательства РФ. 2002. № 1 (часть I). Ст.1.</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Налоговый кодекс РФ: часть II от 05.08.2000 № 117-ФЗ (с изменениями на 30.06.2003) // Собрание законодательства РФ. 2000. № 32. Ст.3340.</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О несостоятельности (банкротстве): Федеральный закон от 26.10.2002 № 127-ФЗ // Собрание законодательства РФ. 2002. № 43. Ст.4190.</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Об основах обязательного социального страхования: Федеральный закон от 16.07.1999 № 165-ФЗ (с изменениями на 31.12.2002) // Собрание законодательства РФ. 1999. № 29. Ст.3686.</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Проблемы теории права: Курс лекций в 2-х тт. T.I, Свердловск, 1972.</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Государство и право. Начальный курс. М., 1996.</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Законность и правоотношения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обществе. М., 1955.</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Арбитражный процесс: Учебник для юридических вузов и факультетов / Под ред. М.К.Треушникова и В.М.Шерстюка. 4-е изд., исправл. и доп. М., 2001.</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Болгова</w:t>
      </w:r>
      <w:r>
        <w:rPr>
          <w:rStyle w:val="WW8Num3z0"/>
          <w:rFonts w:ascii="Verdana" w:hAnsi="Verdana"/>
          <w:color w:val="000000"/>
          <w:sz w:val="18"/>
          <w:szCs w:val="18"/>
        </w:rPr>
        <w:t> </w:t>
      </w:r>
      <w:r>
        <w:rPr>
          <w:rFonts w:ascii="Verdana" w:hAnsi="Verdana"/>
          <w:color w:val="000000"/>
          <w:sz w:val="18"/>
          <w:szCs w:val="18"/>
        </w:rPr>
        <w:t>В.В. Формы защиты субъективного права: теоретические проблемы. Автореф. дисс. на соиск. уч. ст.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Уфа, 2000.</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Венгеров</w:t>
      </w:r>
      <w:r>
        <w:rPr>
          <w:rStyle w:val="WW8Num3z0"/>
          <w:rFonts w:ascii="Verdana" w:hAnsi="Verdana"/>
          <w:color w:val="000000"/>
          <w:sz w:val="18"/>
          <w:szCs w:val="18"/>
        </w:rPr>
        <w:t> </w:t>
      </w:r>
      <w:r>
        <w:rPr>
          <w:rFonts w:ascii="Verdana" w:hAnsi="Verdana"/>
          <w:color w:val="000000"/>
          <w:sz w:val="18"/>
          <w:szCs w:val="18"/>
        </w:rPr>
        <w:t>А.Б. Теория государства и права. М., 1999.</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Вершинин</w:t>
      </w:r>
      <w:r>
        <w:rPr>
          <w:rStyle w:val="WW8Num3z0"/>
          <w:rFonts w:ascii="Verdana" w:hAnsi="Verdana"/>
          <w:color w:val="000000"/>
          <w:sz w:val="18"/>
          <w:szCs w:val="18"/>
        </w:rPr>
        <w:t> </w:t>
      </w:r>
      <w:r>
        <w:rPr>
          <w:rFonts w:ascii="Verdana" w:hAnsi="Verdana"/>
          <w:color w:val="000000"/>
          <w:sz w:val="18"/>
          <w:szCs w:val="18"/>
        </w:rPr>
        <w:t>А.П. Способы защиты гражданских прав в суде. СПб., 1997.</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Вершинин</w:t>
      </w:r>
      <w:r>
        <w:rPr>
          <w:rStyle w:val="WW8Num3z0"/>
          <w:rFonts w:ascii="Verdana" w:hAnsi="Verdana"/>
          <w:color w:val="000000"/>
          <w:sz w:val="18"/>
          <w:szCs w:val="18"/>
        </w:rPr>
        <w:t> </w:t>
      </w:r>
      <w:r>
        <w:rPr>
          <w:rFonts w:ascii="Verdana" w:hAnsi="Verdana"/>
          <w:color w:val="000000"/>
          <w:sz w:val="18"/>
          <w:szCs w:val="18"/>
        </w:rPr>
        <w:t>А.П. Выбор способа защиты гражданских прав. СПб., 2000.</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Гершанок JI.B. Банкротство организаций и социальная несостоятельность работодателя: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сторон трудового договора. Автореф. дисс. на соиск. уч. ст. канд. юрид. наук. Пермь, 2002.</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Ю.Головина С.Ю. Основания и пределы дифференциации трудового права // Российское трудовое право на рубеже тысячелетий: Всероссийская научная конференция. Часть 1 / Сборник материалов под ред. Е.Б.Хохлова, В.В.Коробченко. СПб., 2001.</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Н.Голунский С.А.,</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Теория государства и права. М., 1940.</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Гражданский процесс: Учебник / Под ред. М.К.</w:t>
      </w:r>
      <w:r>
        <w:rPr>
          <w:rStyle w:val="WW8Num3z0"/>
          <w:rFonts w:ascii="Verdana" w:hAnsi="Verdana"/>
          <w:color w:val="000000"/>
          <w:sz w:val="18"/>
          <w:szCs w:val="18"/>
        </w:rPr>
        <w:t> </w:t>
      </w:r>
      <w:r>
        <w:rPr>
          <w:rStyle w:val="WW8Num4z0"/>
          <w:rFonts w:ascii="Verdana" w:hAnsi="Verdana"/>
          <w:color w:val="4682B4"/>
          <w:sz w:val="18"/>
          <w:szCs w:val="18"/>
        </w:rPr>
        <w:t>Треушникова</w:t>
      </w:r>
      <w:r>
        <w:rPr>
          <w:rFonts w:ascii="Verdana" w:hAnsi="Verdana"/>
          <w:color w:val="000000"/>
          <w:sz w:val="18"/>
          <w:szCs w:val="18"/>
        </w:rPr>
        <w:t>. М., 1996.</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Гражданский процесс: Учебник для вузов / Отв. ред. Ю.К. Осипов. М., 1995.</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Грибанов</w:t>
      </w:r>
      <w:r>
        <w:rPr>
          <w:rStyle w:val="WW8Num3z0"/>
          <w:rFonts w:ascii="Verdana" w:hAnsi="Verdana"/>
          <w:color w:val="000000"/>
          <w:sz w:val="18"/>
          <w:szCs w:val="18"/>
        </w:rPr>
        <w:t> </w:t>
      </w:r>
      <w:r>
        <w:rPr>
          <w:rFonts w:ascii="Verdana" w:hAnsi="Verdana"/>
          <w:color w:val="000000"/>
          <w:sz w:val="18"/>
          <w:szCs w:val="18"/>
        </w:rPr>
        <w:t>В.П. Пределы осуществления и защиты гражданских прав. М., 1972.</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Учебник. М., 2003.</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Даль В. Толковый словарь живого великорусского языка. 2-е изд. Т.Н. СПб.-М., 1881.</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П.Денисов А.И. Теория государства и права. М., 1948.</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Дубинский</w:t>
      </w:r>
      <w:r>
        <w:rPr>
          <w:rStyle w:val="WW8Num3z0"/>
          <w:rFonts w:ascii="Verdana" w:hAnsi="Verdana"/>
          <w:color w:val="000000"/>
          <w:sz w:val="18"/>
          <w:szCs w:val="18"/>
        </w:rPr>
        <w:t> </w:t>
      </w:r>
      <w:r>
        <w:rPr>
          <w:rFonts w:ascii="Verdana" w:hAnsi="Verdana"/>
          <w:color w:val="000000"/>
          <w:sz w:val="18"/>
          <w:szCs w:val="18"/>
        </w:rPr>
        <w:t>Д.Р. Трудовые отношения и социальная несостоятельность работодателя (вопросы теории, истории и практики). Автореф. дисс. на соиск. уч. ст. канд. юрид. наук. Екатеринбург, 2002.</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Елисейкин</w:t>
      </w:r>
      <w:r>
        <w:rPr>
          <w:rStyle w:val="WW8Num3z0"/>
          <w:rFonts w:ascii="Verdana" w:hAnsi="Verdana"/>
          <w:color w:val="000000"/>
          <w:sz w:val="18"/>
          <w:szCs w:val="18"/>
        </w:rPr>
        <w:t> </w:t>
      </w:r>
      <w:r>
        <w:rPr>
          <w:rFonts w:ascii="Verdana" w:hAnsi="Verdana"/>
          <w:color w:val="000000"/>
          <w:sz w:val="18"/>
          <w:szCs w:val="18"/>
        </w:rPr>
        <w:t>П.Ф. Судебная защита прав и интересов</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и организаций // Юридические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применения советских правовых норм и укрепления социалистической</w:t>
      </w:r>
      <w:r>
        <w:rPr>
          <w:rStyle w:val="WW8Num3z0"/>
          <w:rFonts w:ascii="Verdana" w:hAnsi="Verdana"/>
          <w:color w:val="000000"/>
          <w:sz w:val="18"/>
          <w:szCs w:val="18"/>
        </w:rPr>
        <w:t> </w:t>
      </w:r>
      <w:r>
        <w:rPr>
          <w:rStyle w:val="WW8Num4z0"/>
          <w:rFonts w:ascii="Verdana" w:hAnsi="Verdana"/>
          <w:color w:val="4682B4"/>
          <w:sz w:val="18"/>
          <w:szCs w:val="18"/>
        </w:rPr>
        <w:t>законности</w:t>
      </w:r>
      <w:r>
        <w:rPr>
          <w:rFonts w:ascii="Verdana" w:hAnsi="Verdana"/>
          <w:color w:val="000000"/>
          <w:sz w:val="18"/>
          <w:szCs w:val="18"/>
        </w:rPr>
        <w:t>. Киев. 1971.</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О.В. Право на судебную защиту // Советское государство и право. 1970. №7.</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О.В. Защита субъективных прав и проблема истины в гражданском процессе // Вестник</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Сер. Право. 1996. № 2.</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Шаргородский М.Д. Вопросы теории права. М., 1961.</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Карева</w:t>
      </w:r>
      <w:r>
        <w:rPr>
          <w:rStyle w:val="WW8Num3z0"/>
          <w:rFonts w:ascii="Verdana" w:hAnsi="Verdana"/>
          <w:color w:val="000000"/>
          <w:sz w:val="18"/>
          <w:szCs w:val="18"/>
        </w:rPr>
        <w:t> </w:t>
      </w:r>
      <w:r>
        <w:rPr>
          <w:rFonts w:ascii="Verdana" w:hAnsi="Verdana"/>
          <w:color w:val="000000"/>
          <w:sz w:val="18"/>
          <w:szCs w:val="18"/>
        </w:rPr>
        <w:t>М.П., Айзенберг A.M. Правовые нормы и</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М., 1949.</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Кечекьян</w:t>
      </w:r>
      <w:r>
        <w:rPr>
          <w:rStyle w:val="WW8Num3z0"/>
          <w:rFonts w:ascii="Verdana" w:hAnsi="Verdana"/>
          <w:color w:val="000000"/>
          <w:sz w:val="18"/>
          <w:szCs w:val="18"/>
        </w:rPr>
        <w:t> </w:t>
      </w:r>
      <w:r>
        <w:rPr>
          <w:rFonts w:ascii="Verdana" w:hAnsi="Verdana"/>
          <w:color w:val="000000"/>
          <w:sz w:val="18"/>
          <w:szCs w:val="18"/>
        </w:rPr>
        <w:t>С.Ф. Правоотношения в социалистическом обществе. М., 1958.</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Сравнительное и международное трудовое право: Учебник для вузов. М., 1999.</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36.</w:t>
      </w:r>
      <w:r>
        <w:rPr>
          <w:rStyle w:val="WW8Num3z0"/>
          <w:rFonts w:ascii="Verdana" w:hAnsi="Verdana"/>
          <w:color w:val="000000"/>
          <w:sz w:val="18"/>
          <w:szCs w:val="18"/>
        </w:rPr>
        <w:t> </w:t>
      </w:r>
      <w:r>
        <w:rPr>
          <w:rStyle w:val="WW8Num4z0"/>
          <w:rFonts w:ascii="Verdana" w:hAnsi="Verdana"/>
          <w:color w:val="4682B4"/>
          <w:sz w:val="18"/>
          <w:szCs w:val="18"/>
        </w:rPr>
        <w:t>Кожевников</w:t>
      </w:r>
      <w:r>
        <w:rPr>
          <w:rStyle w:val="WW8Num3z0"/>
          <w:rFonts w:ascii="Verdana" w:hAnsi="Verdana"/>
          <w:color w:val="000000"/>
          <w:sz w:val="18"/>
          <w:szCs w:val="18"/>
        </w:rPr>
        <w:t> </w:t>
      </w:r>
      <w:r>
        <w:rPr>
          <w:rFonts w:ascii="Verdana" w:hAnsi="Verdana"/>
          <w:color w:val="000000"/>
          <w:sz w:val="18"/>
          <w:szCs w:val="18"/>
        </w:rPr>
        <w:t>С.Н. Меры защиты в советском праве. Автореф. дисс. на соиск. уч. ст. канд. юрид. наук. Свердловск, 1968.</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Кожевников</w:t>
      </w:r>
      <w:r>
        <w:rPr>
          <w:rStyle w:val="WW8Num3z0"/>
          <w:rFonts w:ascii="Verdana" w:hAnsi="Verdana"/>
          <w:color w:val="000000"/>
          <w:sz w:val="18"/>
          <w:szCs w:val="18"/>
        </w:rPr>
        <w:t> </w:t>
      </w:r>
      <w:r>
        <w:rPr>
          <w:rFonts w:ascii="Verdana" w:hAnsi="Verdana"/>
          <w:color w:val="000000"/>
          <w:sz w:val="18"/>
          <w:szCs w:val="18"/>
        </w:rPr>
        <w:t>С.Н. Реализация права и</w:t>
      </w:r>
      <w:r>
        <w:rPr>
          <w:rStyle w:val="WW8Num3z0"/>
          <w:rFonts w:ascii="Verdana" w:hAnsi="Verdana"/>
          <w:color w:val="000000"/>
          <w:sz w:val="18"/>
          <w:szCs w:val="18"/>
        </w:rPr>
        <w:t> </w:t>
      </w:r>
      <w:r>
        <w:rPr>
          <w:rStyle w:val="WW8Num4z0"/>
          <w:rFonts w:ascii="Verdana" w:hAnsi="Verdana"/>
          <w:color w:val="4682B4"/>
          <w:sz w:val="18"/>
          <w:szCs w:val="18"/>
        </w:rPr>
        <w:t>законность</w:t>
      </w:r>
      <w:r>
        <w:rPr>
          <w:rStyle w:val="WW8Num3z0"/>
          <w:rFonts w:ascii="Verdana" w:hAnsi="Verdana"/>
          <w:color w:val="000000"/>
          <w:sz w:val="18"/>
          <w:szCs w:val="18"/>
        </w:rPr>
        <w:t> </w:t>
      </w:r>
      <w:r>
        <w:rPr>
          <w:rFonts w:ascii="Verdana" w:hAnsi="Verdana"/>
          <w:color w:val="000000"/>
          <w:sz w:val="18"/>
          <w:szCs w:val="18"/>
        </w:rPr>
        <w:t>в российском обществе: Учебное пособие. Н. Новгород, 2000.</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Колиниченко</w:t>
      </w:r>
      <w:r>
        <w:rPr>
          <w:rStyle w:val="WW8Num3z0"/>
          <w:rFonts w:ascii="Verdana" w:hAnsi="Verdana"/>
          <w:color w:val="000000"/>
          <w:sz w:val="18"/>
          <w:szCs w:val="18"/>
        </w:rPr>
        <w:t> </w:t>
      </w:r>
      <w:r>
        <w:rPr>
          <w:rFonts w:ascii="Verdana" w:hAnsi="Verdana"/>
          <w:color w:val="000000"/>
          <w:sz w:val="18"/>
          <w:szCs w:val="18"/>
        </w:rPr>
        <w:t>Е.А. Защита интересов неплатежеспособного</w:t>
      </w:r>
      <w:r>
        <w:rPr>
          <w:rStyle w:val="WW8Num3z0"/>
          <w:rFonts w:ascii="Verdana" w:hAnsi="Verdana"/>
          <w:color w:val="000000"/>
          <w:sz w:val="18"/>
          <w:szCs w:val="18"/>
        </w:rPr>
        <w:t> </w:t>
      </w:r>
      <w:r>
        <w:rPr>
          <w:rStyle w:val="WW8Num4z0"/>
          <w:rFonts w:ascii="Verdana" w:hAnsi="Verdana"/>
          <w:color w:val="4682B4"/>
          <w:sz w:val="18"/>
          <w:szCs w:val="18"/>
        </w:rPr>
        <w:t>должника</w:t>
      </w:r>
      <w:r>
        <w:rPr>
          <w:rStyle w:val="WW8Num3z0"/>
          <w:rFonts w:ascii="Verdana" w:hAnsi="Verdana"/>
          <w:color w:val="000000"/>
          <w:sz w:val="18"/>
          <w:szCs w:val="18"/>
        </w:rPr>
        <w:t> </w:t>
      </w:r>
      <w:r>
        <w:rPr>
          <w:rFonts w:ascii="Verdana" w:hAnsi="Verdana"/>
          <w:color w:val="000000"/>
          <w:sz w:val="18"/>
          <w:szCs w:val="18"/>
        </w:rPr>
        <w:t>при банкротстве. Сравнительно-правовой анализ. М., 2001.</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Трудовому кодексу Российской Федерации / Отв. ред. Ю.П.Орловский. М., 2002.</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принятые Международной Конференцией Труда. В 2-х тт. Международное Бюро Труда. Женева, 1991.</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Курс российского трудового права: в 3-х тт. T.I. Часть общая / Под ред. Е.Б. Хохлова. СПб., 1996.</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Малеина</w:t>
      </w:r>
      <w:r>
        <w:rPr>
          <w:rStyle w:val="WW8Num3z0"/>
          <w:rFonts w:ascii="Verdana" w:hAnsi="Verdana"/>
          <w:color w:val="000000"/>
          <w:sz w:val="18"/>
          <w:szCs w:val="18"/>
        </w:rPr>
        <w:t> </w:t>
      </w:r>
      <w:r>
        <w:rPr>
          <w:rFonts w:ascii="Verdana" w:hAnsi="Verdana"/>
          <w:color w:val="000000"/>
          <w:sz w:val="18"/>
          <w:szCs w:val="18"/>
        </w:rPr>
        <w:t>М.Н. Защита личных неимущественных прав. М., 1991.</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Малько</w:t>
      </w:r>
      <w:r>
        <w:rPr>
          <w:rStyle w:val="WW8Num3z0"/>
          <w:rFonts w:ascii="Verdana" w:hAnsi="Verdana"/>
          <w:color w:val="000000"/>
          <w:sz w:val="18"/>
          <w:szCs w:val="18"/>
        </w:rPr>
        <w:t> </w:t>
      </w:r>
      <w:r>
        <w:rPr>
          <w:rFonts w:ascii="Verdana" w:hAnsi="Verdana"/>
          <w:color w:val="000000"/>
          <w:sz w:val="18"/>
          <w:szCs w:val="18"/>
        </w:rPr>
        <w:t>А.В. Теория государства и права: Учебник. М., 2000.</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Мариненко</w:t>
      </w:r>
      <w:r>
        <w:rPr>
          <w:rStyle w:val="WW8Num3z0"/>
          <w:rFonts w:ascii="Verdana" w:hAnsi="Verdana"/>
          <w:color w:val="000000"/>
          <w:sz w:val="18"/>
          <w:szCs w:val="18"/>
        </w:rPr>
        <w:t> </w:t>
      </w:r>
      <w:r>
        <w:rPr>
          <w:rFonts w:ascii="Verdana" w:hAnsi="Verdana"/>
          <w:color w:val="000000"/>
          <w:sz w:val="18"/>
          <w:szCs w:val="18"/>
        </w:rPr>
        <w:t>М.Е. Защита трудовых прав рабочих и служащих. Автореф. дисс. на соиск. уч. ст. канд. юрид. наук. Минск, 1969.</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Н.И. Правовая система и личность. Саратов, 1987.</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Е.Е. Социальный риск как объективная основа социального обеспечения // Вестник МГУ. 1999. № 1.</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Некрасов</w:t>
      </w:r>
      <w:r>
        <w:rPr>
          <w:rStyle w:val="WW8Num3z0"/>
          <w:rFonts w:ascii="Verdana" w:hAnsi="Verdana"/>
          <w:color w:val="000000"/>
          <w:sz w:val="18"/>
          <w:szCs w:val="18"/>
        </w:rPr>
        <w:t> </w:t>
      </w:r>
      <w:r>
        <w:rPr>
          <w:rFonts w:ascii="Verdana" w:hAnsi="Verdana"/>
          <w:color w:val="000000"/>
          <w:sz w:val="18"/>
          <w:szCs w:val="18"/>
        </w:rPr>
        <w:t>С.Ю. Особенности правового регулирования труда работников в условиях несостоятельности (банкротства) организаций. Автореф. дисс. на соиск. уч. ст. канд. юрид. наук. М., 2001.</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Николаева J1.A.</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защита трудовых прав граждан. Алма-Ата, 1968.</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Николаева JI.A. Защита трудовых прав рабочих и служащих. Автореф. дисс. на соиск. уч. ст. докт. юрид. наук. М., 1974.</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Общая теория права и государства: Учебник / Под ред. В.В. Лазарева. 3-е изд., перераб. и доп. М., 2000.</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Словарь русского языка. Изд. 15-е / Под ред. Н.Ю. Шведовой. М., 1984.</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Основные показатели работы</w:t>
      </w:r>
      <w:r>
        <w:rPr>
          <w:rStyle w:val="WW8Num3z0"/>
          <w:rFonts w:ascii="Verdana" w:hAnsi="Verdana"/>
          <w:color w:val="000000"/>
          <w:sz w:val="18"/>
          <w:szCs w:val="18"/>
        </w:rPr>
        <w:t> </w:t>
      </w:r>
      <w:r>
        <w:rPr>
          <w:rStyle w:val="WW8Num4z0"/>
          <w:rFonts w:ascii="Verdana" w:hAnsi="Verdana"/>
          <w:color w:val="4682B4"/>
          <w:sz w:val="18"/>
          <w:szCs w:val="18"/>
        </w:rPr>
        <w:t>арбитражных</w:t>
      </w:r>
      <w:r>
        <w:rPr>
          <w:rStyle w:val="WW8Num3z0"/>
          <w:rFonts w:ascii="Verdana" w:hAnsi="Verdana"/>
          <w:color w:val="000000"/>
          <w:sz w:val="18"/>
          <w:szCs w:val="18"/>
        </w:rPr>
        <w:t> </w:t>
      </w:r>
      <w:r>
        <w:rPr>
          <w:rFonts w:ascii="Verdana" w:hAnsi="Verdana"/>
          <w:color w:val="000000"/>
          <w:sz w:val="18"/>
          <w:szCs w:val="18"/>
        </w:rPr>
        <w:t>судов Российской Федерации в 2001-2002 годах // Вестник Высшего</w:t>
      </w:r>
      <w:r>
        <w:rPr>
          <w:rStyle w:val="WW8Num3z0"/>
          <w:rFonts w:ascii="Verdana" w:hAnsi="Verdana"/>
          <w:color w:val="000000"/>
          <w:sz w:val="18"/>
          <w:szCs w:val="18"/>
        </w:rPr>
        <w:t> </w:t>
      </w:r>
      <w:r>
        <w:rPr>
          <w:rStyle w:val="WW8Num4z0"/>
          <w:rFonts w:ascii="Verdana" w:hAnsi="Verdana"/>
          <w:color w:val="4682B4"/>
          <w:sz w:val="18"/>
          <w:szCs w:val="18"/>
        </w:rPr>
        <w:t>Арбитражного</w:t>
      </w:r>
      <w:r>
        <w:rPr>
          <w:rStyle w:val="WW8Num3z0"/>
          <w:rFonts w:ascii="Verdana" w:hAnsi="Verdana"/>
          <w:color w:val="000000"/>
          <w:sz w:val="18"/>
          <w:szCs w:val="18"/>
        </w:rPr>
        <w:t> </w:t>
      </w:r>
      <w:r>
        <w:rPr>
          <w:rFonts w:ascii="Verdana" w:hAnsi="Verdana"/>
          <w:color w:val="000000"/>
          <w:sz w:val="18"/>
          <w:szCs w:val="18"/>
        </w:rPr>
        <w:t>Суда РФ. 2003. №4.</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Социальное партнерство в сфере трудовых отношений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1997. № 2.</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Петражицкий</w:t>
      </w:r>
      <w:r>
        <w:rPr>
          <w:rStyle w:val="WW8Num3z0"/>
          <w:rFonts w:ascii="Verdana" w:hAnsi="Verdana"/>
          <w:color w:val="000000"/>
          <w:sz w:val="18"/>
          <w:szCs w:val="18"/>
        </w:rPr>
        <w:t> </w:t>
      </w:r>
      <w:r>
        <w:rPr>
          <w:rFonts w:ascii="Verdana" w:hAnsi="Verdana"/>
          <w:color w:val="000000"/>
          <w:sz w:val="18"/>
          <w:szCs w:val="18"/>
        </w:rPr>
        <w:t>Л.И. Теория права и государства. Т.Н. СПб., 1907.</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Попондопуло</w:t>
      </w:r>
      <w:r>
        <w:rPr>
          <w:rStyle w:val="WW8Num3z0"/>
          <w:rFonts w:ascii="Verdana" w:hAnsi="Verdana"/>
          <w:color w:val="000000"/>
          <w:sz w:val="18"/>
          <w:szCs w:val="18"/>
        </w:rPr>
        <w:t> </w:t>
      </w:r>
      <w:r>
        <w:rPr>
          <w:rFonts w:ascii="Verdana" w:hAnsi="Verdana"/>
          <w:color w:val="000000"/>
          <w:sz w:val="18"/>
          <w:szCs w:val="18"/>
        </w:rPr>
        <w:t>В.Ф. Конкурсное право: Правовое регулирование несостоятельности (банкротства): Учебное пособие. М., 2001.</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Проблемы общей теории права и государства. Учебник / Под ред. В.С.Нерсесянца. М., 1999.</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Роик</w:t>
      </w:r>
      <w:r>
        <w:rPr>
          <w:rStyle w:val="WW8Num3z0"/>
          <w:rFonts w:ascii="Verdana" w:hAnsi="Verdana"/>
          <w:color w:val="000000"/>
          <w:sz w:val="18"/>
          <w:szCs w:val="18"/>
        </w:rPr>
        <w:t> </w:t>
      </w:r>
      <w:r>
        <w:rPr>
          <w:rFonts w:ascii="Verdana" w:hAnsi="Verdana"/>
          <w:color w:val="000000"/>
          <w:sz w:val="18"/>
          <w:szCs w:val="18"/>
        </w:rPr>
        <w:t>В.Д. Социальная защита работника в процессе труда: проблемы теории и практики. Автореф. дисс. на соиск. уч. ст. докт. экон. наук. М., 1994.</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К вопросу об отраслевой дифференциации в советском трудовом законодательстве // Советское государство и право. 1964. № 11.</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Теория государства и права: Учебник / Под ред. М.Н.Марченко. 3-е изд., расшир. и доп. М., 2000.</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Теория государства и права: Учебное пособие / Под ред. В.Г.Стрекозова. 2-е изд., доп., испр. М., 2000.</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Трудовое право России: Учебник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2002.</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Уткин</w:t>
      </w:r>
      <w:r>
        <w:rPr>
          <w:rStyle w:val="WW8Num3z0"/>
          <w:rFonts w:ascii="Verdana" w:hAnsi="Verdana"/>
          <w:color w:val="000000"/>
          <w:sz w:val="18"/>
          <w:szCs w:val="18"/>
        </w:rPr>
        <w:t> </w:t>
      </w:r>
      <w:r>
        <w:rPr>
          <w:rFonts w:ascii="Verdana" w:hAnsi="Verdana"/>
          <w:color w:val="000000"/>
          <w:sz w:val="18"/>
          <w:szCs w:val="18"/>
        </w:rPr>
        <w:t>Э.А., Панов В.В. Арбитражное управление. М., 2000.</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Фалин</w:t>
      </w:r>
      <w:r>
        <w:rPr>
          <w:rStyle w:val="WW8Num3z0"/>
          <w:rFonts w:ascii="Verdana" w:hAnsi="Verdana"/>
          <w:color w:val="000000"/>
          <w:sz w:val="18"/>
          <w:szCs w:val="18"/>
        </w:rPr>
        <w:t> </w:t>
      </w:r>
      <w:r>
        <w:rPr>
          <w:rFonts w:ascii="Verdana" w:hAnsi="Verdana"/>
          <w:color w:val="000000"/>
          <w:sz w:val="18"/>
          <w:szCs w:val="18"/>
        </w:rPr>
        <w:t>В.Ю. Содержание понятий «</w:t>
      </w:r>
      <w:r>
        <w:rPr>
          <w:rStyle w:val="WW8Num4z0"/>
          <w:rFonts w:ascii="Verdana" w:hAnsi="Verdana"/>
          <w:color w:val="4682B4"/>
          <w:sz w:val="18"/>
          <w:szCs w:val="18"/>
        </w:rPr>
        <w:t>социальная защита</w:t>
      </w:r>
      <w:r>
        <w:rPr>
          <w:rFonts w:ascii="Verdana" w:hAnsi="Verdana"/>
          <w:color w:val="000000"/>
          <w:sz w:val="18"/>
          <w:szCs w:val="18"/>
        </w:rPr>
        <w:t>», «</w:t>
      </w:r>
      <w:r>
        <w:rPr>
          <w:rStyle w:val="WW8Num4z0"/>
          <w:rFonts w:ascii="Verdana" w:hAnsi="Verdana"/>
          <w:color w:val="4682B4"/>
          <w:sz w:val="18"/>
          <w:szCs w:val="18"/>
        </w:rPr>
        <w:t>социальное страхование</w:t>
      </w:r>
      <w:r>
        <w:rPr>
          <w:rFonts w:ascii="Verdana" w:hAnsi="Verdana"/>
          <w:color w:val="000000"/>
          <w:sz w:val="18"/>
          <w:szCs w:val="18"/>
        </w:rPr>
        <w:t>» и «</w:t>
      </w:r>
      <w:r>
        <w:rPr>
          <w:rStyle w:val="WW8Num4z0"/>
          <w:rFonts w:ascii="Verdana" w:hAnsi="Verdana"/>
          <w:color w:val="4682B4"/>
          <w:sz w:val="18"/>
          <w:szCs w:val="18"/>
        </w:rPr>
        <w:t>социальный риск</w:t>
      </w:r>
      <w:r>
        <w:rPr>
          <w:rFonts w:ascii="Verdana" w:hAnsi="Verdana"/>
          <w:color w:val="000000"/>
          <w:sz w:val="18"/>
          <w:szCs w:val="18"/>
        </w:rPr>
        <w:t>» // Труд за рубежом. 1994. № 3.</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Федорова</w:t>
      </w:r>
      <w:r>
        <w:rPr>
          <w:rStyle w:val="WW8Num3z0"/>
          <w:rFonts w:ascii="Verdana" w:hAnsi="Verdana"/>
          <w:color w:val="000000"/>
          <w:sz w:val="18"/>
          <w:szCs w:val="18"/>
        </w:rPr>
        <w:t> </w:t>
      </w:r>
      <w:r>
        <w:rPr>
          <w:rFonts w:ascii="Verdana" w:hAnsi="Verdana"/>
          <w:color w:val="000000"/>
          <w:sz w:val="18"/>
          <w:szCs w:val="18"/>
        </w:rPr>
        <w:t>М.Ю. Теоретические проблемы правового регулирования социального страхования: Монография. Омск, 2003</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Халатов</w:t>
      </w:r>
      <w:r>
        <w:rPr>
          <w:rStyle w:val="WW8Num3z0"/>
          <w:rFonts w:ascii="Verdana" w:hAnsi="Verdana"/>
          <w:color w:val="000000"/>
          <w:sz w:val="18"/>
          <w:szCs w:val="18"/>
        </w:rPr>
        <w:t> </w:t>
      </w:r>
      <w:r>
        <w:rPr>
          <w:rFonts w:ascii="Verdana" w:hAnsi="Verdana"/>
          <w:color w:val="000000"/>
          <w:sz w:val="18"/>
          <w:szCs w:val="18"/>
        </w:rPr>
        <w:t>С.А. Представительство в гражданском и</w:t>
      </w:r>
      <w:r>
        <w:rPr>
          <w:rStyle w:val="WW8Num3z0"/>
          <w:rFonts w:ascii="Verdana" w:hAnsi="Verdana"/>
          <w:color w:val="000000"/>
          <w:sz w:val="18"/>
          <w:szCs w:val="18"/>
        </w:rPr>
        <w:t> </w:t>
      </w:r>
      <w:r>
        <w:rPr>
          <w:rStyle w:val="WW8Num4z0"/>
          <w:rFonts w:ascii="Verdana" w:hAnsi="Verdana"/>
          <w:color w:val="4682B4"/>
          <w:sz w:val="18"/>
          <w:szCs w:val="18"/>
        </w:rPr>
        <w:t>арбитражном</w:t>
      </w:r>
      <w:r>
        <w:rPr>
          <w:rStyle w:val="WW8Num3z0"/>
          <w:rFonts w:ascii="Verdana" w:hAnsi="Verdana"/>
          <w:color w:val="000000"/>
          <w:sz w:val="18"/>
          <w:szCs w:val="18"/>
        </w:rPr>
        <w:t> </w:t>
      </w:r>
      <w:r>
        <w:rPr>
          <w:rFonts w:ascii="Verdana" w:hAnsi="Verdana"/>
          <w:color w:val="000000"/>
          <w:sz w:val="18"/>
          <w:szCs w:val="18"/>
        </w:rPr>
        <w:t>процессе. М., 2002.</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Д.В., Скворцов О.Ю., Бушев А.Ю. Защита прав предпринимателей при рассмотрении в суде дел о несостоятельности (банкротстве). Вопросы теории и</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М., 2002.</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Чечот</w:t>
      </w:r>
      <w:r>
        <w:rPr>
          <w:rStyle w:val="WW8Num3z0"/>
          <w:rFonts w:ascii="Verdana" w:hAnsi="Verdana"/>
          <w:color w:val="000000"/>
          <w:sz w:val="18"/>
          <w:szCs w:val="18"/>
        </w:rPr>
        <w:t> </w:t>
      </w:r>
      <w:r>
        <w:rPr>
          <w:rFonts w:ascii="Verdana" w:hAnsi="Verdana"/>
          <w:color w:val="000000"/>
          <w:sz w:val="18"/>
          <w:szCs w:val="18"/>
        </w:rPr>
        <w:t>Д.М. Субъективное право и формы его защиты. JL, 1968.</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68.</w:t>
      </w:r>
      <w:r>
        <w:rPr>
          <w:rStyle w:val="WW8Num3z0"/>
          <w:rFonts w:ascii="Verdana" w:hAnsi="Verdana"/>
          <w:color w:val="000000"/>
          <w:sz w:val="18"/>
          <w:szCs w:val="18"/>
        </w:rPr>
        <w:t> </w:t>
      </w:r>
      <w:r>
        <w:rPr>
          <w:rStyle w:val="WW8Num4z0"/>
          <w:rFonts w:ascii="Verdana" w:hAnsi="Verdana"/>
          <w:color w:val="4682B4"/>
          <w:sz w:val="18"/>
          <w:szCs w:val="18"/>
        </w:rPr>
        <w:t>Чуча</w:t>
      </w:r>
      <w:r>
        <w:rPr>
          <w:rStyle w:val="WW8Num3z0"/>
          <w:rFonts w:ascii="Verdana" w:hAnsi="Verdana"/>
          <w:color w:val="000000"/>
          <w:sz w:val="18"/>
          <w:szCs w:val="18"/>
        </w:rPr>
        <w:t> </w:t>
      </w:r>
      <w:r>
        <w:rPr>
          <w:rFonts w:ascii="Verdana" w:hAnsi="Verdana"/>
          <w:color w:val="000000"/>
          <w:sz w:val="18"/>
          <w:szCs w:val="18"/>
        </w:rPr>
        <w:t>С.Ю. Становление и перспективы развития социального партнерства в Российской Федерации. М., 2001.</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Шершеневич</w:t>
      </w:r>
      <w:r>
        <w:rPr>
          <w:rStyle w:val="WW8Num3z0"/>
          <w:rFonts w:ascii="Verdana" w:hAnsi="Verdana"/>
          <w:color w:val="000000"/>
          <w:sz w:val="18"/>
          <w:szCs w:val="18"/>
        </w:rPr>
        <w:t> </w:t>
      </w:r>
      <w:r>
        <w:rPr>
          <w:rFonts w:ascii="Verdana" w:hAnsi="Verdana"/>
          <w:color w:val="000000"/>
          <w:sz w:val="18"/>
          <w:szCs w:val="18"/>
        </w:rPr>
        <w:t>Г.Ф. Конкурсное право. Казань. 1898.</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Шубина</w:t>
      </w:r>
      <w:r>
        <w:rPr>
          <w:rStyle w:val="WW8Num3z0"/>
          <w:rFonts w:ascii="Verdana" w:hAnsi="Verdana"/>
          <w:color w:val="000000"/>
          <w:sz w:val="18"/>
          <w:szCs w:val="18"/>
        </w:rPr>
        <w:t> </w:t>
      </w:r>
      <w:r>
        <w:rPr>
          <w:rFonts w:ascii="Verdana" w:hAnsi="Verdana"/>
          <w:color w:val="000000"/>
          <w:sz w:val="18"/>
          <w:szCs w:val="18"/>
        </w:rPr>
        <w:t>Т.Б. Теоретические проблемы защиты права. Автореф. дисс. на соиск. уч. ст. канд. юрид. наук. Саратов, 1998</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JI.C. Общая теория права. JL, 1976.3. Судебная практика</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Вопросы применения Федерального закона «</w:t>
      </w:r>
      <w:r>
        <w:rPr>
          <w:rStyle w:val="WW8Num4z0"/>
          <w:rFonts w:ascii="Verdana" w:hAnsi="Verdana"/>
          <w:color w:val="4682B4"/>
          <w:sz w:val="18"/>
          <w:szCs w:val="18"/>
        </w:rPr>
        <w:t>О несостоятельности (банкротстве)</w:t>
      </w:r>
      <w:r>
        <w:rPr>
          <w:rFonts w:ascii="Verdana" w:hAnsi="Verdana"/>
          <w:color w:val="000000"/>
          <w:sz w:val="18"/>
          <w:szCs w:val="18"/>
        </w:rPr>
        <w:t>» в судебной практике: Информационное письмо</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Высшего Арбитражного Суда РФ от 06.08.1999 № 43 // Вестник Высшего Арбитражного Суда РФ. 1999. № 10.</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О некоторых вопросах применения в судебной практике Федерального закона «О несостоятельности (банкротстве): Информационное письмо</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Президиума Высшего Арбитражного Суда РФ от 14.06.2001 № 64 // Экономика и жизнь,</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2001. № 29.</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Обзор судебной практики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за II квартал 1999 года (по гражданским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Утвержден Постановлением Президиума Верховного Суда РФ от 06.10.1999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РФ. 2000. № 1.</w:t>
      </w:r>
    </w:p>
    <w:p w:rsidR="00D81B9C" w:rsidRDefault="00D81B9C" w:rsidP="00D81B9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Определение Судебной</w:t>
      </w:r>
      <w:r>
        <w:rPr>
          <w:rStyle w:val="WW8Num3z0"/>
          <w:rFonts w:ascii="Verdana" w:hAnsi="Verdana"/>
          <w:color w:val="000000"/>
          <w:sz w:val="18"/>
          <w:szCs w:val="18"/>
        </w:rPr>
        <w:t> </w:t>
      </w:r>
      <w:r>
        <w:rPr>
          <w:rStyle w:val="WW8Num4z0"/>
          <w:rFonts w:ascii="Verdana" w:hAnsi="Verdana"/>
          <w:color w:val="4682B4"/>
          <w:sz w:val="18"/>
          <w:szCs w:val="18"/>
        </w:rPr>
        <w:t>коллегии</w:t>
      </w:r>
      <w:r>
        <w:rPr>
          <w:rStyle w:val="WW8Num3z0"/>
          <w:rFonts w:ascii="Verdana" w:hAnsi="Verdana"/>
          <w:color w:val="000000"/>
          <w:sz w:val="18"/>
          <w:szCs w:val="18"/>
        </w:rPr>
        <w:t> </w:t>
      </w:r>
      <w:r>
        <w:rPr>
          <w:rFonts w:ascii="Verdana" w:hAnsi="Verdana"/>
          <w:color w:val="000000"/>
          <w:sz w:val="18"/>
          <w:szCs w:val="18"/>
        </w:rPr>
        <w:t>по гражданским делам Верховного Суда РФ от 04.10.1999 // Бюллетень Верховного Суда РФ. 2000. № 2.</w:t>
      </w:r>
    </w:p>
    <w:p w:rsidR="00D81B9C" w:rsidRDefault="00D81B9C" w:rsidP="00D81B9C">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D81B9C" w:rsidRDefault="00D81B9C" w:rsidP="00C40B6B">
      <w:pPr>
        <w:rPr>
          <w:rFonts w:ascii="Verdana" w:hAnsi="Verdana"/>
          <w:color w:val="FF0000"/>
          <w:sz w:val="18"/>
          <w:szCs w:val="18"/>
        </w:rPr>
      </w:pPr>
    </w:p>
    <w:p w:rsidR="00C40B6B" w:rsidRDefault="00C40B6B" w:rsidP="00C40B6B">
      <w:pPr>
        <w:rPr>
          <w:rFonts w:ascii="Verdana" w:hAnsi="Verdana"/>
          <w:color w:val="FF0000"/>
          <w:sz w:val="18"/>
          <w:szCs w:val="18"/>
        </w:rPr>
      </w:pPr>
    </w:p>
    <w:p w:rsidR="0068362D" w:rsidRPr="00031E5A" w:rsidRDefault="005C5090" w:rsidP="00C40B6B">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7FB7" w:rsidRDefault="00917FB7">
      <w:r>
        <w:separator/>
      </w:r>
    </w:p>
  </w:endnote>
  <w:endnote w:type="continuationSeparator" w:id="0">
    <w:p w:rsidR="00917FB7" w:rsidRDefault="00917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7FB7" w:rsidRDefault="00917FB7">
      <w:r>
        <w:separator/>
      </w:r>
    </w:p>
  </w:footnote>
  <w:footnote w:type="continuationSeparator" w:id="0">
    <w:p w:rsidR="00917FB7" w:rsidRDefault="00917F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2F04"/>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B57"/>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18E"/>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2EF9"/>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0EEA"/>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CA6"/>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0F8"/>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69"/>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39B"/>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75D"/>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7A6"/>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8F9"/>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3A8"/>
    <w:rsid w:val="0064170F"/>
    <w:rsid w:val="00641D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340"/>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5FFE"/>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3AA"/>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5DC6"/>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8DB"/>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6D8F"/>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17FB7"/>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29C"/>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49C"/>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B6B"/>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B9C"/>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4FAD"/>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302">
      <w:bodyDiv w:val="1"/>
      <w:marLeft w:val="0"/>
      <w:marRight w:val="0"/>
      <w:marTop w:val="0"/>
      <w:marBottom w:val="0"/>
      <w:divBdr>
        <w:top w:val="none" w:sz="0" w:space="0" w:color="auto"/>
        <w:left w:val="none" w:sz="0" w:space="0" w:color="auto"/>
        <w:bottom w:val="none" w:sz="0" w:space="0" w:color="auto"/>
        <w:right w:val="none" w:sz="0" w:space="0" w:color="auto"/>
      </w:divBdr>
      <w:divsChild>
        <w:div w:id="1184854660">
          <w:marLeft w:val="0"/>
          <w:marRight w:val="0"/>
          <w:marTop w:val="0"/>
          <w:marBottom w:val="0"/>
          <w:divBdr>
            <w:top w:val="none" w:sz="0" w:space="0" w:color="auto"/>
            <w:left w:val="none" w:sz="0" w:space="0" w:color="auto"/>
            <w:bottom w:val="none" w:sz="0" w:space="0" w:color="auto"/>
            <w:right w:val="none" w:sz="0" w:space="0" w:color="auto"/>
          </w:divBdr>
        </w:div>
        <w:div w:id="449669289">
          <w:marLeft w:val="0"/>
          <w:marRight w:val="0"/>
          <w:marTop w:val="0"/>
          <w:marBottom w:val="0"/>
          <w:divBdr>
            <w:top w:val="none" w:sz="0" w:space="0" w:color="auto"/>
            <w:left w:val="none" w:sz="0" w:space="0" w:color="auto"/>
            <w:bottom w:val="none" w:sz="0" w:space="0" w:color="auto"/>
            <w:right w:val="none" w:sz="0" w:space="0" w:color="auto"/>
          </w:divBdr>
          <w:divsChild>
            <w:div w:id="1721396035">
              <w:marLeft w:val="0"/>
              <w:marRight w:val="0"/>
              <w:marTop w:val="0"/>
              <w:marBottom w:val="0"/>
              <w:divBdr>
                <w:top w:val="none" w:sz="0" w:space="0" w:color="auto"/>
                <w:left w:val="none" w:sz="0" w:space="0" w:color="auto"/>
                <w:bottom w:val="none" w:sz="0" w:space="0" w:color="auto"/>
                <w:right w:val="none" w:sz="0" w:space="0" w:color="auto"/>
              </w:divBdr>
            </w:div>
          </w:divsChild>
        </w:div>
        <w:div w:id="1314018843">
          <w:marLeft w:val="0"/>
          <w:marRight w:val="0"/>
          <w:marTop w:val="0"/>
          <w:marBottom w:val="0"/>
          <w:divBdr>
            <w:top w:val="none" w:sz="0" w:space="0" w:color="auto"/>
            <w:left w:val="none" w:sz="0" w:space="0" w:color="auto"/>
            <w:bottom w:val="none" w:sz="0" w:space="0" w:color="auto"/>
            <w:right w:val="none" w:sz="0" w:space="0" w:color="auto"/>
          </w:divBdr>
        </w:div>
        <w:div w:id="1712533579">
          <w:marLeft w:val="0"/>
          <w:marRight w:val="0"/>
          <w:marTop w:val="0"/>
          <w:marBottom w:val="0"/>
          <w:divBdr>
            <w:top w:val="none" w:sz="0" w:space="0" w:color="auto"/>
            <w:left w:val="none" w:sz="0" w:space="0" w:color="auto"/>
            <w:bottom w:val="none" w:sz="0" w:space="0" w:color="auto"/>
            <w:right w:val="none" w:sz="0" w:space="0" w:color="auto"/>
          </w:divBdr>
          <w:divsChild>
            <w:div w:id="1838686847">
              <w:marLeft w:val="0"/>
              <w:marRight w:val="0"/>
              <w:marTop w:val="0"/>
              <w:marBottom w:val="0"/>
              <w:divBdr>
                <w:top w:val="none" w:sz="0" w:space="0" w:color="auto"/>
                <w:left w:val="none" w:sz="0" w:space="0" w:color="auto"/>
                <w:bottom w:val="none" w:sz="0" w:space="0" w:color="auto"/>
                <w:right w:val="none" w:sz="0" w:space="0" w:color="auto"/>
              </w:divBdr>
            </w:div>
          </w:divsChild>
        </w:div>
        <w:div w:id="1047099406">
          <w:marLeft w:val="0"/>
          <w:marRight w:val="0"/>
          <w:marTop w:val="0"/>
          <w:marBottom w:val="0"/>
          <w:divBdr>
            <w:top w:val="none" w:sz="0" w:space="0" w:color="auto"/>
            <w:left w:val="none" w:sz="0" w:space="0" w:color="auto"/>
            <w:bottom w:val="none" w:sz="0" w:space="0" w:color="auto"/>
            <w:right w:val="none" w:sz="0" w:space="0" w:color="auto"/>
          </w:divBdr>
        </w:div>
        <w:div w:id="1876115747">
          <w:marLeft w:val="0"/>
          <w:marRight w:val="0"/>
          <w:marTop w:val="0"/>
          <w:marBottom w:val="0"/>
          <w:divBdr>
            <w:top w:val="none" w:sz="0" w:space="0" w:color="auto"/>
            <w:left w:val="none" w:sz="0" w:space="0" w:color="auto"/>
            <w:bottom w:val="none" w:sz="0" w:space="0" w:color="auto"/>
            <w:right w:val="none" w:sz="0" w:space="0" w:color="auto"/>
          </w:divBdr>
          <w:divsChild>
            <w:div w:id="1372923092">
              <w:marLeft w:val="0"/>
              <w:marRight w:val="0"/>
              <w:marTop w:val="0"/>
              <w:marBottom w:val="0"/>
              <w:divBdr>
                <w:top w:val="none" w:sz="0" w:space="0" w:color="auto"/>
                <w:left w:val="none" w:sz="0" w:space="0" w:color="auto"/>
                <w:bottom w:val="none" w:sz="0" w:space="0" w:color="auto"/>
                <w:right w:val="none" w:sz="0" w:space="0" w:color="auto"/>
              </w:divBdr>
            </w:div>
          </w:divsChild>
        </w:div>
        <w:div w:id="1870098340">
          <w:marLeft w:val="0"/>
          <w:marRight w:val="0"/>
          <w:marTop w:val="0"/>
          <w:marBottom w:val="0"/>
          <w:divBdr>
            <w:top w:val="none" w:sz="0" w:space="0" w:color="auto"/>
            <w:left w:val="none" w:sz="0" w:space="0" w:color="auto"/>
            <w:bottom w:val="none" w:sz="0" w:space="0" w:color="auto"/>
            <w:right w:val="none" w:sz="0" w:space="0" w:color="auto"/>
          </w:divBdr>
        </w:div>
        <w:div w:id="776288160">
          <w:marLeft w:val="0"/>
          <w:marRight w:val="0"/>
          <w:marTop w:val="0"/>
          <w:marBottom w:val="0"/>
          <w:divBdr>
            <w:top w:val="none" w:sz="0" w:space="0" w:color="auto"/>
            <w:left w:val="none" w:sz="0" w:space="0" w:color="auto"/>
            <w:bottom w:val="none" w:sz="0" w:space="0" w:color="auto"/>
            <w:right w:val="none" w:sz="0" w:space="0" w:color="auto"/>
          </w:divBdr>
          <w:divsChild>
            <w:div w:id="189757052">
              <w:marLeft w:val="0"/>
              <w:marRight w:val="0"/>
              <w:marTop w:val="0"/>
              <w:marBottom w:val="0"/>
              <w:divBdr>
                <w:top w:val="none" w:sz="0" w:space="0" w:color="auto"/>
                <w:left w:val="none" w:sz="0" w:space="0" w:color="auto"/>
                <w:bottom w:val="none" w:sz="0" w:space="0" w:color="auto"/>
                <w:right w:val="none" w:sz="0" w:space="0" w:color="auto"/>
              </w:divBdr>
            </w:div>
          </w:divsChild>
        </w:div>
        <w:div w:id="427965987">
          <w:marLeft w:val="0"/>
          <w:marRight w:val="0"/>
          <w:marTop w:val="0"/>
          <w:marBottom w:val="0"/>
          <w:divBdr>
            <w:top w:val="none" w:sz="0" w:space="0" w:color="auto"/>
            <w:left w:val="none" w:sz="0" w:space="0" w:color="auto"/>
            <w:bottom w:val="none" w:sz="0" w:space="0" w:color="auto"/>
            <w:right w:val="none" w:sz="0" w:space="0" w:color="auto"/>
          </w:divBdr>
        </w:div>
        <w:div w:id="1927959300">
          <w:marLeft w:val="0"/>
          <w:marRight w:val="0"/>
          <w:marTop w:val="0"/>
          <w:marBottom w:val="0"/>
          <w:divBdr>
            <w:top w:val="none" w:sz="0" w:space="0" w:color="auto"/>
            <w:left w:val="none" w:sz="0" w:space="0" w:color="auto"/>
            <w:bottom w:val="none" w:sz="0" w:space="0" w:color="auto"/>
            <w:right w:val="none" w:sz="0" w:space="0" w:color="auto"/>
          </w:divBdr>
          <w:divsChild>
            <w:div w:id="1276248647">
              <w:marLeft w:val="0"/>
              <w:marRight w:val="0"/>
              <w:marTop w:val="0"/>
              <w:marBottom w:val="0"/>
              <w:divBdr>
                <w:top w:val="none" w:sz="0" w:space="0" w:color="auto"/>
                <w:left w:val="none" w:sz="0" w:space="0" w:color="auto"/>
                <w:bottom w:val="none" w:sz="0" w:space="0" w:color="auto"/>
                <w:right w:val="none" w:sz="0" w:space="0" w:color="auto"/>
              </w:divBdr>
            </w:div>
          </w:divsChild>
        </w:div>
        <w:div w:id="1893077003">
          <w:marLeft w:val="0"/>
          <w:marRight w:val="0"/>
          <w:marTop w:val="0"/>
          <w:marBottom w:val="0"/>
          <w:divBdr>
            <w:top w:val="none" w:sz="0" w:space="0" w:color="auto"/>
            <w:left w:val="none" w:sz="0" w:space="0" w:color="auto"/>
            <w:bottom w:val="none" w:sz="0" w:space="0" w:color="auto"/>
            <w:right w:val="none" w:sz="0" w:space="0" w:color="auto"/>
          </w:divBdr>
        </w:div>
        <w:div w:id="1110198480">
          <w:marLeft w:val="0"/>
          <w:marRight w:val="0"/>
          <w:marTop w:val="0"/>
          <w:marBottom w:val="0"/>
          <w:divBdr>
            <w:top w:val="none" w:sz="0" w:space="0" w:color="auto"/>
            <w:left w:val="none" w:sz="0" w:space="0" w:color="auto"/>
            <w:bottom w:val="none" w:sz="0" w:space="0" w:color="auto"/>
            <w:right w:val="none" w:sz="0" w:space="0" w:color="auto"/>
          </w:divBdr>
          <w:divsChild>
            <w:div w:id="58602014">
              <w:marLeft w:val="0"/>
              <w:marRight w:val="0"/>
              <w:marTop w:val="0"/>
              <w:marBottom w:val="0"/>
              <w:divBdr>
                <w:top w:val="none" w:sz="0" w:space="0" w:color="auto"/>
                <w:left w:val="none" w:sz="0" w:space="0" w:color="auto"/>
                <w:bottom w:val="none" w:sz="0" w:space="0" w:color="auto"/>
                <w:right w:val="none" w:sz="0" w:space="0" w:color="auto"/>
              </w:divBdr>
            </w:div>
          </w:divsChild>
        </w:div>
        <w:div w:id="1817793834">
          <w:marLeft w:val="0"/>
          <w:marRight w:val="0"/>
          <w:marTop w:val="0"/>
          <w:marBottom w:val="0"/>
          <w:divBdr>
            <w:top w:val="none" w:sz="0" w:space="0" w:color="auto"/>
            <w:left w:val="none" w:sz="0" w:space="0" w:color="auto"/>
            <w:bottom w:val="none" w:sz="0" w:space="0" w:color="auto"/>
            <w:right w:val="none" w:sz="0" w:space="0" w:color="auto"/>
          </w:divBdr>
        </w:div>
        <w:div w:id="1360665320">
          <w:marLeft w:val="0"/>
          <w:marRight w:val="0"/>
          <w:marTop w:val="0"/>
          <w:marBottom w:val="0"/>
          <w:divBdr>
            <w:top w:val="none" w:sz="0" w:space="0" w:color="auto"/>
            <w:left w:val="none" w:sz="0" w:space="0" w:color="auto"/>
            <w:bottom w:val="none" w:sz="0" w:space="0" w:color="auto"/>
            <w:right w:val="none" w:sz="0" w:space="0" w:color="auto"/>
          </w:divBdr>
          <w:divsChild>
            <w:div w:id="1132210338">
              <w:marLeft w:val="0"/>
              <w:marRight w:val="0"/>
              <w:marTop w:val="0"/>
              <w:marBottom w:val="0"/>
              <w:divBdr>
                <w:top w:val="none" w:sz="0" w:space="0" w:color="auto"/>
                <w:left w:val="none" w:sz="0" w:space="0" w:color="auto"/>
                <w:bottom w:val="none" w:sz="0" w:space="0" w:color="auto"/>
                <w:right w:val="none" w:sz="0" w:space="0" w:color="auto"/>
              </w:divBdr>
            </w:div>
          </w:divsChild>
        </w:div>
        <w:div w:id="253589151">
          <w:marLeft w:val="0"/>
          <w:marRight w:val="0"/>
          <w:marTop w:val="300"/>
          <w:marBottom w:val="0"/>
          <w:divBdr>
            <w:top w:val="none" w:sz="0" w:space="0" w:color="auto"/>
            <w:left w:val="none" w:sz="0" w:space="0" w:color="auto"/>
            <w:bottom w:val="none" w:sz="0" w:space="0" w:color="auto"/>
            <w:right w:val="none" w:sz="0" w:space="0" w:color="auto"/>
          </w:divBdr>
          <w:divsChild>
            <w:div w:id="398870543">
              <w:marLeft w:val="0"/>
              <w:marRight w:val="0"/>
              <w:marTop w:val="0"/>
              <w:marBottom w:val="0"/>
              <w:divBdr>
                <w:top w:val="none" w:sz="0" w:space="0" w:color="auto"/>
                <w:left w:val="none" w:sz="0" w:space="0" w:color="auto"/>
                <w:bottom w:val="none" w:sz="0" w:space="0" w:color="auto"/>
                <w:right w:val="none" w:sz="0" w:space="0" w:color="auto"/>
              </w:divBdr>
              <w:divsChild>
                <w:div w:id="147005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0898">
          <w:marLeft w:val="0"/>
          <w:marRight w:val="0"/>
          <w:marTop w:val="300"/>
          <w:marBottom w:val="0"/>
          <w:divBdr>
            <w:top w:val="none" w:sz="0" w:space="0" w:color="auto"/>
            <w:left w:val="none" w:sz="0" w:space="0" w:color="auto"/>
            <w:bottom w:val="none" w:sz="0" w:space="0" w:color="auto"/>
            <w:right w:val="none" w:sz="0" w:space="0" w:color="auto"/>
          </w:divBdr>
          <w:divsChild>
            <w:div w:id="140969764">
              <w:marLeft w:val="0"/>
              <w:marRight w:val="0"/>
              <w:marTop w:val="0"/>
              <w:marBottom w:val="0"/>
              <w:divBdr>
                <w:top w:val="none" w:sz="0" w:space="0" w:color="auto"/>
                <w:left w:val="none" w:sz="0" w:space="0" w:color="auto"/>
                <w:bottom w:val="none" w:sz="0" w:space="0" w:color="auto"/>
                <w:right w:val="none" w:sz="0" w:space="0" w:color="auto"/>
              </w:divBdr>
              <w:divsChild>
                <w:div w:id="138683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249146">
          <w:marLeft w:val="0"/>
          <w:marRight w:val="0"/>
          <w:marTop w:val="300"/>
          <w:marBottom w:val="0"/>
          <w:divBdr>
            <w:top w:val="none" w:sz="0" w:space="0" w:color="auto"/>
            <w:left w:val="none" w:sz="0" w:space="0" w:color="auto"/>
            <w:bottom w:val="none" w:sz="0" w:space="0" w:color="auto"/>
            <w:right w:val="none" w:sz="0" w:space="0" w:color="auto"/>
          </w:divBdr>
          <w:divsChild>
            <w:div w:id="237861262">
              <w:marLeft w:val="0"/>
              <w:marRight w:val="0"/>
              <w:marTop w:val="0"/>
              <w:marBottom w:val="0"/>
              <w:divBdr>
                <w:top w:val="none" w:sz="0" w:space="0" w:color="auto"/>
                <w:left w:val="none" w:sz="0" w:space="0" w:color="auto"/>
                <w:bottom w:val="none" w:sz="0" w:space="0" w:color="auto"/>
                <w:right w:val="none" w:sz="0" w:space="0" w:color="auto"/>
              </w:divBdr>
              <w:divsChild>
                <w:div w:id="33044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94992">
          <w:marLeft w:val="0"/>
          <w:marRight w:val="0"/>
          <w:marTop w:val="300"/>
          <w:marBottom w:val="0"/>
          <w:divBdr>
            <w:top w:val="none" w:sz="0" w:space="0" w:color="auto"/>
            <w:left w:val="none" w:sz="0" w:space="0" w:color="auto"/>
            <w:bottom w:val="none" w:sz="0" w:space="0" w:color="auto"/>
            <w:right w:val="none" w:sz="0" w:space="0" w:color="auto"/>
          </w:divBdr>
          <w:divsChild>
            <w:div w:id="1352800905">
              <w:marLeft w:val="0"/>
              <w:marRight w:val="0"/>
              <w:marTop w:val="0"/>
              <w:marBottom w:val="0"/>
              <w:divBdr>
                <w:top w:val="none" w:sz="0" w:space="0" w:color="auto"/>
                <w:left w:val="none" w:sz="0" w:space="0" w:color="auto"/>
                <w:bottom w:val="none" w:sz="0" w:space="0" w:color="auto"/>
                <w:right w:val="none" w:sz="0" w:space="0" w:color="auto"/>
              </w:divBdr>
              <w:divsChild>
                <w:div w:id="23628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4240513">
      <w:bodyDiv w:val="1"/>
      <w:marLeft w:val="0"/>
      <w:marRight w:val="0"/>
      <w:marTop w:val="0"/>
      <w:marBottom w:val="0"/>
      <w:divBdr>
        <w:top w:val="none" w:sz="0" w:space="0" w:color="auto"/>
        <w:left w:val="none" w:sz="0" w:space="0" w:color="auto"/>
        <w:bottom w:val="none" w:sz="0" w:space="0" w:color="auto"/>
        <w:right w:val="none" w:sz="0" w:space="0" w:color="auto"/>
      </w:divBdr>
      <w:divsChild>
        <w:div w:id="183517059">
          <w:marLeft w:val="0"/>
          <w:marRight w:val="0"/>
          <w:marTop w:val="0"/>
          <w:marBottom w:val="0"/>
          <w:divBdr>
            <w:top w:val="none" w:sz="0" w:space="0" w:color="auto"/>
            <w:left w:val="none" w:sz="0" w:space="0" w:color="auto"/>
            <w:bottom w:val="none" w:sz="0" w:space="0" w:color="auto"/>
            <w:right w:val="none" w:sz="0" w:space="0" w:color="auto"/>
          </w:divBdr>
        </w:div>
        <w:div w:id="1449272394">
          <w:marLeft w:val="0"/>
          <w:marRight w:val="0"/>
          <w:marTop w:val="0"/>
          <w:marBottom w:val="0"/>
          <w:divBdr>
            <w:top w:val="none" w:sz="0" w:space="0" w:color="auto"/>
            <w:left w:val="none" w:sz="0" w:space="0" w:color="auto"/>
            <w:bottom w:val="none" w:sz="0" w:space="0" w:color="auto"/>
            <w:right w:val="none" w:sz="0" w:space="0" w:color="auto"/>
          </w:divBdr>
          <w:divsChild>
            <w:div w:id="427583561">
              <w:marLeft w:val="0"/>
              <w:marRight w:val="0"/>
              <w:marTop w:val="0"/>
              <w:marBottom w:val="0"/>
              <w:divBdr>
                <w:top w:val="none" w:sz="0" w:space="0" w:color="auto"/>
                <w:left w:val="none" w:sz="0" w:space="0" w:color="auto"/>
                <w:bottom w:val="none" w:sz="0" w:space="0" w:color="auto"/>
                <w:right w:val="none" w:sz="0" w:space="0" w:color="auto"/>
              </w:divBdr>
            </w:div>
          </w:divsChild>
        </w:div>
        <w:div w:id="1352031693">
          <w:marLeft w:val="0"/>
          <w:marRight w:val="0"/>
          <w:marTop w:val="0"/>
          <w:marBottom w:val="0"/>
          <w:divBdr>
            <w:top w:val="none" w:sz="0" w:space="0" w:color="auto"/>
            <w:left w:val="none" w:sz="0" w:space="0" w:color="auto"/>
            <w:bottom w:val="none" w:sz="0" w:space="0" w:color="auto"/>
            <w:right w:val="none" w:sz="0" w:space="0" w:color="auto"/>
          </w:divBdr>
        </w:div>
        <w:div w:id="889464111">
          <w:marLeft w:val="0"/>
          <w:marRight w:val="0"/>
          <w:marTop w:val="0"/>
          <w:marBottom w:val="0"/>
          <w:divBdr>
            <w:top w:val="none" w:sz="0" w:space="0" w:color="auto"/>
            <w:left w:val="none" w:sz="0" w:space="0" w:color="auto"/>
            <w:bottom w:val="none" w:sz="0" w:space="0" w:color="auto"/>
            <w:right w:val="none" w:sz="0" w:space="0" w:color="auto"/>
          </w:divBdr>
          <w:divsChild>
            <w:div w:id="908079566">
              <w:marLeft w:val="0"/>
              <w:marRight w:val="0"/>
              <w:marTop w:val="0"/>
              <w:marBottom w:val="0"/>
              <w:divBdr>
                <w:top w:val="none" w:sz="0" w:space="0" w:color="auto"/>
                <w:left w:val="none" w:sz="0" w:space="0" w:color="auto"/>
                <w:bottom w:val="none" w:sz="0" w:space="0" w:color="auto"/>
                <w:right w:val="none" w:sz="0" w:space="0" w:color="auto"/>
              </w:divBdr>
            </w:div>
          </w:divsChild>
        </w:div>
        <w:div w:id="240795971">
          <w:marLeft w:val="0"/>
          <w:marRight w:val="0"/>
          <w:marTop w:val="0"/>
          <w:marBottom w:val="0"/>
          <w:divBdr>
            <w:top w:val="none" w:sz="0" w:space="0" w:color="auto"/>
            <w:left w:val="none" w:sz="0" w:space="0" w:color="auto"/>
            <w:bottom w:val="none" w:sz="0" w:space="0" w:color="auto"/>
            <w:right w:val="none" w:sz="0" w:space="0" w:color="auto"/>
          </w:divBdr>
        </w:div>
        <w:div w:id="1070613739">
          <w:marLeft w:val="0"/>
          <w:marRight w:val="0"/>
          <w:marTop w:val="0"/>
          <w:marBottom w:val="0"/>
          <w:divBdr>
            <w:top w:val="none" w:sz="0" w:space="0" w:color="auto"/>
            <w:left w:val="none" w:sz="0" w:space="0" w:color="auto"/>
            <w:bottom w:val="none" w:sz="0" w:space="0" w:color="auto"/>
            <w:right w:val="none" w:sz="0" w:space="0" w:color="auto"/>
          </w:divBdr>
          <w:divsChild>
            <w:div w:id="1078601485">
              <w:marLeft w:val="0"/>
              <w:marRight w:val="0"/>
              <w:marTop w:val="0"/>
              <w:marBottom w:val="0"/>
              <w:divBdr>
                <w:top w:val="none" w:sz="0" w:space="0" w:color="auto"/>
                <w:left w:val="none" w:sz="0" w:space="0" w:color="auto"/>
                <w:bottom w:val="none" w:sz="0" w:space="0" w:color="auto"/>
                <w:right w:val="none" w:sz="0" w:space="0" w:color="auto"/>
              </w:divBdr>
            </w:div>
          </w:divsChild>
        </w:div>
        <w:div w:id="278803247">
          <w:marLeft w:val="0"/>
          <w:marRight w:val="0"/>
          <w:marTop w:val="0"/>
          <w:marBottom w:val="0"/>
          <w:divBdr>
            <w:top w:val="none" w:sz="0" w:space="0" w:color="auto"/>
            <w:left w:val="none" w:sz="0" w:space="0" w:color="auto"/>
            <w:bottom w:val="none" w:sz="0" w:space="0" w:color="auto"/>
            <w:right w:val="none" w:sz="0" w:space="0" w:color="auto"/>
          </w:divBdr>
        </w:div>
        <w:div w:id="155462151">
          <w:marLeft w:val="0"/>
          <w:marRight w:val="0"/>
          <w:marTop w:val="0"/>
          <w:marBottom w:val="0"/>
          <w:divBdr>
            <w:top w:val="none" w:sz="0" w:space="0" w:color="auto"/>
            <w:left w:val="none" w:sz="0" w:space="0" w:color="auto"/>
            <w:bottom w:val="none" w:sz="0" w:space="0" w:color="auto"/>
            <w:right w:val="none" w:sz="0" w:space="0" w:color="auto"/>
          </w:divBdr>
          <w:divsChild>
            <w:div w:id="394937763">
              <w:marLeft w:val="0"/>
              <w:marRight w:val="0"/>
              <w:marTop w:val="0"/>
              <w:marBottom w:val="0"/>
              <w:divBdr>
                <w:top w:val="none" w:sz="0" w:space="0" w:color="auto"/>
                <w:left w:val="none" w:sz="0" w:space="0" w:color="auto"/>
                <w:bottom w:val="none" w:sz="0" w:space="0" w:color="auto"/>
                <w:right w:val="none" w:sz="0" w:space="0" w:color="auto"/>
              </w:divBdr>
            </w:div>
          </w:divsChild>
        </w:div>
        <w:div w:id="1467577429">
          <w:marLeft w:val="0"/>
          <w:marRight w:val="0"/>
          <w:marTop w:val="0"/>
          <w:marBottom w:val="0"/>
          <w:divBdr>
            <w:top w:val="none" w:sz="0" w:space="0" w:color="auto"/>
            <w:left w:val="none" w:sz="0" w:space="0" w:color="auto"/>
            <w:bottom w:val="none" w:sz="0" w:space="0" w:color="auto"/>
            <w:right w:val="none" w:sz="0" w:space="0" w:color="auto"/>
          </w:divBdr>
        </w:div>
        <w:div w:id="999309716">
          <w:marLeft w:val="0"/>
          <w:marRight w:val="0"/>
          <w:marTop w:val="0"/>
          <w:marBottom w:val="0"/>
          <w:divBdr>
            <w:top w:val="none" w:sz="0" w:space="0" w:color="auto"/>
            <w:left w:val="none" w:sz="0" w:space="0" w:color="auto"/>
            <w:bottom w:val="none" w:sz="0" w:space="0" w:color="auto"/>
            <w:right w:val="none" w:sz="0" w:space="0" w:color="auto"/>
          </w:divBdr>
          <w:divsChild>
            <w:div w:id="160632831">
              <w:marLeft w:val="0"/>
              <w:marRight w:val="0"/>
              <w:marTop w:val="0"/>
              <w:marBottom w:val="0"/>
              <w:divBdr>
                <w:top w:val="none" w:sz="0" w:space="0" w:color="auto"/>
                <w:left w:val="none" w:sz="0" w:space="0" w:color="auto"/>
                <w:bottom w:val="none" w:sz="0" w:space="0" w:color="auto"/>
                <w:right w:val="none" w:sz="0" w:space="0" w:color="auto"/>
              </w:divBdr>
            </w:div>
          </w:divsChild>
        </w:div>
        <w:div w:id="1436945412">
          <w:marLeft w:val="0"/>
          <w:marRight w:val="0"/>
          <w:marTop w:val="0"/>
          <w:marBottom w:val="0"/>
          <w:divBdr>
            <w:top w:val="none" w:sz="0" w:space="0" w:color="auto"/>
            <w:left w:val="none" w:sz="0" w:space="0" w:color="auto"/>
            <w:bottom w:val="none" w:sz="0" w:space="0" w:color="auto"/>
            <w:right w:val="none" w:sz="0" w:space="0" w:color="auto"/>
          </w:divBdr>
        </w:div>
        <w:div w:id="141629701">
          <w:marLeft w:val="0"/>
          <w:marRight w:val="0"/>
          <w:marTop w:val="0"/>
          <w:marBottom w:val="0"/>
          <w:divBdr>
            <w:top w:val="none" w:sz="0" w:space="0" w:color="auto"/>
            <w:left w:val="none" w:sz="0" w:space="0" w:color="auto"/>
            <w:bottom w:val="none" w:sz="0" w:space="0" w:color="auto"/>
            <w:right w:val="none" w:sz="0" w:space="0" w:color="auto"/>
          </w:divBdr>
          <w:divsChild>
            <w:div w:id="108401308">
              <w:marLeft w:val="0"/>
              <w:marRight w:val="0"/>
              <w:marTop w:val="0"/>
              <w:marBottom w:val="0"/>
              <w:divBdr>
                <w:top w:val="none" w:sz="0" w:space="0" w:color="auto"/>
                <w:left w:val="none" w:sz="0" w:space="0" w:color="auto"/>
                <w:bottom w:val="none" w:sz="0" w:space="0" w:color="auto"/>
                <w:right w:val="none" w:sz="0" w:space="0" w:color="auto"/>
              </w:divBdr>
            </w:div>
          </w:divsChild>
        </w:div>
        <w:div w:id="1519082074">
          <w:marLeft w:val="0"/>
          <w:marRight w:val="0"/>
          <w:marTop w:val="0"/>
          <w:marBottom w:val="0"/>
          <w:divBdr>
            <w:top w:val="none" w:sz="0" w:space="0" w:color="auto"/>
            <w:left w:val="none" w:sz="0" w:space="0" w:color="auto"/>
            <w:bottom w:val="none" w:sz="0" w:space="0" w:color="auto"/>
            <w:right w:val="none" w:sz="0" w:space="0" w:color="auto"/>
          </w:divBdr>
        </w:div>
        <w:div w:id="263271918">
          <w:marLeft w:val="0"/>
          <w:marRight w:val="0"/>
          <w:marTop w:val="0"/>
          <w:marBottom w:val="0"/>
          <w:divBdr>
            <w:top w:val="none" w:sz="0" w:space="0" w:color="auto"/>
            <w:left w:val="none" w:sz="0" w:space="0" w:color="auto"/>
            <w:bottom w:val="none" w:sz="0" w:space="0" w:color="auto"/>
            <w:right w:val="none" w:sz="0" w:space="0" w:color="auto"/>
          </w:divBdr>
          <w:divsChild>
            <w:div w:id="1166823980">
              <w:marLeft w:val="0"/>
              <w:marRight w:val="0"/>
              <w:marTop w:val="0"/>
              <w:marBottom w:val="0"/>
              <w:divBdr>
                <w:top w:val="none" w:sz="0" w:space="0" w:color="auto"/>
                <w:left w:val="none" w:sz="0" w:space="0" w:color="auto"/>
                <w:bottom w:val="none" w:sz="0" w:space="0" w:color="auto"/>
                <w:right w:val="none" w:sz="0" w:space="0" w:color="auto"/>
              </w:divBdr>
            </w:div>
          </w:divsChild>
        </w:div>
        <w:div w:id="1022559959">
          <w:marLeft w:val="0"/>
          <w:marRight w:val="0"/>
          <w:marTop w:val="300"/>
          <w:marBottom w:val="0"/>
          <w:divBdr>
            <w:top w:val="none" w:sz="0" w:space="0" w:color="auto"/>
            <w:left w:val="none" w:sz="0" w:space="0" w:color="auto"/>
            <w:bottom w:val="none" w:sz="0" w:space="0" w:color="auto"/>
            <w:right w:val="none" w:sz="0" w:space="0" w:color="auto"/>
          </w:divBdr>
          <w:divsChild>
            <w:div w:id="1942179710">
              <w:marLeft w:val="0"/>
              <w:marRight w:val="0"/>
              <w:marTop w:val="0"/>
              <w:marBottom w:val="0"/>
              <w:divBdr>
                <w:top w:val="none" w:sz="0" w:space="0" w:color="auto"/>
                <w:left w:val="none" w:sz="0" w:space="0" w:color="auto"/>
                <w:bottom w:val="none" w:sz="0" w:space="0" w:color="auto"/>
                <w:right w:val="none" w:sz="0" w:space="0" w:color="auto"/>
              </w:divBdr>
              <w:divsChild>
                <w:div w:id="27876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347879">
          <w:marLeft w:val="0"/>
          <w:marRight w:val="0"/>
          <w:marTop w:val="300"/>
          <w:marBottom w:val="0"/>
          <w:divBdr>
            <w:top w:val="none" w:sz="0" w:space="0" w:color="auto"/>
            <w:left w:val="none" w:sz="0" w:space="0" w:color="auto"/>
            <w:bottom w:val="none" w:sz="0" w:space="0" w:color="auto"/>
            <w:right w:val="none" w:sz="0" w:space="0" w:color="auto"/>
          </w:divBdr>
          <w:divsChild>
            <w:div w:id="1408768844">
              <w:marLeft w:val="0"/>
              <w:marRight w:val="0"/>
              <w:marTop w:val="0"/>
              <w:marBottom w:val="0"/>
              <w:divBdr>
                <w:top w:val="none" w:sz="0" w:space="0" w:color="auto"/>
                <w:left w:val="none" w:sz="0" w:space="0" w:color="auto"/>
                <w:bottom w:val="none" w:sz="0" w:space="0" w:color="auto"/>
                <w:right w:val="none" w:sz="0" w:space="0" w:color="auto"/>
              </w:divBdr>
              <w:divsChild>
                <w:div w:id="175566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730911">
          <w:marLeft w:val="0"/>
          <w:marRight w:val="0"/>
          <w:marTop w:val="300"/>
          <w:marBottom w:val="0"/>
          <w:divBdr>
            <w:top w:val="none" w:sz="0" w:space="0" w:color="auto"/>
            <w:left w:val="none" w:sz="0" w:space="0" w:color="auto"/>
            <w:bottom w:val="none" w:sz="0" w:space="0" w:color="auto"/>
            <w:right w:val="none" w:sz="0" w:space="0" w:color="auto"/>
          </w:divBdr>
          <w:divsChild>
            <w:div w:id="526867360">
              <w:marLeft w:val="0"/>
              <w:marRight w:val="0"/>
              <w:marTop w:val="0"/>
              <w:marBottom w:val="0"/>
              <w:divBdr>
                <w:top w:val="none" w:sz="0" w:space="0" w:color="auto"/>
                <w:left w:val="none" w:sz="0" w:space="0" w:color="auto"/>
                <w:bottom w:val="none" w:sz="0" w:space="0" w:color="auto"/>
                <w:right w:val="none" w:sz="0" w:space="0" w:color="auto"/>
              </w:divBdr>
              <w:divsChild>
                <w:div w:id="1851527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482716">
          <w:marLeft w:val="0"/>
          <w:marRight w:val="0"/>
          <w:marTop w:val="300"/>
          <w:marBottom w:val="0"/>
          <w:divBdr>
            <w:top w:val="none" w:sz="0" w:space="0" w:color="auto"/>
            <w:left w:val="none" w:sz="0" w:space="0" w:color="auto"/>
            <w:bottom w:val="none" w:sz="0" w:space="0" w:color="auto"/>
            <w:right w:val="none" w:sz="0" w:space="0" w:color="auto"/>
          </w:divBdr>
          <w:divsChild>
            <w:div w:id="1182012764">
              <w:marLeft w:val="0"/>
              <w:marRight w:val="0"/>
              <w:marTop w:val="0"/>
              <w:marBottom w:val="0"/>
              <w:divBdr>
                <w:top w:val="none" w:sz="0" w:space="0" w:color="auto"/>
                <w:left w:val="none" w:sz="0" w:space="0" w:color="auto"/>
                <w:bottom w:val="none" w:sz="0" w:space="0" w:color="auto"/>
                <w:right w:val="none" w:sz="0" w:space="0" w:color="auto"/>
              </w:divBdr>
              <w:divsChild>
                <w:div w:id="115507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2567000">
      <w:bodyDiv w:val="1"/>
      <w:marLeft w:val="0"/>
      <w:marRight w:val="0"/>
      <w:marTop w:val="0"/>
      <w:marBottom w:val="0"/>
      <w:divBdr>
        <w:top w:val="none" w:sz="0" w:space="0" w:color="auto"/>
        <w:left w:val="none" w:sz="0" w:space="0" w:color="auto"/>
        <w:bottom w:val="none" w:sz="0" w:space="0" w:color="auto"/>
        <w:right w:val="none" w:sz="0" w:space="0" w:color="auto"/>
      </w:divBdr>
      <w:divsChild>
        <w:div w:id="1723020637">
          <w:marLeft w:val="0"/>
          <w:marRight w:val="0"/>
          <w:marTop w:val="0"/>
          <w:marBottom w:val="0"/>
          <w:divBdr>
            <w:top w:val="none" w:sz="0" w:space="0" w:color="auto"/>
            <w:left w:val="none" w:sz="0" w:space="0" w:color="auto"/>
            <w:bottom w:val="none" w:sz="0" w:space="0" w:color="auto"/>
            <w:right w:val="none" w:sz="0" w:space="0" w:color="auto"/>
          </w:divBdr>
        </w:div>
        <w:div w:id="957906491">
          <w:marLeft w:val="0"/>
          <w:marRight w:val="0"/>
          <w:marTop w:val="0"/>
          <w:marBottom w:val="0"/>
          <w:divBdr>
            <w:top w:val="none" w:sz="0" w:space="0" w:color="auto"/>
            <w:left w:val="none" w:sz="0" w:space="0" w:color="auto"/>
            <w:bottom w:val="none" w:sz="0" w:space="0" w:color="auto"/>
            <w:right w:val="none" w:sz="0" w:space="0" w:color="auto"/>
          </w:divBdr>
          <w:divsChild>
            <w:div w:id="1488278008">
              <w:marLeft w:val="0"/>
              <w:marRight w:val="0"/>
              <w:marTop w:val="0"/>
              <w:marBottom w:val="0"/>
              <w:divBdr>
                <w:top w:val="none" w:sz="0" w:space="0" w:color="auto"/>
                <w:left w:val="none" w:sz="0" w:space="0" w:color="auto"/>
                <w:bottom w:val="none" w:sz="0" w:space="0" w:color="auto"/>
                <w:right w:val="none" w:sz="0" w:space="0" w:color="auto"/>
              </w:divBdr>
            </w:div>
          </w:divsChild>
        </w:div>
        <w:div w:id="1576088532">
          <w:marLeft w:val="0"/>
          <w:marRight w:val="0"/>
          <w:marTop w:val="0"/>
          <w:marBottom w:val="0"/>
          <w:divBdr>
            <w:top w:val="none" w:sz="0" w:space="0" w:color="auto"/>
            <w:left w:val="none" w:sz="0" w:space="0" w:color="auto"/>
            <w:bottom w:val="none" w:sz="0" w:space="0" w:color="auto"/>
            <w:right w:val="none" w:sz="0" w:space="0" w:color="auto"/>
          </w:divBdr>
        </w:div>
        <w:div w:id="73279354">
          <w:marLeft w:val="0"/>
          <w:marRight w:val="0"/>
          <w:marTop w:val="0"/>
          <w:marBottom w:val="0"/>
          <w:divBdr>
            <w:top w:val="none" w:sz="0" w:space="0" w:color="auto"/>
            <w:left w:val="none" w:sz="0" w:space="0" w:color="auto"/>
            <w:bottom w:val="none" w:sz="0" w:space="0" w:color="auto"/>
            <w:right w:val="none" w:sz="0" w:space="0" w:color="auto"/>
          </w:divBdr>
          <w:divsChild>
            <w:div w:id="1349215533">
              <w:marLeft w:val="0"/>
              <w:marRight w:val="0"/>
              <w:marTop w:val="0"/>
              <w:marBottom w:val="0"/>
              <w:divBdr>
                <w:top w:val="none" w:sz="0" w:space="0" w:color="auto"/>
                <w:left w:val="none" w:sz="0" w:space="0" w:color="auto"/>
                <w:bottom w:val="none" w:sz="0" w:space="0" w:color="auto"/>
                <w:right w:val="none" w:sz="0" w:space="0" w:color="auto"/>
              </w:divBdr>
            </w:div>
          </w:divsChild>
        </w:div>
        <w:div w:id="1952321483">
          <w:marLeft w:val="0"/>
          <w:marRight w:val="0"/>
          <w:marTop w:val="0"/>
          <w:marBottom w:val="0"/>
          <w:divBdr>
            <w:top w:val="none" w:sz="0" w:space="0" w:color="auto"/>
            <w:left w:val="none" w:sz="0" w:space="0" w:color="auto"/>
            <w:bottom w:val="none" w:sz="0" w:space="0" w:color="auto"/>
            <w:right w:val="none" w:sz="0" w:space="0" w:color="auto"/>
          </w:divBdr>
        </w:div>
        <w:div w:id="1104226339">
          <w:marLeft w:val="0"/>
          <w:marRight w:val="0"/>
          <w:marTop w:val="0"/>
          <w:marBottom w:val="0"/>
          <w:divBdr>
            <w:top w:val="none" w:sz="0" w:space="0" w:color="auto"/>
            <w:left w:val="none" w:sz="0" w:space="0" w:color="auto"/>
            <w:bottom w:val="none" w:sz="0" w:space="0" w:color="auto"/>
            <w:right w:val="none" w:sz="0" w:space="0" w:color="auto"/>
          </w:divBdr>
          <w:divsChild>
            <w:div w:id="1755394507">
              <w:marLeft w:val="0"/>
              <w:marRight w:val="0"/>
              <w:marTop w:val="0"/>
              <w:marBottom w:val="0"/>
              <w:divBdr>
                <w:top w:val="none" w:sz="0" w:space="0" w:color="auto"/>
                <w:left w:val="none" w:sz="0" w:space="0" w:color="auto"/>
                <w:bottom w:val="none" w:sz="0" w:space="0" w:color="auto"/>
                <w:right w:val="none" w:sz="0" w:space="0" w:color="auto"/>
              </w:divBdr>
            </w:div>
          </w:divsChild>
        </w:div>
        <w:div w:id="1648195624">
          <w:marLeft w:val="0"/>
          <w:marRight w:val="0"/>
          <w:marTop w:val="0"/>
          <w:marBottom w:val="0"/>
          <w:divBdr>
            <w:top w:val="none" w:sz="0" w:space="0" w:color="auto"/>
            <w:left w:val="none" w:sz="0" w:space="0" w:color="auto"/>
            <w:bottom w:val="none" w:sz="0" w:space="0" w:color="auto"/>
            <w:right w:val="none" w:sz="0" w:space="0" w:color="auto"/>
          </w:divBdr>
        </w:div>
        <w:div w:id="1993213183">
          <w:marLeft w:val="0"/>
          <w:marRight w:val="0"/>
          <w:marTop w:val="0"/>
          <w:marBottom w:val="0"/>
          <w:divBdr>
            <w:top w:val="none" w:sz="0" w:space="0" w:color="auto"/>
            <w:left w:val="none" w:sz="0" w:space="0" w:color="auto"/>
            <w:bottom w:val="none" w:sz="0" w:space="0" w:color="auto"/>
            <w:right w:val="none" w:sz="0" w:space="0" w:color="auto"/>
          </w:divBdr>
          <w:divsChild>
            <w:div w:id="912423274">
              <w:marLeft w:val="0"/>
              <w:marRight w:val="0"/>
              <w:marTop w:val="0"/>
              <w:marBottom w:val="0"/>
              <w:divBdr>
                <w:top w:val="none" w:sz="0" w:space="0" w:color="auto"/>
                <w:left w:val="none" w:sz="0" w:space="0" w:color="auto"/>
                <w:bottom w:val="none" w:sz="0" w:space="0" w:color="auto"/>
                <w:right w:val="none" w:sz="0" w:space="0" w:color="auto"/>
              </w:divBdr>
            </w:div>
          </w:divsChild>
        </w:div>
        <w:div w:id="559099096">
          <w:marLeft w:val="0"/>
          <w:marRight w:val="0"/>
          <w:marTop w:val="0"/>
          <w:marBottom w:val="0"/>
          <w:divBdr>
            <w:top w:val="none" w:sz="0" w:space="0" w:color="auto"/>
            <w:left w:val="none" w:sz="0" w:space="0" w:color="auto"/>
            <w:bottom w:val="none" w:sz="0" w:space="0" w:color="auto"/>
            <w:right w:val="none" w:sz="0" w:space="0" w:color="auto"/>
          </w:divBdr>
        </w:div>
        <w:div w:id="1846432646">
          <w:marLeft w:val="0"/>
          <w:marRight w:val="0"/>
          <w:marTop w:val="0"/>
          <w:marBottom w:val="0"/>
          <w:divBdr>
            <w:top w:val="none" w:sz="0" w:space="0" w:color="auto"/>
            <w:left w:val="none" w:sz="0" w:space="0" w:color="auto"/>
            <w:bottom w:val="none" w:sz="0" w:space="0" w:color="auto"/>
            <w:right w:val="none" w:sz="0" w:space="0" w:color="auto"/>
          </w:divBdr>
          <w:divsChild>
            <w:div w:id="2135521752">
              <w:marLeft w:val="0"/>
              <w:marRight w:val="0"/>
              <w:marTop w:val="0"/>
              <w:marBottom w:val="0"/>
              <w:divBdr>
                <w:top w:val="none" w:sz="0" w:space="0" w:color="auto"/>
                <w:left w:val="none" w:sz="0" w:space="0" w:color="auto"/>
                <w:bottom w:val="none" w:sz="0" w:space="0" w:color="auto"/>
                <w:right w:val="none" w:sz="0" w:space="0" w:color="auto"/>
              </w:divBdr>
            </w:div>
          </w:divsChild>
        </w:div>
        <w:div w:id="1869833845">
          <w:marLeft w:val="0"/>
          <w:marRight w:val="0"/>
          <w:marTop w:val="0"/>
          <w:marBottom w:val="0"/>
          <w:divBdr>
            <w:top w:val="none" w:sz="0" w:space="0" w:color="auto"/>
            <w:left w:val="none" w:sz="0" w:space="0" w:color="auto"/>
            <w:bottom w:val="none" w:sz="0" w:space="0" w:color="auto"/>
            <w:right w:val="none" w:sz="0" w:space="0" w:color="auto"/>
          </w:divBdr>
        </w:div>
        <w:div w:id="676662263">
          <w:marLeft w:val="0"/>
          <w:marRight w:val="0"/>
          <w:marTop w:val="0"/>
          <w:marBottom w:val="0"/>
          <w:divBdr>
            <w:top w:val="none" w:sz="0" w:space="0" w:color="auto"/>
            <w:left w:val="none" w:sz="0" w:space="0" w:color="auto"/>
            <w:bottom w:val="none" w:sz="0" w:space="0" w:color="auto"/>
            <w:right w:val="none" w:sz="0" w:space="0" w:color="auto"/>
          </w:divBdr>
          <w:divsChild>
            <w:div w:id="1015886165">
              <w:marLeft w:val="0"/>
              <w:marRight w:val="0"/>
              <w:marTop w:val="0"/>
              <w:marBottom w:val="0"/>
              <w:divBdr>
                <w:top w:val="none" w:sz="0" w:space="0" w:color="auto"/>
                <w:left w:val="none" w:sz="0" w:space="0" w:color="auto"/>
                <w:bottom w:val="none" w:sz="0" w:space="0" w:color="auto"/>
                <w:right w:val="none" w:sz="0" w:space="0" w:color="auto"/>
              </w:divBdr>
            </w:div>
          </w:divsChild>
        </w:div>
        <w:div w:id="525216789">
          <w:marLeft w:val="0"/>
          <w:marRight w:val="0"/>
          <w:marTop w:val="0"/>
          <w:marBottom w:val="0"/>
          <w:divBdr>
            <w:top w:val="none" w:sz="0" w:space="0" w:color="auto"/>
            <w:left w:val="none" w:sz="0" w:space="0" w:color="auto"/>
            <w:bottom w:val="none" w:sz="0" w:space="0" w:color="auto"/>
            <w:right w:val="none" w:sz="0" w:space="0" w:color="auto"/>
          </w:divBdr>
        </w:div>
        <w:div w:id="1681740371">
          <w:marLeft w:val="0"/>
          <w:marRight w:val="0"/>
          <w:marTop w:val="0"/>
          <w:marBottom w:val="0"/>
          <w:divBdr>
            <w:top w:val="none" w:sz="0" w:space="0" w:color="auto"/>
            <w:left w:val="none" w:sz="0" w:space="0" w:color="auto"/>
            <w:bottom w:val="none" w:sz="0" w:space="0" w:color="auto"/>
            <w:right w:val="none" w:sz="0" w:space="0" w:color="auto"/>
          </w:divBdr>
          <w:divsChild>
            <w:div w:id="785471123">
              <w:marLeft w:val="0"/>
              <w:marRight w:val="0"/>
              <w:marTop w:val="0"/>
              <w:marBottom w:val="0"/>
              <w:divBdr>
                <w:top w:val="none" w:sz="0" w:space="0" w:color="auto"/>
                <w:left w:val="none" w:sz="0" w:space="0" w:color="auto"/>
                <w:bottom w:val="none" w:sz="0" w:space="0" w:color="auto"/>
                <w:right w:val="none" w:sz="0" w:space="0" w:color="auto"/>
              </w:divBdr>
            </w:div>
          </w:divsChild>
        </w:div>
        <w:div w:id="1545676446">
          <w:marLeft w:val="0"/>
          <w:marRight w:val="0"/>
          <w:marTop w:val="300"/>
          <w:marBottom w:val="0"/>
          <w:divBdr>
            <w:top w:val="none" w:sz="0" w:space="0" w:color="auto"/>
            <w:left w:val="none" w:sz="0" w:space="0" w:color="auto"/>
            <w:bottom w:val="none" w:sz="0" w:space="0" w:color="auto"/>
            <w:right w:val="none" w:sz="0" w:space="0" w:color="auto"/>
          </w:divBdr>
          <w:divsChild>
            <w:div w:id="1877042629">
              <w:marLeft w:val="0"/>
              <w:marRight w:val="0"/>
              <w:marTop w:val="0"/>
              <w:marBottom w:val="0"/>
              <w:divBdr>
                <w:top w:val="none" w:sz="0" w:space="0" w:color="auto"/>
                <w:left w:val="none" w:sz="0" w:space="0" w:color="auto"/>
                <w:bottom w:val="none" w:sz="0" w:space="0" w:color="auto"/>
                <w:right w:val="none" w:sz="0" w:space="0" w:color="auto"/>
              </w:divBdr>
              <w:divsChild>
                <w:div w:id="161212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522797">
          <w:marLeft w:val="0"/>
          <w:marRight w:val="0"/>
          <w:marTop w:val="300"/>
          <w:marBottom w:val="0"/>
          <w:divBdr>
            <w:top w:val="none" w:sz="0" w:space="0" w:color="auto"/>
            <w:left w:val="none" w:sz="0" w:space="0" w:color="auto"/>
            <w:bottom w:val="none" w:sz="0" w:space="0" w:color="auto"/>
            <w:right w:val="none" w:sz="0" w:space="0" w:color="auto"/>
          </w:divBdr>
          <w:divsChild>
            <w:div w:id="1718512057">
              <w:marLeft w:val="0"/>
              <w:marRight w:val="0"/>
              <w:marTop w:val="0"/>
              <w:marBottom w:val="0"/>
              <w:divBdr>
                <w:top w:val="none" w:sz="0" w:space="0" w:color="auto"/>
                <w:left w:val="none" w:sz="0" w:space="0" w:color="auto"/>
                <w:bottom w:val="none" w:sz="0" w:space="0" w:color="auto"/>
                <w:right w:val="none" w:sz="0" w:space="0" w:color="auto"/>
              </w:divBdr>
              <w:divsChild>
                <w:div w:id="31799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283142">
          <w:marLeft w:val="0"/>
          <w:marRight w:val="0"/>
          <w:marTop w:val="300"/>
          <w:marBottom w:val="0"/>
          <w:divBdr>
            <w:top w:val="none" w:sz="0" w:space="0" w:color="auto"/>
            <w:left w:val="none" w:sz="0" w:space="0" w:color="auto"/>
            <w:bottom w:val="none" w:sz="0" w:space="0" w:color="auto"/>
            <w:right w:val="none" w:sz="0" w:space="0" w:color="auto"/>
          </w:divBdr>
          <w:divsChild>
            <w:div w:id="793331846">
              <w:marLeft w:val="0"/>
              <w:marRight w:val="0"/>
              <w:marTop w:val="0"/>
              <w:marBottom w:val="0"/>
              <w:divBdr>
                <w:top w:val="none" w:sz="0" w:space="0" w:color="auto"/>
                <w:left w:val="none" w:sz="0" w:space="0" w:color="auto"/>
                <w:bottom w:val="none" w:sz="0" w:space="0" w:color="auto"/>
                <w:right w:val="none" w:sz="0" w:space="0" w:color="auto"/>
              </w:divBdr>
              <w:divsChild>
                <w:div w:id="1452238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087698">
          <w:marLeft w:val="0"/>
          <w:marRight w:val="0"/>
          <w:marTop w:val="300"/>
          <w:marBottom w:val="0"/>
          <w:divBdr>
            <w:top w:val="none" w:sz="0" w:space="0" w:color="auto"/>
            <w:left w:val="none" w:sz="0" w:space="0" w:color="auto"/>
            <w:bottom w:val="none" w:sz="0" w:space="0" w:color="auto"/>
            <w:right w:val="none" w:sz="0" w:space="0" w:color="auto"/>
          </w:divBdr>
          <w:divsChild>
            <w:div w:id="1921136695">
              <w:marLeft w:val="0"/>
              <w:marRight w:val="0"/>
              <w:marTop w:val="0"/>
              <w:marBottom w:val="0"/>
              <w:divBdr>
                <w:top w:val="none" w:sz="0" w:space="0" w:color="auto"/>
                <w:left w:val="none" w:sz="0" w:space="0" w:color="auto"/>
                <w:bottom w:val="none" w:sz="0" w:space="0" w:color="auto"/>
                <w:right w:val="none" w:sz="0" w:space="0" w:color="auto"/>
              </w:divBdr>
              <w:divsChild>
                <w:div w:id="30535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3993">
      <w:bodyDiv w:val="1"/>
      <w:marLeft w:val="0"/>
      <w:marRight w:val="0"/>
      <w:marTop w:val="0"/>
      <w:marBottom w:val="0"/>
      <w:divBdr>
        <w:top w:val="none" w:sz="0" w:space="0" w:color="auto"/>
        <w:left w:val="none" w:sz="0" w:space="0" w:color="auto"/>
        <w:bottom w:val="none" w:sz="0" w:space="0" w:color="auto"/>
        <w:right w:val="none" w:sz="0" w:space="0" w:color="auto"/>
      </w:divBdr>
      <w:divsChild>
        <w:div w:id="688524395">
          <w:marLeft w:val="0"/>
          <w:marRight w:val="0"/>
          <w:marTop w:val="0"/>
          <w:marBottom w:val="0"/>
          <w:divBdr>
            <w:top w:val="none" w:sz="0" w:space="0" w:color="auto"/>
            <w:left w:val="none" w:sz="0" w:space="0" w:color="auto"/>
            <w:bottom w:val="none" w:sz="0" w:space="0" w:color="auto"/>
            <w:right w:val="none" w:sz="0" w:space="0" w:color="auto"/>
          </w:divBdr>
        </w:div>
        <w:div w:id="1031880281">
          <w:marLeft w:val="0"/>
          <w:marRight w:val="0"/>
          <w:marTop w:val="0"/>
          <w:marBottom w:val="0"/>
          <w:divBdr>
            <w:top w:val="none" w:sz="0" w:space="0" w:color="auto"/>
            <w:left w:val="none" w:sz="0" w:space="0" w:color="auto"/>
            <w:bottom w:val="none" w:sz="0" w:space="0" w:color="auto"/>
            <w:right w:val="none" w:sz="0" w:space="0" w:color="auto"/>
          </w:divBdr>
          <w:divsChild>
            <w:div w:id="1649629188">
              <w:marLeft w:val="0"/>
              <w:marRight w:val="0"/>
              <w:marTop w:val="0"/>
              <w:marBottom w:val="0"/>
              <w:divBdr>
                <w:top w:val="none" w:sz="0" w:space="0" w:color="auto"/>
                <w:left w:val="none" w:sz="0" w:space="0" w:color="auto"/>
                <w:bottom w:val="none" w:sz="0" w:space="0" w:color="auto"/>
                <w:right w:val="none" w:sz="0" w:space="0" w:color="auto"/>
              </w:divBdr>
            </w:div>
          </w:divsChild>
        </w:div>
        <w:div w:id="110976284">
          <w:marLeft w:val="0"/>
          <w:marRight w:val="0"/>
          <w:marTop w:val="0"/>
          <w:marBottom w:val="0"/>
          <w:divBdr>
            <w:top w:val="none" w:sz="0" w:space="0" w:color="auto"/>
            <w:left w:val="none" w:sz="0" w:space="0" w:color="auto"/>
            <w:bottom w:val="none" w:sz="0" w:space="0" w:color="auto"/>
            <w:right w:val="none" w:sz="0" w:space="0" w:color="auto"/>
          </w:divBdr>
        </w:div>
        <w:div w:id="1315992594">
          <w:marLeft w:val="0"/>
          <w:marRight w:val="0"/>
          <w:marTop w:val="0"/>
          <w:marBottom w:val="0"/>
          <w:divBdr>
            <w:top w:val="none" w:sz="0" w:space="0" w:color="auto"/>
            <w:left w:val="none" w:sz="0" w:space="0" w:color="auto"/>
            <w:bottom w:val="none" w:sz="0" w:space="0" w:color="auto"/>
            <w:right w:val="none" w:sz="0" w:space="0" w:color="auto"/>
          </w:divBdr>
          <w:divsChild>
            <w:div w:id="450823160">
              <w:marLeft w:val="0"/>
              <w:marRight w:val="0"/>
              <w:marTop w:val="0"/>
              <w:marBottom w:val="0"/>
              <w:divBdr>
                <w:top w:val="none" w:sz="0" w:space="0" w:color="auto"/>
                <w:left w:val="none" w:sz="0" w:space="0" w:color="auto"/>
                <w:bottom w:val="none" w:sz="0" w:space="0" w:color="auto"/>
                <w:right w:val="none" w:sz="0" w:space="0" w:color="auto"/>
              </w:divBdr>
            </w:div>
          </w:divsChild>
        </w:div>
        <w:div w:id="244731362">
          <w:marLeft w:val="0"/>
          <w:marRight w:val="0"/>
          <w:marTop w:val="0"/>
          <w:marBottom w:val="0"/>
          <w:divBdr>
            <w:top w:val="none" w:sz="0" w:space="0" w:color="auto"/>
            <w:left w:val="none" w:sz="0" w:space="0" w:color="auto"/>
            <w:bottom w:val="none" w:sz="0" w:space="0" w:color="auto"/>
            <w:right w:val="none" w:sz="0" w:space="0" w:color="auto"/>
          </w:divBdr>
        </w:div>
        <w:div w:id="1006903083">
          <w:marLeft w:val="0"/>
          <w:marRight w:val="0"/>
          <w:marTop w:val="0"/>
          <w:marBottom w:val="0"/>
          <w:divBdr>
            <w:top w:val="none" w:sz="0" w:space="0" w:color="auto"/>
            <w:left w:val="none" w:sz="0" w:space="0" w:color="auto"/>
            <w:bottom w:val="none" w:sz="0" w:space="0" w:color="auto"/>
            <w:right w:val="none" w:sz="0" w:space="0" w:color="auto"/>
          </w:divBdr>
          <w:divsChild>
            <w:div w:id="1918251109">
              <w:marLeft w:val="0"/>
              <w:marRight w:val="0"/>
              <w:marTop w:val="0"/>
              <w:marBottom w:val="0"/>
              <w:divBdr>
                <w:top w:val="none" w:sz="0" w:space="0" w:color="auto"/>
                <w:left w:val="none" w:sz="0" w:space="0" w:color="auto"/>
                <w:bottom w:val="none" w:sz="0" w:space="0" w:color="auto"/>
                <w:right w:val="none" w:sz="0" w:space="0" w:color="auto"/>
              </w:divBdr>
            </w:div>
          </w:divsChild>
        </w:div>
        <w:div w:id="1462966122">
          <w:marLeft w:val="0"/>
          <w:marRight w:val="0"/>
          <w:marTop w:val="0"/>
          <w:marBottom w:val="0"/>
          <w:divBdr>
            <w:top w:val="none" w:sz="0" w:space="0" w:color="auto"/>
            <w:left w:val="none" w:sz="0" w:space="0" w:color="auto"/>
            <w:bottom w:val="none" w:sz="0" w:space="0" w:color="auto"/>
            <w:right w:val="none" w:sz="0" w:space="0" w:color="auto"/>
          </w:divBdr>
        </w:div>
        <w:div w:id="1522276365">
          <w:marLeft w:val="0"/>
          <w:marRight w:val="0"/>
          <w:marTop w:val="0"/>
          <w:marBottom w:val="0"/>
          <w:divBdr>
            <w:top w:val="none" w:sz="0" w:space="0" w:color="auto"/>
            <w:left w:val="none" w:sz="0" w:space="0" w:color="auto"/>
            <w:bottom w:val="none" w:sz="0" w:space="0" w:color="auto"/>
            <w:right w:val="none" w:sz="0" w:space="0" w:color="auto"/>
          </w:divBdr>
          <w:divsChild>
            <w:div w:id="1088578903">
              <w:marLeft w:val="0"/>
              <w:marRight w:val="0"/>
              <w:marTop w:val="0"/>
              <w:marBottom w:val="0"/>
              <w:divBdr>
                <w:top w:val="none" w:sz="0" w:space="0" w:color="auto"/>
                <w:left w:val="none" w:sz="0" w:space="0" w:color="auto"/>
                <w:bottom w:val="none" w:sz="0" w:space="0" w:color="auto"/>
                <w:right w:val="none" w:sz="0" w:space="0" w:color="auto"/>
              </w:divBdr>
            </w:div>
          </w:divsChild>
        </w:div>
        <w:div w:id="808669577">
          <w:marLeft w:val="0"/>
          <w:marRight w:val="0"/>
          <w:marTop w:val="0"/>
          <w:marBottom w:val="0"/>
          <w:divBdr>
            <w:top w:val="none" w:sz="0" w:space="0" w:color="auto"/>
            <w:left w:val="none" w:sz="0" w:space="0" w:color="auto"/>
            <w:bottom w:val="none" w:sz="0" w:space="0" w:color="auto"/>
            <w:right w:val="none" w:sz="0" w:space="0" w:color="auto"/>
          </w:divBdr>
        </w:div>
        <w:div w:id="1328821872">
          <w:marLeft w:val="0"/>
          <w:marRight w:val="0"/>
          <w:marTop w:val="0"/>
          <w:marBottom w:val="0"/>
          <w:divBdr>
            <w:top w:val="none" w:sz="0" w:space="0" w:color="auto"/>
            <w:left w:val="none" w:sz="0" w:space="0" w:color="auto"/>
            <w:bottom w:val="none" w:sz="0" w:space="0" w:color="auto"/>
            <w:right w:val="none" w:sz="0" w:space="0" w:color="auto"/>
          </w:divBdr>
          <w:divsChild>
            <w:div w:id="591820593">
              <w:marLeft w:val="0"/>
              <w:marRight w:val="0"/>
              <w:marTop w:val="0"/>
              <w:marBottom w:val="0"/>
              <w:divBdr>
                <w:top w:val="none" w:sz="0" w:space="0" w:color="auto"/>
                <w:left w:val="none" w:sz="0" w:space="0" w:color="auto"/>
                <w:bottom w:val="none" w:sz="0" w:space="0" w:color="auto"/>
                <w:right w:val="none" w:sz="0" w:space="0" w:color="auto"/>
              </w:divBdr>
            </w:div>
          </w:divsChild>
        </w:div>
        <w:div w:id="21516614">
          <w:marLeft w:val="0"/>
          <w:marRight w:val="0"/>
          <w:marTop w:val="0"/>
          <w:marBottom w:val="0"/>
          <w:divBdr>
            <w:top w:val="none" w:sz="0" w:space="0" w:color="auto"/>
            <w:left w:val="none" w:sz="0" w:space="0" w:color="auto"/>
            <w:bottom w:val="none" w:sz="0" w:space="0" w:color="auto"/>
            <w:right w:val="none" w:sz="0" w:space="0" w:color="auto"/>
          </w:divBdr>
        </w:div>
        <w:div w:id="1070269307">
          <w:marLeft w:val="0"/>
          <w:marRight w:val="0"/>
          <w:marTop w:val="0"/>
          <w:marBottom w:val="0"/>
          <w:divBdr>
            <w:top w:val="none" w:sz="0" w:space="0" w:color="auto"/>
            <w:left w:val="none" w:sz="0" w:space="0" w:color="auto"/>
            <w:bottom w:val="none" w:sz="0" w:space="0" w:color="auto"/>
            <w:right w:val="none" w:sz="0" w:space="0" w:color="auto"/>
          </w:divBdr>
          <w:divsChild>
            <w:div w:id="253783406">
              <w:marLeft w:val="0"/>
              <w:marRight w:val="0"/>
              <w:marTop w:val="0"/>
              <w:marBottom w:val="0"/>
              <w:divBdr>
                <w:top w:val="none" w:sz="0" w:space="0" w:color="auto"/>
                <w:left w:val="none" w:sz="0" w:space="0" w:color="auto"/>
                <w:bottom w:val="none" w:sz="0" w:space="0" w:color="auto"/>
                <w:right w:val="none" w:sz="0" w:space="0" w:color="auto"/>
              </w:divBdr>
            </w:div>
          </w:divsChild>
        </w:div>
        <w:div w:id="347486146">
          <w:marLeft w:val="0"/>
          <w:marRight w:val="0"/>
          <w:marTop w:val="0"/>
          <w:marBottom w:val="0"/>
          <w:divBdr>
            <w:top w:val="none" w:sz="0" w:space="0" w:color="auto"/>
            <w:left w:val="none" w:sz="0" w:space="0" w:color="auto"/>
            <w:bottom w:val="none" w:sz="0" w:space="0" w:color="auto"/>
            <w:right w:val="none" w:sz="0" w:space="0" w:color="auto"/>
          </w:divBdr>
        </w:div>
        <w:div w:id="244340816">
          <w:marLeft w:val="0"/>
          <w:marRight w:val="0"/>
          <w:marTop w:val="0"/>
          <w:marBottom w:val="0"/>
          <w:divBdr>
            <w:top w:val="none" w:sz="0" w:space="0" w:color="auto"/>
            <w:left w:val="none" w:sz="0" w:space="0" w:color="auto"/>
            <w:bottom w:val="none" w:sz="0" w:space="0" w:color="auto"/>
            <w:right w:val="none" w:sz="0" w:space="0" w:color="auto"/>
          </w:divBdr>
          <w:divsChild>
            <w:div w:id="528759152">
              <w:marLeft w:val="0"/>
              <w:marRight w:val="0"/>
              <w:marTop w:val="0"/>
              <w:marBottom w:val="0"/>
              <w:divBdr>
                <w:top w:val="none" w:sz="0" w:space="0" w:color="auto"/>
                <w:left w:val="none" w:sz="0" w:space="0" w:color="auto"/>
                <w:bottom w:val="none" w:sz="0" w:space="0" w:color="auto"/>
                <w:right w:val="none" w:sz="0" w:space="0" w:color="auto"/>
              </w:divBdr>
            </w:div>
          </w:divsChild>
        </w:div>
        <w:div w:id="563183065">
          <w:marLeft w:val="0"/>
          <w:marRight w:val="0"/>
          <w:marTop w:val="300"/>
          <w:marBottom w:val="0"/>
          <w:divBdr>
            <w:top w:val="none" w:sz="0" w:space="0" w:color="auto"/>
            <w:left w:val="none" w:sz="0" w:space="0" w:color="auto"/>
            <w:bottom w:val="none" w:sz="0" w:space="0" w:color="auto"/>
            <w:right w:val="none" w:sz="0" w:space="0" w:color="auto"/>
          </w:divBdr>
          <w:divsChild>
            <w:div w:id="700711830">
              <w:marLeft w:val="0"/>
              <w:marRight w:val="0"/>
              <w:marTop w:val="0"/>
              <w:marBottom w:val="0"/>
              <w:divBdr>
                <w:top w:val="none" w:sz="0" w:space="0" w:color="auto"/>
                <w:left w:val="none" w:sz="0" w:space="0" w:color="auto"/>
                <w:bottom w:val="none" w:sz="0" w:space="0" w:color="auto"/>
                <w:right w:val="none" w:sz="0" w:space="0" w:color="auto"/>
              </w:divBdr>
              <w:divsChild>
                <w:div w:id="17577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0611">
          <w:marLeft w:val="0"/>
          <w:marRight w:val="0"/>
          <w:marTop w:val="300"/>
          <w:marBottom w:val="0"/>
          <w:divBdr>
            <w:top w:val="none" w:sz="0" w:space="0" w:color="auto"/>
            <w:left w:val="none" w:sz="0" w:space="0" w:color="auto"/>
            <w:bottom w:val="none" w:sz="0" w:space="0" w:color="auto"/>
            <w:right w:val="none" w:sz="0" w:space="0" w:color="auto"/>
          </w:divBdr>
          <w:divsChild>
            <w:div w:id="1309558646">
              <w:marLeft w:val="0"/>
              <w:marRight w:val="0"/>
              <w:marTop w:val="0"/>
              <w:marBottom w:val="0"/>
              <w:divBdr>
                <w:top w:val="none" w:sz="0" w:space="0" w:color="auto"/>
                <w:left w:val="none" w:sz="0" w:space="0" w:color="auto"/>
                <w:bottom w:val="none" w:sz="0" w:space="0" w:color="auto"/>
                <w:right w:val="none" w:sz="0" w:space="0" w:color="auto"/>
              </w:divBdr>
              <w:divsChild>
                <w:div w:id="692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539940">
          <w:marLeft w:val="0"/>
          <w:marRight w:val="0"/>
          <w:marTop w:val="300"/>
          <w:marBottom w:val="0"/>
          <w:divBdr>
            <w:top w:val="none" w:sz="0" w:space="0" w:color="auto"/>
            <w:left w:val="none" w:sz="0" w:space="0" w:color="auto"/>
            <w:bottom w:val="none" w:sz="0" w:space="0" w:color="auto"/>
            <w:right w:val="none" w:sz="0" w:space="0" w:color="auto"/>
          </w:divBdr>
          <w:divsChild>
            <w:div w:id="1556039635">
              <w:marLeft w:val="0"/>
              <w:marRight w:val="0"/>
              <w:marTop w:val="0"/>
              <w:marBottom w:val="0"/>
              <w:divBdr>
                <w:top w:val="none" w:sz="0" w:space="0" w:color="auto"/>
                <w:left w:val="none" w:sz="0" w:space="0" w:color="auto"/>
                <w:bottom w:val="none" w:sz="0" w:space="0" w:color="auto"/>
                <w:right w:val="none" w:sz="0" w:space="0" w:color="auto"/>
              </w:divBdr>
              <w:divsChild>
                <w:div w:id="937367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952040">
          <w:marLeft w:val="0"/>
          <w:marRight w:val="0"/>
          <w:marTop w:val="300"/>
          <w:marBottom w:val="0"/>
          <w:divBdr>
            <w:top w:val="none" w:sz="0" w:space="0" w:color="auto"/>
            <w:left w:val="none" w:sz="0" w:space="0" w:color="auto"/>
            <w:bottom w:val="none" w:sz="0" w:space="0" w:color="auto"/>
            <w:right w:val="none" w:sz="0" w:space="0" w:color="auto"/>
          </w:divBdr>
          <w:divsChild>
            <w:div w:id="1120033060">
              <w:marLeft w:val="0"/>
              <w:marRight w:val="0"/>
              <w:marTop w:val="0"/>
              <w:marBottom w:val="0"/>
              <w:divBdr>
                <w:top w:val="none" w:sz="0" w:space="0" w:color="auto"/>
                <w:left w:val="none" w:sz="0" w:space="0" w:color="auto"/>
                <w:bottom w:val="none" w:sz="0" w:space="0" w:color="auto"/>
                <w:right w:val="none" w:sz="0" w:space="0" w:color="auto"/>
              </w:divBdr>
              <w:divsChild>
                <w:div w:id="291717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023">
      <w:bodyDiv w:val="1"/>
      <w:marLeft w:val="0"/>
      <w:marRight w:val="0"/>
      <w:marTop w:val="0"/>
      <w:marBottom w:val="0"/>
      <w:divBdr>
        <w:top w:val="none" w:sz="0" w:space="0" w:color="auto"/>
        <w:left w:val="none" w:sz="0" w:space="0" w:color="auto"/>
        <w:bottom w:val="none" w:sz="0" w:space="0" w:color="auto"/>
        <w:right w:val="none" w:sz="0" w:space="0" w:color="auto"/>
      </w:divBdr>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359305">
      <w:bodyDiv w:val="1"/>
      <w:marLeft w:val="0"/>
      <w:marRight w:val="0"/>
      <w:marTop w:val="0"/>
      <w:marBottom w:val="0"/>
      <w:divBdr>
        <w:top w:val="none" w:sz="0" w:space="0" w:color="auto"/>
        <w:left w:val="none" w:sz="0" w:space="0" w:color="auto"/>
        <w:bottom w:val="none" w:sz="0" w:space="0" w:color="auto"/>
        <w:right w:val="none" w:sz="0" w:space="0" w:color="auto"/>
      </w:divBdr>
      <w:divsChild>
        <w:div w:id="1460412019">
          <w:marLeft w:val="0"/>
          <w:marRight w:val="0"/>
          <w:marTop w:val="0"/>
          <w:marBottom w:val="0"/>
          <w:divBdr>
            <w:top w:val="none" w:sz="0" w:space="0" w:color="auto"/>
            <w:left w:val="none" w:sz="0" w:space="0" w:color="auto"/>
            <w:bottom w:val="none" w:sz="0" w:space="0" w:color="auto"/>
            <w:right w:val="none" w:sz="0" w:space="0" w:color="auto"/>
          </w:divBdr>
        </w:div>
        <w:div w:id="805244471">
          <w:marLeft w:val="0"/>
          <w:marRight w:val="0"/>
          <w:marTop w:val="0"/>
          <w:marBottom w:val="0"/>
          <w:divBdr>
            <w:top w:val="none" w:sz="0" w:space="0" w:color="auto"/>
            <w:left w:val="none" w:sz="0" w:space="0" w:color="auto"/>
            <w:bottom w:val="none" w:sz="0" w:space="0" w:color="auto"/>
            <w:right w:val="none" w:sz="0" w:space="0" w:color="auto"/>
          </w:divBdr>
          <w:divsChild>
            <w:div w:id="779833491">
              <w:marLeft w:val="0"/>
              <w:marRight w:val="0"/>
              <w:marTop w:val="0"/>
              <w:marBottom w:val="0"/>
              <w:divBdr>
                <w:top w:val="none" w:sz="0" w:space="0" w:color="auto"/>
                <w:left w:val="none" w:sz="0" w:space="0" w:color="auto"/>
                <w:bottom w:val="none" w:sz="0" w:space="0" w:color="auto"/>
                <w:right w:val="none" w:sz="0" w:space="0" w:color="auto"/>
              </w:divBdr>
            </w:div>
          </w:divsChild>
        </w:div>
        <w:div w:id="1634673254">
          <w:marLeft w:val="0"/>
          <w:marRight w:val="0"/>
          <w:marTop w:val="0"/>
          <w:marBottom w:val="0"/>
          <w:divBdr>
            <w:top w:val="none" w:sz="0" w:space="0" w:color="auto"/>
            <w:left w:val="none" w:sz="0" w:space="0" w:color="auto"/>
            <w:bottom w:val="none" w:sz="0" w:space="0" w:color="auto"/>
            <w:right w:val="none" w:sz="0" w:space="0" w:color="auto"/>
          </w:divBdr>
        </w:div>
        <w:div w:id="1726758130">
          <w:marLeft w:val="0"/>
          <w:marRight w:val="0"/>
          <w:marTop w:val="0"/>
          <w:marBottom w:val="0"/>
          <w:divBdr>
            <w:top w:val="none" w:sz="0" w:space="0" w:color="auto"/>
            <w:left w:val="none" w:sz="0" w:space="0" w:color="auto"/>
            <w:bottom w:val="none" w:sz="0" w:space="0" w:color="auto"/>
            <w:right w:val="none" w:sz="0" w:space="0" w:color="auto"/>
          </w:divBdr>
          <w:divsChild>
            <w:div w:id="1043167677">
              <w:marLeft w:val="0"/>
              <w:marRight w:val="0"/>
              <w:marTop w:val="0"/>
              <w:marBottom w:val="0"/>
              <w:divBdr>
                <w:top w:val="none" w:sz="0" w:space="0" w:color="auto"/>
                <w:left w:val="none" w:sz="0" w:space="0" w:color="auto"/>
                <w:bottom w:val="none" w:sz="0" w:space="0" w:color="auto"/>
                <w:right w:val="none" w:sz="0" w:space="0" w:color="auto"/>
              </w:divBdr>
            </w:div>
          </w:divsChild>
        </w:div>
        <w:div w:id="755246169">
          <w:marLeft w:val="0"/>
          <w:marRight w:val="0"/>
          <w:marTop w:val="0"/>
          <w:marBottom w:val="0"/>
          <w:divBdr>
            <w:top w:val="none" w:sz="0" w:space="0" w:color="auto"/>
            <w:left w:val="none" w:sz="0" w:space="0" w:color="auto"/>
            <w:bottom w:val="none" w:sz="0" w:space="0" w:color="auto"/>
            <w:right w:val="none" w:sz="0" w:space="0" w:color="auto"/>
          </w:divBdr>
        </w:div>
        <w:div w:id="448742852">
          <w:marLeft w:val="0"/>
          <w:marRight w:val="0"/>
          <w:marTop w:val="0"/>
          <w:marBottom w:val="0"/>
          <w:divBdr>
            <w:top w:val="none" w:sz="0" w:space="0" w:color="auto"/>
            <w:left w:val="none" w:sz="0" w:space="0" w:color="auto"/>
            <w:bottom w:val="none" w:sz="0" w:space="0" w:color="auto"/>
            <w:right w:val="none" w:sz="0" w:space="0" w:color="auto"/>
          </w:divBdr>
          <w:divsChild>
            <w:div w:id="130561802">
              <w:marLeft w:val="0"/>
              <w:marRight w:val="0"/>
              <w:marTop w:val="0"/>
              <w:marBottom w:val="0"/>
              <w:divBdr>
                <w:top w:val="none" w:sz="0" w:space="0" w:color="auto"/>
                <w:left w:val="none" w:sz="0" w:space="0" w:color="auto"/>
                <w:bottom w:val="none" w:sz="0" w:space="0" w:color="auto"/>
                <w:right w:val="none" w:sz="0" w:space="0" w:color="auto"/>
              </w:divBdr>
            </w:div>
          </w:divsChild>
        </w:div>
        <w:div w:id="1199633">
          <w:marLeft w:val="0"/>
          <w:marRight w:val="0"/>
          <w:marTop w:val="0"/>
          <w:marBottom w:val="0"/>
          <w:divBdr>
            <w:top w:val="none" w:sz="0" w:space="0" w:color="auto"/>
            <w:left w:val="none" w:sz="0" w:space="0" w:color="auto"/>
            <w:bottom w:val="none" w:sz="0" w:space="0" w:color="auto"/>
            <w:right w:val="none" w:sz="0" w:space="0" w:color="auto"/>
          </w:divBdr>
        </w:div>
        <w:div w:id="207689972">
          <w:marLeft w:val="0"/>
          <w:marRight w:val="0"/>
          <w:marTop w:val="0"/>
          <w:marBottom w:val="0"/>
          <w:divBdr>
            <w:top w:val="none" w:sz="0" w:space="0" w:color="auto"/>
            <w:left w:val="none" w:sz="0" w:space="0" w:color="auto"/>
            <w:bottom w:val="none" w:sz="0" w:space="0" w:color="auto"/>
            <w:right w:val="none" w:sz="0" w:space="0" w:color="auto"/>
          </w:divBdr>
          <w:divsChild>
            <w:div w:id="2095122263">
              <w:marLeft w:val="0"/>
              <w:marRight w:val="0"/>
              <w:marTop w:val="0"/>
              <w:marBottom w:val="0"/>
              <w:divBdr>
                <w:top w:val="none" w:sz="0" w:space="0" w:color="auto"/>
                <w:left w:val="none" w:sz="0" w:space="0" w:color="auto"/>
                <w:bottom w:val="none" w:sz="0" w:space="0" w:color="auto"/>
                <w:right w:val="none" w:sz="0" w:space="0" w:color="auto"/>
              </w:divBdr>
            </w:div>
          </w:divsChild>
        </w:div>
        <w:div w:id="1329476691">
          <w:marLeft w:val="0"/>
          <w:marRight w:val="0"/>
          <w:marTop w:val="0"/>
          <w:marBottom w:val="0"/>
          <w:divBdr>
            <w:top w:val="none" w:sz="0" w:space="0" w:color="auto"/>
            <w:left w:val="none" w:sz="0" w:space="0" w:color="auto"/>
            <w:bottom w:val="none" w:sz="0" w:space="0" w:color="auto"/>
            <w:right w:val="none" w:sz="0" w:space="0" w:color="auto"/>
          </w:divBdr>
        </w:div>
        <w:div w:id="1935549339">
          <w:marLeft w:val="0"/>
          <w:marRight w:val="0"/>
          <w:marTop w:val="0"/>
          <w:marBottom w:val="0"/>
          <w:divBdr>
            <w:top w:val="none" w:sz="0" w:space="0" w:color="auto"/>
            <w:left w:val="none" w:sz="0" w:space="0" w:color="auto"/>
            <w:bottom w:val="none" w:sz="0" w:space="0" w:color="auto"/>
            <w:right w:val="none" w:sz="0" w:space="0" w:color="auto"/>
          </w:divBdr>
          <w:divsChild>
            <w:div w:id="1994217341">
              <w:marLeft w:val="0"/>
              <w:marRight w:val="0"/>
              <w:marTop w:val="0"/>
              <w:marBottom w:val="0"/>
              <w:divBdr>
                <w:top w:val="none" w:sz="0" w:space="0" w:color="auto"/>
                <w:left w:val="none" w:sz="0" w:space="0" w:color="auto"/>
                <w:bottom w:val="none" w:sz="0" w:space="0" w:color="auto"/>
                <w:right w:val="none" w:sz="0" w:space="0" w:color="auto"/>
              </w:divBdr>
            </w:div>
          </w:divsChild>
        </w:div>
        <w:div w:id="126437504">
          <w:marLeft w:val="0"/>
          <w:marRight w:val="0"/>
          <w:marTop w:val="0"/>
          <w:marBottom w:val="0"/>
          <w:divBdr>
            <w:top w:val="none" w:sz="0" w:space="0" w:color="auto"/>
            <w:left w:val="none" w:sz="0" w:space="0" w:color="auto"/>
            <w:bottom w:val="none" w:sz="0" w:space="0" w:color="auto"/>
            <w:right w:val="none" w:sz="0" w:space="0" w:color="auto"/>
          </w:divBdr>
        </w:div>
        <w:div w:id="1885675206">
          <w:marLeft w:val="0"/>
          <w:marRight w:val="0"/>
          <w:marTop w:val="0"/>
          <w:marBottom w:val="0"/>
          <w:divBdr>
            <w:top w:val="none" w:sz="0" w:space="0" w:color="auto"/>
            <w:left w:val="none" w:sz="0" w:space="0" w:color="auto"/>
            <w:bottom w:val="none" w:sz="0" w:space="0" w:color="auto"/>
            <w:right w:val="none" w:sz="0" w:space="0" w:color="auto"/>
          </w:divBdr>
          <w:divsChild>
            <w:div w:id="1915778613">
              <w:marLeft w:val="0"/>
              <w:marRight w:val="0"/>
              <w:marTop w:val="0"/>
              <w:marBottom w:val="0"/>
              <w:divBdr>
                <w:top w:val="none" w:sz="0" w:space="0" w:color="auto"/>
                <w:left w:val="none" w:sz="0" w:space="0" w:color="auto"/>
                <w:bottom w:val="none" w:sz="0" w:space="0" w:color="auto"/>
                <w:right w:val="none" w:sz="0" w:space="0" w:color="auto"/>
              </w:divBdr>
            </w:div>
          </w:divsChild>
        </w:div>
        <w:div w:id="806434096">
          <w:marLeft w:val="0"/>
          <w:marRight w:val="0"/>
          <w:marTop w:val="0"/>
          <w:marBottom w:val="0"/>
          <w:divBdr>
            <w:top w:val="none" w:sz="0" w:space="0" w:color="auto"/>
            <w:left w:val="none" w:sz="0" w:space="0" w:color="auto"/>
            <w:bottom w:val="none" w:sz="0" w:space="0" w:color="auto"/>
            <w:right w:val="none" w:sz="0" w:space="0" w:color="auto"/>
          </w:divBdr>
        </w:div>
        <w:div w:id="572202489">
          <w:marLeft w:val="0"/>
          <w:marRight w:val="0"/>
          <w:marTop w:val="0"/>
          <w:marBottom w:val="0"/>
          <w:divBdr>
            <w:top w:val="none" w:sz="0" w:space="0" w:color="auto"/>
            <w:left w:val="none" w:sz="0" w:space="0" w:color="auto"/>
            <w:bottom w:val="none" w:sz="0" w:space="0" w:color="auto"/>
            <w:right w:val="none" w:sz="0" w:space="0" w:color="auto"/>
          </w:divBdr>
          <w:divsChild>
            <w:div w:id="373390199">
              <w:marLeft w:val="0"/>
              <w:marRight w:val="0"/>
              <w:marTop w:val="0"/>
              <w:marBottom w:val="0"/>
              <w:divBdr>
                <w:top w:val="none" w:sz="0" w:space="0" w:color="auto"/>
                <w:left w:val="none" w:sz="0" w:space="0" w:color="auto"/>
                <w:bottom w:val="none" w:sz="0" w:space="0" w:color="auto"/>
                <w:right w:val="none" w:sz="0" w:space="0" w:color="auto"/>
              </w:divBdr>
            </w:div>
          </w:divsChild>
        </w:div>
        <w:div w:id="1252281049">
          <w:marLeft w:val="0"/>
          <w:marRight w:val="0"/>
          <w:marTop w:val="300"/>
          <w:marBottom w:val="0"/>
          <w:divBdr>
            <w:top w:val="none" w:sz="0" w:space="0" w:color="auto"/>
            <w:left w:val="none" w:sz="0" w:space="0" w:color="auto"/>
            <w:bottom w:val="none" w:sz="0" w:space="0" w:color="auto"/>
            <w:right w:val="none" w:sz="0" w:space="0" w:color="auto"/>
          </w:divBdr>
          <w:divsChild>
            <w:div w:id="188764851">
              <w:marLeft w:val="0"/>
              <w:marRight w:val="0"/>
              <w:marTop w:val="0"/>
              <w:marBottom w:val="0"/>
              <w:divBdr>
                <w:top w:val="none" w:sz="0" w:space="0" w:color="auto"/>
                <w:left w:val="none" w:sz="0" w:space="0" w:color="auto"/>
                <w:bottom w:val="none" w:sz="0" w:space="0" w:color="auto"/>
                <w:right w:val="none" w:sz="0" w:space="0" w:color="auto"/>
              </w:divBdr>
              <w:divsChild>
                <w:div w:id="1574122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260511">
          <w:marLeft w:val="0"/>
          <w:marRight w:val="0"/>
          <w:marTop w:val="300"/>
          <w:marBottom w:val="0"/>
          <w:divBdr>
            <w:top w:val="none" w:sz="0" w:space="0" w:color="auto"/>
            <w:left w:val="none" w:sz="0" w:space="0" w:color="auto"/>
            <w:bottom w:val="none" w:sz="0" w:space="0" w:color="auto"/>
            <w:right w:val="none" w:sz="0" w:space="0" w:color="auto"/>
          </w:divBdr>
          <w:divsChild>
            <w:div w:id="1358702159">
              <w:marLeft w:val="0"/>
              <w:marRight w:val="0"/>
              <w:marTop w:val="0"/>
              <w:marBottom w:val="0"/>
              <w:divBdr>
                <w:top w:val="none" w:sz="0" w:space="0" w:color="auto"/>
                <w:left w:val="none" w:sz="0" w:space="0" w:color="auto"/>
                <w:bottom w:val="none" w:sz="0" w:space="0" w:color="auto"/>
                <w:right w:val="none" w:sz="0" w:space="0" w:color="auto"/>
              </w:divBdr>
              <w:divsChild>
                <w:div w:id="197875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75971">
          <w:marLeft w:val="0"/>
          <w:marRight w:val="0"/>
          <w:marTop w:val="300"/>
          <w:marBottom w:val="0"/>
          <w:divBdr>
            <w:top w:val="none" w:sz="0" w:space="0" w:color="auto"/>
            <w:left w:val="none" w:sz="0" w:space="0" w:color="auto"/>
            <w:bottom w:val="none" w:sz="0" w:space="0" w:color="auto"/>
            <w:right w:val="none" w:sz="0" w:space="0" w:color="auto"/>
          </w:divBdr>
          <w:divsChild>
            <w:div w:id="1119882388">
              <w:marLeft w:val="0"/>
              <w:marRight w:val="0"/>
              <w:marTop w:val="0"/>
              <w:marBottom w:val="0"/>
              <w:divBdr>
                <w:top w:val="none" w:sz="0" w:space="0" w:color="auto"/>
                <w:left w:val="none" w:sz="0" w:space="0" w:color="auto"/>
                <w:bottom w:val="none" w:sz="0" w:space="0" w:color="auto"/>
                <w:right w:val="none" w:sz="0" w:space="0" w:color="auto"/>
              </w:divBdr>
              <w:divsChild>
                <w:div w:id="1206986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939175">
          <w:marLeft w:val="0"/>
          <w:marRight w:val="0"/>
          <w:marTop w:val="300"/>
          <w:marBottom w:val="0"/>
          <w:divBdr>
            <w:top w:val="none" w:sz="0" w:space="0" w:color="auto"/>
            <w:left w:val="none" w:sz="0" w:space="0" w:color="auto"/>
            <w:bottom w:val="none" w:sz="0" w:space="0" w:color="auto"/>
            <w:right w:val="none" w:sz="0" w:space="0" w:color="auto"/>
          </w:divBdr>
          <w:divsChild>
            <w:div w:id="1034695649">
              <w:marLeft w:val="0"/>
              <w:marRight w:val="0"/>
              <w:marTop w:val="0"/>
              <w:marBottom w:val="0"/>
              <w:divBdr>
                <w:top w:val="none" w:sz="0" w:space="0" w:color="auto"/>
                <w:left w:val="none" w:sz="0" w:space="0" w:color="auto"/>
                <w:bottom w:val="none" w:sz="0" w:space="0" w:color="auto"/>
                <w:right w:val="none" w:sz="0" w:space="0" w:color="auto"/>
              </w:divBdr>
              <w:divsChild>
                <w:div w:id="895706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27218">
      <w:bodyDiv w:val="1"/>
      <w:marLeft w:val="0"/>
      <w:marRight w:val="0"/>
      <w:marTop w:val="0"/>
      <w:marBottom w:val="0"/>
      <w:divBdr>
        <w:top w:val="none" w:sz="0" w:space="0" w:color="auto"/>
        <w:left w:val="none" w:sz="0" w:space="0" w:color="auto"/>
        <w:bottom w:val="none" w:sz="0" w:space="0" w:color="auto"/>
        <w:right w:val="none" w:sz="0" w:space="0" w:color="auto"/>
      </w:divBdr>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1722456">
      <w:bodyDiv w:val="1"/>
      <w:marLeft w:val="0"/>
      <w:marRight w:val="0"/>
      <w:marTop w:val="0"/>
      <w:marBottom w:val="0"/>
      <w:divBdr>
        <w:top w:val="none" w:sz="0" w:space="0" w:color="auto"/>
        <w:left w:val="none" w:sz="0" w:space="0" w:color="auto"/>
        <w:bottom w:val="none" w:sz="0" w:space="0" w:color="auto"/>
        <w:right w:val="none" w:sz="0" w:space="0" w:color="auto"/>
      </w:divBdr>
      <w:divsChild>
        <w:div w:id="456029264">
          <w:marLeft w:val="0"/>
          <w:marRight w:val="0"/>
          <w:marTop w:val="0"/>
          <w:marBottom w:val="0"/>
          <w:divBdr>
            <w:top w:val="none" w:sz="0" w:space="0" w:color="auto"/>
            <w:left w:val="none" w:sz="0" w:space="0" w:color="auto"/>
            <w:bottom w:val="none" w:sz="0" w:space="0" w:color="auto"/>
            <w:right w:val="none" w:sz="0" w:space="0" w:color="auto"/>
          </w:divBdr>
        </w:div>
        <w:div w:id="173229813">
          <w:marLeft w:val="0"/>
          <w:marRight w:val="0"/>
          <w:marTop w:val="0"/>
          <w:marBottom w:val="0"/>
          <w:divBdr>
            <w:top w:val="none" w:sz="0" w:space="0" w:color="auto"/>
            <w:left w:val="none" w:sz="0" w:space="0" w:color="auto"/>
            <w:bottom w:val="none" w:sz="0" w:space="0" w:color="auto"/>
            <w:right w:val="none" w:sz="0" w:space="0" w:color="auto"/>
          </w:divBdr>
          <w:divsChild>
            <w:div w:id="1276445710">
              <w:marLeft w:val="0"/>
              <w:marRight w:val="0"/>
              <w:marTop w:val="0"/>
              <w:marBottom w:val="0"/>
              <w:divBdr>
                <w:top w:val="none" w:sz="0" w:space="0" w:color="auto"/>
                <w:left w:val="none" w:sz="0" w:space="0" w:color="auto"/>
                <w:bottom w:val="none" w:sz="0" w:space="0" w:color="auto"/>
                <w:right w:val="none" w:sz="0" w:space="0" w:color="auto"/>
              </w:divBdr>
            </w:div>
          </w:divsChild>
        </w:div>
        <w:div w:id="833573485">
          <w:marLeft w:val="0"/>
          <w:marRight w:val="0"/>
          <w:marTop w:val="0"/>
          <w:marBottom w:val="0"/>
          <w:divBdr>
            <w:top w:val="none" w:sz="0" w:space="0" w:color="auto"/>
            <w:left w:val="none" w:sz="0" w:space="0" w:color="auto"/>
            <w:bottom w:val="none" w:sz="0" w:space="0" w:color="auto"/>
            <w:right w:val="none" w:sz="0" w:space="0" w:color="auto"/>
          </w:divBdr>
        </w:div>
        <w:div w:id="1218855796">
          <w:marLeft w:val="0"/>
          <w:marRight w:val="0"/>
          <w:marTop w:val="0"/>
          <w:marBottom w:val="0"/>
          <w:divBdr>
            <w:top w:val="none" w:sz="0" w:space="0" w:color="auto"/>
            <w:left w:val="none" w:sz="0" w:space="0" w:color="auto"/>
            <w:bottom w:val="none" w:sz="0" w:space="0" w:color="auto"/>
            <w:right w:val="none" w:sz="0" w:space="0" w:color="auto"/>
          </w:divBdr>
          <w:divsChild>
            <w:div w:id="1292173571">
              <w:marLeft w:val="0"/>
              <w:marRight w:val="0"/>
              <w:marTop w:val="0"/>
              <w:marBottom w:val="0"/>
              <w:divBdr>
                <w:top w:val="none" w:sz="0" w:space="0" w:color="auto"/>
                <w:left w:val="none" w:sz="0" w:space="0" w:color="auto"/>
                <w:bottom w:val="none" w:sz="0" w:space="0" w:color="auto"/>
                <w:right w:val="none" w:sz="0" w:space="0" w:color="auto"/>
              </w:divBdr>
            </w:div>
          </w:divsChild>
        </w:div>
        <w:div w:id="1626350920">
          <w:marLeft w:val="0"/>
          <w:marRight w:val="0"/>
          <w:marTop w:val="0"/>
          <w:marBottom w:val="0"/>
          <w:divBdr>
            <w:top w:val="none" w:sz="0" w:space="0" w:color="auto"/>
            <w:left w:val="none" w:sz="0" w:space="0" w:color="auto"/>
            <w:bottom w:val="none" w:sz="0" w:space="0" w:color="auto"/>
            <w:right w:val="none" w:sz="0" w:space="0" w:color="auto"/>
          </w:divBdr>
        </w:div>
        <w:div w:id="1545823725">
          <w:marLeft w:val="0"/>
          <w:marRight w:val="0"/>
          <w:marTop w:val="0"/>
          <w:marBottom w:val="0"/>
          <w:divBdr>
            <w:top w:val="none" w:sz="0" w:space="0" w:color="auto"/>
            <w:left w:val="none" w:sz="0" w:space="0" w:color="auto"/>
            <w:bottom w:val="none" w:sz="0" w:space="0" w:color="auto"/>
            <w:right w:val="none" w:sz="0" w:space="0" w:color="auto"/>
          </w:divBdr>
          <w:divsChild>
            <w:div w:id="1216939317">
              <w:marLeft w:val="0"/>
              <w:marRight w:val="0"/>
              <w:marTop w:val="0"/>
              <w:marBottom w:val="0"/>
              <w:divBdr>
                <w:top w:val="none" w:sz="0" w:space="0" w:color="auto"/>
                <w:left w:val="none" w:sz="0" w:space="0" w:color="auto"/>
                <w:bottom w:val="none" w:sz="0" w:space="0" w:color="auto"/>
                <w:right w:val="none" w:sz="0" w:space="0" w:color="auto"/>
              </w:divBdr>
            </w:div>
          </w:divsChild>
        </w:div>
        <w:div w:id="1337266145">
          <w:marLeft w:val="0"/>
          <w:marRight w:val="0"/>
          <w:marTop w:val="0"/>
          <w:marBottom w:val="0"/>
          <w:divBdr>
            <w:top w:val="none" w:sz="0" w:space="0" w:color="auto"/>
            <w:left w:val="none" w:sz="0" w:space="0" w:color="auto"/>
            <w:bottom w:val="none" w:sz="0" w:space="0" w:color="auto"/>
            <w:right w:val="none" w:sz="0" w:space="0" w:color="auto"/>
          </w:divBdr>
        </w:div>
        <w:div w:id="749043170">
          <w:marLeft w:val="0"/>
          <w:marRight w:val="0"/>
          <w:marTop w:val="0"/>
          <w:marBottom w:val="0"/>
          <w:divBdr>
            <w:top w:val="none" w:sz="0" w:space="0" w:color="auto"/>
            <w:left w:val="none" w:sz="0" w:space="0" w:color="auto"/>
            <w:bottom w:val="none" w:sz="0" w:space="0" w:color="auto"/>
            <w:right w:val="none" w:sz="0" w:space="0" w:color="auto"/>
          </w:divBdr>
          <w:divsChild>
            <w:div w:id="924605691">
              <w:marLeft w:val="0"/>
              <w:marRight w:val="0"/>
              <w:marTop w:val="0"/>
              <w:marBottom w:val="0"/>
              <w:divBdr>
                <w:top w:val="none" w:sz="0" w:space="0" w:color="auto"/>
                <w:left w:val="none" w:sz="0" w:space="0" w:color="auto"/>
                <w:bottom w:val="none" w:sz="0" w:space="0" w:color="auto"/>
                <w:right w:val="none" w:sz="0" w:space="0" w:color="auto"/>
              </w:divBdr>
            </w:div>
          </w:divsChild>
        </w:div>
        <w:div w:id="1984694896">
          <w:marLeft w:val="0"/>
          <w:marRight w:val="0"/>
          <w:marTop w:val="0"/>
          <w:marBottom w:val="0"/>
          <w:divBdr>
            <w:top w:val="none" w:sz="0" w:space="0" w:color="auto"/>
            <w:left w:val="none" w:sz="0" w:space="0" w:color="auto"/>
            <w:bottom w:val="none" w:sz="0" w:space="0" w:color="auto"/>
            <w:right w:val="none" w:sz="0" w:space="0" w:color="auto"/>
          </w:divBdr>
        </w:div>
        <w:div w:id="286816513">
          <w:marLeft w:val="0"/>
          <w:marRight w:val="0"/>
          <w:marTop w:val="0"/>
          <w:marBottom w:val="0"/>
          <w:divBdr>
            <w:top w:val="none" w:sz="0" w:space="0" w:color="auto"/>
            <w:left w:val="none" w:sz="0" w:space="0" w:color="auto"/>
            <w:bottom w:val="none" w:sz="0" w:space="0" w:color="auto"/>
            <w:right w:val="none" w:sz="0" w:space="0" w:color="auto"/>
          </w:divBdr>
          <w:divsChild>
            <w:div w:id="1822692103">
              <w:marLeft w:val="0"/>
              <w:marRight w:val="0"/>
              <w:marTop w:val="0"/>
              <w:marBottom w:val="0"/>
              <w:divBdr>
                <w:top w:val="none" w:sz="0" w:space="0" w:color="auto"/>
                <w:left w:val="none" w:sz="0" w:space="0" w:color="auto"/>
                <w:bottom w:val="none" w:sz="0" w:space="0" w:color="auto"/>
                <w:right w:val="none" w:sz="0" w:space="0" w:color="auto"/>
              </w:divBdr>
            </w:div>
          </w:divsChild>
        </w:div>
        <w:div w:id="1161000665">
          <w:marLeft w:val="0"/>
          <w:marRight w:val="0"/>
          <w:marTop w:val="0"/>
          <w:marBottom w:val="0"/>
          <w:divBdr>
            <w:top w:val="none" w:sz="0" w:space="0" w:color="auto"/>
            <w:left w:val="none" w:sz="0" w:space="0" w:color="auto"/>
            <w:bottom w:val="none" w:sz="0" w:space="0" w:color="auto"/>
            <w:right w:val="none" w:sz="0" w:space="0" w:color="auto"/>
          </w:divBdr>
        </w:div>
        <w:div w:id="321852732">
          <w:marLeft w:val="0"/>
          <w:marRight w:val="0"/>
          <w:marTop w:val="0"/>
          <w:marBottom w:val="0"/>
          <w:divBdr>
            <w:top w:val="none" w:sz="0" w:space="0" w:color="auto"/>
            <w:left w:val="none" w:sz="0" w:space="0" w:color="auto"/>
            <w:bottom w:val="none" w:sz="0" w:space="0" w:color="auto"/>
            <w:right w:val="none" w:sz="0" w:space="0" w:color="auto"/>
          </w:divBdr>
          <w:divsChild>
            <w:div w:id="124812397">
              <w:marLeft w:val="0"/>
              <w:marRight w:val="0"/>
              <w:marTop w:val="0"/>
              <w:marBottom w:val="0"/>
              <w:divBdr>
                <w:top w:val="none" w:sz="0" w:space="0" w:color="auto"/>
                <w:left w:val="none" w:sz="0" w:space="0" w:color="auto"/>
                <w:bottom w:val="none" w:sz="0" w:space="0" w:color="auto"/>
                <w:right w:val="none" w:sz="0" w:space="0" w:color="auto"/>
              </w:divBdr>
            </w:div>
          </w:divsChild>
        </w:div>
        <w:div w:id="1039091024">
          <w:marLeft w:val="0"/>
          <w:marRight w:val="0"/>
          <w:marTop w:val="0"/>
          <w:marBottom w:val="0"/>
          <w:divBdr>
            <w:top w:val="none" w:sz="0" w:space="0" w:color="auto"/>
            <w:left w:val="none" w:sz="0" w:space="0" w:color="auto"/>
            <w:bottom w:val="none" w:sz="0" w:space="0" w:color="auto"/>
            <w:right w:val="none" w:sz="0" w:space="0" w:color="auto"/>
          </w:divBdr>
        </w:div>
        <w:div w:id="1131897575">
          <w:marLeft w:val="0"/>
          <w:marRight w:val="0"/>
          <w:marTop w:val="0"/>
          <w:marBottom w:val="0"/>
          <w:divBdr>
            <w:top w:val="none" w:sz="0" w:space="0" w:color="auto"/>
            <w:left w:val="none" w:sz="0" w:space="0" w:color="auto"/>
            <w:bottom w:val="none" w:sz="0" w:space="0" w:color="auto"/>
            <w:right w:val="none" w:sz="0" w:space="0" w:color="auto"/>
          </w:divBdr>
          <w:divsChild>
            <w:div w:id="475801418">
              <w:marLeft w:val="0"/>
              <w:marRight w:val="0"/>
              <w:marTop w:val="0"/>
              <w:marBottom w:val="0"/>
              <w:divBdr>
                <w:top w:val="none" w:sz="0" w:space="0" w:color="auto"/>
                <w:left w:val="none" w:sz="0" w:space="0" w:color="auto"/>
                <w:bottom w:val="none" w:sz="0" w:space="0" w:color="auto"/>
                <w:right w:val="none" w:sz="0" w:space="0" w:color="auto"/>
              </w:divBdr>
            </w:div>
          </w:divsChild>
        </w:div>
        <w:div w:id="685131395">
          <w:marLeft w:val="0"/>
          <w:marRight w:val="0"/>
          <w:marTop w:val="300"/>
          <w:marBottom w:val="0"/>
          <w:divBdr>
            <w:top w:val="none" w:sz="0" w:space="0" w:color="auto"/>
            <w:left w:val="none" w:sz="0" w:space="0" w:color="auto"/>
            <w:bottom w:val="none" w:sz="0" w:space="0" w:color="auto"/>
            <w:right w:val="none" w:sz="0" w:space="0" w:color="auto"/>
          </w:divBdr>
          <w:divsChild>
            <w:div w:id="1052922506">
              <w:marLeft w:val="0"/>
              <w:marRight w:val="0"/>
              <w:marTop w:val="0"/>
              <w:marBottom w:val="0"/>
              <w:divBdr>
                <w:top w:val="none" w:sz="0" w:space="0" w:color="auto"/>
                <w:left w:val="none" w:sz="0" w:space="0" w:color="auto"/>
                <w:bottom w:val="none" w:sz="0" w:space="0" w:color="auto"/>
                <w:right w:val="none" w:sz="0" w:space="0" w:color="auto"/>
              </w:divBdr>
              <w:divsChild>
                <w:div w:id="138205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044022">
          <w:marLeft w:val="0"/>
          <w:marRight w:val="0"/>
          <w:marTop w:val="300"/>
          <w:marBottom w:val="0"/>
          <w:divBdr>
            <w:top w:val="none" w:sz="0" w:space="0" w:color="auto"/>
            <w:left w:val="none" w:sz="0" w:space="0" w:color="auto"/>
            <w:bottom w:val="none" w:sz="0" w:space="0" w:color="auto"/>
            <w:right w:val="none" w:sz="0" w:space="0" w:color="auto"/>
          </w:divBdr>
          <w:divsChild>
            <w:div w:id="1743523376">
              <w:marLeft w:val="0"/>
              <w:marRight w:val="0"/>
              <w:marTop w:val="0"/>
              <w:marBottom w:val="0"/>
              <w:divBdr>
                <w:top w:val="none" w:sz="0" w:space="0" w:color="auto"/>
                <w:left w:val="none" w:sz="0" w:space="0" w:color="auto"/>
                <w:bottom w:val="none" w:sz="0" w:space="0" w:color="auto"/>
                <w:right w:val="none" w:sz="0" w:space="0" w:color="auto"/>
              </w:divBdr>
              <w:divsChild>
                <w:div w:id="553590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69666">
          <w:marLeft w:val="0"/>
          <w:marRight w:val="0"/>
          <w:marTop w:val="300"/>
          <w:marBottom w:val="0"/>
          <w:divBdr>
            <w:top w:val="none" w:sz="0" w:space="0" w:color="auto"/>
            <w:left w:val="none" w:sz="0" w:space="0" w:color="auto"/>
            <w:bottom w:val="none" w:sz="0" w:space="0" w:color="auto"/>
            <w:right w:val="none" w:sz="0" w:space="0" w:color="auto"/>
          </w:divBdr>
          <w:divsChild>
            <w:div w:id="1344018911">
              <w:marLeft w:val="0"/>
              <w:marRight w:val="0"/>
              <w:marTop w:val="0"/>
              <w:marBottom w:val="0"/>
              <w:divBdr>
                <w:top w:val="none" w:sz="0" w:space="0" w:color="auto"/>
                <w:left w:val="none" w:sz="0" w:space="0" w:color="auto"/>
                <w:bottom w:val="none" w:sz="0" w:space="0" w:color="auto"/>
                <w:right w:val="none" w:sz="0" w:space="0" w:color="auto"/>
              </w:divBdr>
              <w:divsChild>
                <w:div w:id="7954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2299575">
      <w:bodyDiv w:val="1"/>
      <w:marLeft w:val="0"/>
      <w:marRight w:val="0"/>
      <w:marTop w:val="0"/>
      <w:marBottom w:val="0"/>
      <w:divBdr>
        <w:top w:val="none" w:sz="0" w:space="0" w:color="auto"/>
        <w:left w:val="none" w:sz="0" w:space="0" w:color="auto"/>
        <w:bottom w:val="none" w:sz="0" w:space="0" w:color="auto"/>
        <w:right w:val="none" w:sz="0" w:space="0" w:color="auto"/>
      </w:divBdr>
      <w:divsChild>
        <w:div w:id="1410033420">
          <w:marLeft w:val="0"/>
          <w:marRight w:val="0"/>
          <w:marTop w:val="0"/>
          <w:marBottom w:val="0"/>
          <w:divBdr>
            <w:top w:val="none" w:sz="0" w:space="0" w:color="auto"/>
            <w:left w:val="none" w:sz="0" w:space="0" w:color="auto"/>
            <w:bottom w:val="none" w:sz="0" w:space="0" w:color="auto"/>
            <w:right w:val="none" w:sz="0" w:space="0" w:color="auto"/>
          </w:divBdr>
        </w:div>
        <w:div w:id="1311011935">
          <w:marLeft w:val="0"/>
          <w:marRight w:val="0"/>
          <w:marTop w:val="0"/>
          <w:marBottom w:val="0"/>
          <w:divBdr>
            <w:top w:val="none" w:sz="0" w:space="0" w:color="auto"/>
            <w:left w:val="none" w:sz="0" w:space="0" w:color="auto"/>
            <w:bottom w:val="none" w:sz="0" w:space="0" w:color="auto"/>
            <w:right w:val="none" w:sz="0" w:space="0" w:color="auto"/>
          </w:divBdr>
          <w:divsChild>
            <w:div w:id="1813406238">
              <w:marLeft w:val="0"/>
              <w:marRight w:val="0"/>
              <w:marTop w:val="0"/>
              <w:marBottom w:val="0"/>
              <w:divBdr>
                <w:top w:val="none" w:sz="0" w:space="0" w:color="auto"/>
                <w:left w:val="none" w:sz="0" w:space="0" w:color="auto"/>
                <w:bottom w:val="none" w:sz="0" w:space="0" w:color="auto"/>
                <w:right w:val="none" w:sz="0" w:space="0" w:color="auto"/>
              </w:divBdr>
            </w:div>
          </w:divsChild>
        </w:div>
        <w:div w:id="2043163978">
          <w:marLeft w:val="0"/>
          <w:marRight w:val="0"/>
          <w:marTop w:val="0"/>
          <w:marBottom w:val="0"/>
          <w:divBdr>
            <w:top w:val="none" w:sz="0" w:space="0" w:color="auto"/>
            <w:left w:val="none" w:sz="0" w:space="0" w:color="auto"/>
            <w:bottom w:val="none" w:sz="0" w:space="0" w:color="auto"/>
            <w:right w:val="none" w:sz="0" w:space="0" w:color="auto"/>
          </w:divBdr>
        </w:div>
        <w:div w:id="283999211">
          <w:marLeft w:val="0"/>
          <w:marRight w:val="0"/>
          <w:marTop w:val="0"/>
          <w:marBottom w:val="0"/>
          <w:divBdr>
            <w:top w:val="none" w:sz="0" w:space="0" w:color="auto"/>
            <w:left w:val="none" w:sz="0" w:space="0" w:color="auto"/>
            <w:bottom w:val="none" w:sz="0" w:space="0" w:color="auto"/>
            <w:right w:val="none" w:sz="0" w:space="0" w:color="auto"/>
          </w:divBdr>
          <w:divsChild>
            <w:div w:id="1871070507">
              <w:marLeft w:val="0"/>
              <w:marRight w:val="0"/>
              <w:marTop w:val="0"/>
              <w:marBottom w:val="0"/>
              <w:divBdr>
                <w:top w:val="none" w:sz="0" w:space="0" w:color="auto"/>
                <w:left w:val="none" w:sz="0" w:space="0" w:color="auto"/>
                <w:bottom w:val="none" w:sz="0" w:space="0" w:color="auto"/>
                <w:right w:val="none" w:sz="0" w:space="0" w:color="auto"/>
              </w:divBdr>
            </w:div>
          </w:divsChild>
        </w:div>
        <w:div w:id="642344218">
          <w:marLeft w:val="0"/>
          <w:marRight w:val="0"/>
          <w:marTop w:val="0"/>
          <w:marBottom w:val="0"/>
          <w:divBdr>
            <w:top w:val="none" w:sz="0" w:space="0" w:color="auto"/>
            <w:left w:val="none" w:sz="0" w:space="0" w:color="auto"/>
            <w:bottom w:val="none" w:sz="0" w:space="0" w:color="auto"/>
            <w:right w:val="none" w:sz="0" w:space="0" w:color="auto"/>
          </w:divBdr>
        </w:div>
        <w:div w:id="913008271">
          <w:marLeft w:val="0"/>
          <w:marRight w:val="0"/>
          <w:marTop w:val="0"/>
          <w:marBottom w:val="0"/>
          <w:divBdr>
            <w:top w:val="none" w:sz="0" w:space="0" w:color="auto"/>
            <w:left w:val="none" w:sz="0" w:space="0" w:color="auto"/>
            <w:bottom w:val="none" w:sz="0" w:space="0" w:color="auto"/>
            <w:right w:val="none" w:sz="0" w:space="0" w:color="auto"/>
          </w:divBdr>
          <w:divsChild>
            <w:div w:id="1233613767">
              <w:marLeft w:val="0"/>
              <w:marRight w:val="0"/>
              <w:marTop w:val="0"/>
              <w:marBottom w:val="0"/>
              <w:divBdr>
                <w:top w:val="none" w:sz="0" w:space="0" w:color="auto"/>
                <w:left w:val="none" w:sz="0" w:space="0" w:color="auto"/>
                <w:bottom w:val="none" w:sz="0" w:space="0" w:color="auto"/>
                <w:right w:val="none" w:sz="0" w:space="0" w:color="auto"/>
              </w:divBdr>
            </w:div>
          </w:divsChild>
        </w:div>
        <w:div w:id="441612179">
          <w:marLeft w:val="0"/>
          <w:marRight w:val="0"/>
          <w:marTop w:val="0"/>
          <w:marBottom w:val="0"/>
          <w:divBdr>
            <w:top w:val="none" w:sz="0" w:space="0" w:color="auto"/>
            <w:left w:val="none" w:sz="0" w:space="0" w:color="auto"/>
            <w:bottom w:val="none" w:sz="0" w:space="0" w:color="auto"/>
            <w:right w:val="none" w:sz="0" w:space="0" w:color="auto"/>
          </w:divBdr>
        </w:div>
        <w:div w:id="1284262564">
          <w:marLeft w:val="0"/>
          <w:marRight w:val="0"/>
          <w:marTop w:val="0"/>
          <w:marBottom w:val="0"/>
          <w:divBdr>
            <w:top w:val="none" w:sz="0" w:space="0" w:color="auto"/>
            <w:left w:val="none" w:sz="0" w:space="0" w:color="auto"/>
            <w:bottom w:val="none" w:sz="0" w:space="0" w:color="auto"/>
            <w:right w:val="none" w:sz="0" w:space="0" w:color="auto"/>
          </w:divBdr>
          <w:divsChild>
            <w:div w:id="1676617025">
              <w:marLeft w:val="0"/>
              <w:marRight w:val="0"/>
              <w:marTop w:val="0"/>
              <w:marBottom w:val="0"/>
              <w:divBdr>
                <w:top w:val="none" w:sz="0" w:space="0" w:color="auto"/>
                <w:left w:val="none" w:sz="0" w:space="0" w:color="auto"/>
                <w:bottom w:val="none" w:sz="0" w:space="0" w:color="auto"/>
                <w:right w:val="none" w:sz="0" w:space="0" w:color="auto"/>
              </w:divBdr>
            </w:div>
          </w:divsChild>
        </w:div>
        <w:div w:id="498230231">
          <w:marLeft w:val="0"/>
          <w:marRight w:val="0"/>
          <w:marTop w:val="0"/>
          <w:marBottom w:val="0"/>
          <w:divBdr>
            <w:top w:val="none" w:sz="0" w:space="0" w:color="auto"/>
            <w:left w:val="none" w:sz="0" w:space="0" w:color="auto"/>
            <w:bottom w:val="none" w:sz="0" w:space="0" w:color="auto"/>
            <w:right w:val="none" w:sz="0" w:space="0" w:color="auto"/>
          </w:divBdr>
        </w:div>
        <w:div w:id="155994885">
          <w:marLeft w:val="0"/>
          <w:marRight w:val="0"/>
          <w:marTop w:val="0"/>
          <w:marBottom w:val="0"/>
          <w:divBdr>
            <w:top w:val="none" w:sz="0" w:space="0" w:color="auto"/>
            <w:left w:val="none" w:sz="0" w:space="0" w:color="auto"/>
            <w:bottom w:val="none" w:sz="0" w:space="0" w:color="auto"/>
            <w:right w:val="none" w:sz="0" w:space="0" w:color="auto"/>
          </w:divBdr>
          <w:divsChild>
            <w:div w:id="1677227226">
              <w:marLeft w:val="0"/>
              <w:marRight w:val="0"/>
              <w:marTop w:val="0"/>
              <w:marBottom w:val="0"/>
              <w:divBdr>
                <w:top w:val="none" w:sz="0" w:space="0" w:color="auto"/>
                <w:left w:val="none" w:sz="0" w:space="0" w:color="auto"/>
                <w:bottom w:val="none" w:sz="0" w:space="0" w:color="auto"/>
                <w:right w:val="none" w:sz="0" w:space="0" w:color="auto"/>
              </w:divBdr>
            </w:div>
          </w:divsChild>
        </w:div>
        <w:div w:id="575551221">
          <w:marLeft w:val="0"/>
          <w:marRight w:val="0"/>
          <w:marTop w:val="0"/>
          <w:marBottom w:val="0"/>
          <w:divBdr>
            <w:top w:val="none" w:sz="0" w:space="0" w:color="auto"/>
            <w:left w:val="none" w:sz="0" w:space="0" w:color="auto"/>
            <w:bottom w:val="none" w:sz="0" w:space="0" w:color="auto"/>
            <w:right w:val="none" w:sz="0" w:space="0" w:color="auto"/>
          </w:divBdr>
        </w:div>
        <w:div w:id="1599873356">
          <w:marLeft w:val="0"/>
          <w:marRight w:val="0"/>
          <w:marTop w:val="0"/>
          <w:marBottom w:val="0"/>
          <w:divBdr>
            <w:top w:val="none" w:sz="0" w:space="0" w:color="auto"/>
            <w:left w:val="none" w:sz="0" w:space="0" w:color="auto"/>
            <w:bottom w:val="none" w:sz="0" w:space="0" w:color="auto"/>
            <w:right w:val="none" w:sz="0" w:space="0" w:color="auto"/>
          </w:divBdr>
          <w:divsChild>
            <w:div w:id="2071341992">
              <w:marLeft w:val="0"/>
              <w:marRight w:val="0"/>
              <w:marTop w:val="0"/>
              <w:marBottom w:val="0"/>
              <w:divBdr>
                <w:top w:val="none" w:sz="0" w:space="0" w:color="auto"/>
                <w:left w:val="none" w:sz="0" w:space="0" w:color="auto"/>
                <w:bottom w:val="none" w:sz="0" w:space="0" w:color="auto"/>
                <w:right w:val="none" w:sz="0" w:space="0" w:color="auto"/>
              </w:divBdr>
            </w:div>
          </w:divsChild>
        </w:div>
        <w:div w:id="1626739487">
          <w:marLeft w:val="0"/>
          <w:marRight w:val="0"/>
          <w:marTop w:val="0"/>
          <w:marBottom w:val="0"/>
          <w:divBdr>
            <w:top w:val="none" w:sz="0" w:space="0" w:color="auto"/>
            <w:left w:val="none" w:sz="0" w:space="0" w:color="auto"/>
            <w:bottom w:val="none" w:sz="0" w:space="0" w:color="auto"/>
            <w:right w:val="none" w:sz="0" w:space="0" w:color="auto"/>
          </w:divBdr>
        </w:div>
        <w:div w:id="1674408374">
          <w:marLeft w:val="0"/>
          <w:marRight w:val="0"/>
          <w:marTop w:val="0"/>
          <w:marBottom w:val="0"/>
          <w:divBdr>
            <w:top w:val="none" w:sz="0" w:space="0" w:color="auto"/>
            <w:left w:val="none" w:sz="0" w:space="0" w:color="auto"/>
            <w:bottom w:val="none" w:sz="0" w:space="0" w:color="auto"/>
            <w:right w:val="none" w:sz="0" w:space="0" w:color="auto"/>
          </w:divBdr>
          <w:divsChild>
            <w:div w:id="595020271">
              <w:marLeft w:val="0"/>
              <w:marRight w:val="0"/>
              <w:marTop w:val="0"/>
              <w:marBottom w:val="0"/>
              <w:divBdr>
                <w:top w:val="none" w:sz="0" w:space="0" w:color="auto"/>
                <w:left w:val="none" w:sz="0" w:space="0" w:color="auto"/>
                <w:bottom w:val="none" w:sz="0" w:space="0" w:color="auto"/>
                <w:right w:val="none" w:sz="0" w:space="0" w:color="auto"/>
              </w:divBdr>
            </w:div>
          </w:divsChild>
        </w:div>
        <w:div w:id="1317567955">
          <w:marLeft w:val="0"/>
          <w:marRight w:val="0"/>
          <w:marTop w:val="300"/>
          <w:marBottom w:val="0"/>
          <w:divBdr>
            <w:top w:val="none" w:sz="0" w:space="0" w:color="auto"/>
            <w:left w:val="none" w:sz="0" w:space="0" w:color="auto"/>
            <w:bottom w:val="none" w:sz="0" w:space="0" w:color="auto"/>
            <w:right w:val="none" w:sz="0" w:space="0" w:color="auto"/>
          </w:divBdr>
          <w:divsChild>
            <w:div w:id="1112699977">
              <w:marLeft w:val="0"/>
              <w:marRight w:val="0"/>
              <w:marTop w:val="0"/>
              <w:marBottom w:val="0"/>
              <w:divBdr>
                <w:top w:val="none" w:sz="0" w:space="0" w:color="auto"/>
                <w:left w:val="none" w:sz="0" w:space="0" w:color="auto"/>
                <w:bottom w:val="none" w:sz="0" w:space="0" w:color="auto"/>
                <w:right w:val="none" w:sz="0" w:space="0" w:color="auto"/>
              </w:divBdr>
              <w:divsChild>
                <w:div w:id="1852181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78089">
          <w:marLeft w:val="0"/>
          <w:marRight w:val="0"/>
          <w:marTop w:val="300"/>
          <w:marBottom w:val="0"/>
          <w:divBdr>
            <w:top w:val="none" w:sz="0" w:space="0" w:color="auto"/>
            <w:left w:val="none" w:sz="0" w:space="0" w:color="auto"/>
            <w:bottom w:val="none" w:sz="0" w:space="0" w:color="auto"/>
            <w:right w:val="none" w:sz="0" w:space="0" w:color="auto"/>
          </w:divBdr>
          <w:divsChild>
            <w:div w:id="1701936882">
              <w:marLeft w:val="0"/>
              <w:marRight w:val="0"/>
              <w:marTop w:val="0"/>
              <w:marBottom w:val="0"/>
              <w:divBdr>
                <w:top w:val="none" w:sz="0" w:space="0" w:color="auto"/>
                <w:left w:val="none" w:sz="0" w:space="0" w:color="auto"/>
                <w:bottom w:val="none" w:sz="0" w:space="0" w:color="auto"/>
                <w:right w:val="none" w:sz="0" w:space="0" w:color="auto"/>
              </w:divBdr>
              <w:divsChild>
                <w:div w:id="69365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688284">
          <w:marLeft w:val="0"/>
          <w:marRight w:val="0"/>
          <w:marTop w:val="300"/>
          <w:marBottom w:val="0"/>
          <w:divBdr>
            <w:top w:val="none" w:sz="0" w:space="0" w:color="auto"/>
            <w:left w:val="none" w:sz="0" w:space="0" w:color="auto"/>
            <w:bottom w:val="none" w:sz="0" w:space="0" w:color="auto"/>
            <w:right w:val="none" w:sz="0" w:space="0" w:color="auto"/>
          </w:divBdr>
          <w:divsChild>
            <w:div w:id="21130693">
              <w:marLeft w:val="0"/>
              <w:marRight w:val="0"/>
              <w:marTop w:val="0"/>
              <w:marBottom w:val="0"/>
              <w:divBdr>
                <w:top w:val="none" w:sz="0" w:space="0" w:color="auto"/>
                <w:left w:val="none" w:sz="0" w:space="0" w:color="auto"/>
                <w:bottom w:val="none" w:sz="0" w:space="0" w:color="auto"/>
                <w:right w:val="none" w:sz="0" w:space="0" w:color="auto"/>
              </w:divBdr>
              <w:divsChild>
                <w:div w:id="51611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027503">
          <w:marLeft w:val="0"/>
          <w:marRight w:val="0"/>
          <w:marTop w:val="300"/>
          <w:marBottom w:val="0"/>
          <w:divBdr>
            <w:top w:val="none" w:sz="0" w:space="0" w:color="auto"/>
            <w:left w:val="none" w:sz="0" w:space="0" w:color="auto"/>
            <w:bottom w:val="none" w:sz="0" w:space="0" w:color="auto"/>
            <w:right w:val="none" w:sz="0" w:space="0" w:color="auto"/>
          </w:divBdr>
          <w:divsChild>
            <w:div w:id="354118394">
              <w:marLeft w:val="0"/>
              <w:marRight w:val="0"/>
              <w:marTop w:val="0"/>
              <w:marBottom w:val="0"/>
              <w:divBdr>
                <w:top w:val="none" w:sz="0" w:space="0" w:color="auto"/>
                <w:left w:val="none" w:sz="0" w:space="0" w:color="auto"/>
                <w:bottom w:val="none" w:sz="0" w:space="0" w:color="auto"/>
                <w:right w:val="none" w:sz="0" w:space="0" w:color="auto"/>
              </w:divBdr>
              <w:divsChild>
                <w:div w:id="2000306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3148189">
      <w:bodyDiv w:val="1"/>
      <w:marLeft w:val="0"/>
      <w:marRight w:val="0"/>
      <w:marTop w:val="0"/>
      <w:marBottom w:val="0"/>
      <w:divBdr>
        <w:top w:val="none" w:sz="0" w:space="0" w:color="auto"/>
        <w:left w:val="none" w:sz="0" w:space="0" w:color="auto"/>
        <w:bottom w:val="none" w:sz="0" w:space="0" w:color="auto"/>
        <w:right w:val="none" w:sz="0" w:space="0" w:color="auto"/>
      </w:divBdr>
      <w:divsChild>
        <w:div w:id="1468550789">
          <w:marLeft w:val="0"/>
          <w:marRight w:val="0"/>
          <w:marTop w:val="0"/>
          <w:marBottom w:val="0"/>
          <w:divBdr>
            <w:top w:val="none" w:sz="0" w:space="0" w:color="auto"/>
            <w:left w:val="none" w:sz="0" w:space="0" w:color="auto"/>
            <w:bottom w:val="none" w:sz="0" w:space="0" w:color="auto"/>
            <w:right w:val="none" w:sz="0" w:space="0" w:color="auto"/>
          </w:divBdr>
        </w:div>
        <w:div w:id="2091734881">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 w:id="1306811418">
          <w:marLeft w:val="0"/>
          <w:marRight w:val="0"/>
          <w:marTop w:val="0"/>
          <w:marBottom w:val="0"/>
          <w:divBdr>
            <w:top w:val="none" w:sz="0" w:space="0" w:color="auto"/>
            <w:left w:val="none" w:sz="0" w:space="0" w:color="auto"/>
            <w:bottom w:val="none" w:sz="0" w:space="0" w:color="auto"/>
            <w:right w:val="none" w:sz="0" w:space="0" w:color="auto"/>
          </w:divBdr>
        </w:div>
        <w:div w:id="1579557629">
          <w:marLeft w:val="0"/>
          <w:marRight w:val="0"/>
          <w:marTop w:val="0"/>
          <w:marBottom w:val="0"/>
          <w:divBdr>
            <w:top w:val="none" w:sz="0" w:space="0" w:color="auto"/>
            <w:left w:val="none" w:sz="0" w:space="0" w:color="auto"/>
            <w:bottom w:val="none" w:sz="0" w:space="0" w:color="auto"/>
            <w:right w:val="none" w:sz="0" w:space="0" w:color="auto"/>
          </w:divBdr>
          <w:divsChild>
            <w:div w:id="1837961103">
              <w:marLeft w:val="0"/>
              <w:marRight w:val="0"/>
              <w:marTop w:val="0"/>
              <w:marBottom w:val="0"/>
              <w:divBdr>
                <w:top w:val="none" w:sz="0" w:space="0" w:color="auto"/>
                <w:left w:val="none" w:sz="0" w:space="0" w:color="auto"/>
                <w:bottom w:val="none" w:sz="0" w:space="0" w:color="auto"/>
                <w:right w:val="none" w:sz="0" w:space="0" w:color="auto"/>
              </w:divBdr>
            </w:div>
          </w:divsChild>
        </w:div>
        <w:div w:id="1273634819">
          <w:marLeft w:val="0"/>
          <w:marRight w:val="0"/>
          <w:marTop w:val="0"/>
          <w:marBottom w:val="0"/>
          <w:divBdr>
            <w:top w:val="none" w:sz="0" w:space="0" w:color="auto"/>
            <w:left w:val="none" w:sz="0" w:space="0" w:color="auto"/>
            <w:bottom w:val="none" w:sz="0" w:space="0" w:color="auto"/>
            <w:right w:val="none" w:sz="0" w:space="0" w:color="auto"/>
          </w:divBdr>
        </w:div>
        <w:div w:id="979531406">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
          </w:divsChild>
        </w:div>
        <w:div w:id="1139884056">
          <w:marLeft w:val="0"/>
          <w:marRight w:val="0"/>
          <w:marTop w:val="0"/>
          <w:marBottom w:val="0"/>
          <w:divBdr>
            <w:top w:val="none" w:sz="0" w:space="0" w:color="auto"/>
            <w:left w:val="none" w:sz="0" w:space="0" w:color="auto"/>
            <w:bottom w:val="none" w:sz="0" w:space="0" w:color="auto"/>
            <w:right w:val="none" w:sz="0" w:space="0" w:color="auto"/>
          </w:divBdr>
        </w:div>
        <w:div w:id="1614706336">
          <w:marLeft w:val="0"/>
          <w:marRight w:val="0"/>
          <w:marTop w:val="0"/>
          <w:marBottom w:val="0"/>
          <w:divBdr>
            <w:top w:val="none" w:sz="0" w:space="0" w:color="auto"/>
            <w:left w:val="none" w:sz="0" w:space="0" w:color="auto"/>
            <w:bottom w:val="none" w:sz="0" w:space="0" w:color="auto"/>
            <w:right w:val="none" w:sz="0" w:space="0" w:color="auto"/>
          </w:divBdr>
          <w:divsChild>
            <w:div w:id="2096316193">
              <w:marLeft w:val="0"/>
              <w:marRight w:val="0"/>
              <w:marTop w:val="0"/>
              <w:marBottom w:val="0"/>
              <w:divBdr>
                <w:top w:val="none" w:sz="0" w:space="0" w:color="auto"/>
                <w:left w:val="none" w:sz="0" w:space="0" w:color="auto"/>
                <w:bottom w:val="none" w:sz="0" w:space="0" w:color="auto"/>
                <w:right w:val="none" w:sz="0" w:space="0" w:color="auto"/>
              </w:divBdr>
            </w:div>
          </w:divsChild>
        </w:div>
        <w:div w:id="1984462259">
          <w:marLeft w:val="0"/>
          <w:marRight w:val="0"/>
          <w:marTop w:val="0"/>
          <w:marBottom w:val="0"/>
          <w:divBdr>
            <w:top w:val="none" w:sz="0" w:space="0" w:color="auto"/>
            <w:left w:val="none" w:sz="0" w:space="0" w:color="auto"/>
            <w:bottom w:val="none" w:sz="0" w:space="0" w:color="auto"/>
            <w:right w:val="none" w:sz="0" w:space="0" w:color="auto"/>
          </w:divBdr>
        </w:div>
        <w:div w:id="436218223">
          <w:marLeft w:val="0"/>
          <w:marRight w:val="0"/>
          <w:marTop w:val="0"/>
          <w:marBottom w:val="0"/>
          <w:divBdr>
            <w:top w:val="none" w:sz="0" w:space="0" w:color="auto"/>
            <w:left w:val="none" w:sz="0" w:space="0" w:color="auto"/>
            <w:bottom w:val="none" w:sz="0" w:space="0" w:color="auto"/>
            <w:right w:val="none" w:sz="0" w:space="0" w:color="auto"/>
          </w:divBdr>
          <w:divsChild>
            <w:div w:id="1663773343">
              <w:marLeft w:val="0"/>
              <w:marRight w:val="0"/>
              <w:marTop w:val="0"/>
              <w:marBottom w:val="0"/>
              <w:divBdr>
                <w:top w:val="none" w:sz="0" w:space="0" w:color="auto"/>
                <w:left w:val="none" w:sz="0" w:space="0" w:color="auto"/>
                <w:bottom w:val="none" w:sz="0" w:space="0" w:color="auto"/>
                <w:right w:val="none" w:sz="0" w:space="0" w:color="auto"/>
              </w:divBdr>
            </w:div>
          </w:divsChild>
        </w:div>
        <w:div w:id="430975426">
          <w:marLeft w:val="0"/>
          <w:marRight w:val="0"/>
          <w:marTop w:val="0"/>
          <w:marBottom w:val="0"/>
          <w:divBdr>
            <w:top w:val="none" w:sz="0" w:space="0" w:color="auto"/>
            <w:left w:val="none" w:sz="0" w:space="0" w:color="auto"/>
            <w:bottom w:val="none" w:sz="0" w:space="0" w:color="auto"/>
            <w:right w:val="none" w:sz="0" w:space="0" w:color="auto"/>
          </w:divBdr>
        </w:div>
        <w:div w:id="1109862137">
          <w:marLeft w:val="0"/>
          <w:marRight w:val="0"/>
          <w:marTop w:val="0"/>
          <w:marBottom w:val="0"/>
          <w:divBdr>
            <w:top w:val="none" w:sz="0" w:space="0" w:color="auto"/>
            <w:left w:val="none" w:sz="0" w:space="0" w:color="auto"/>
            <w:bottom w:val="none" w:sz="0" w:space="0" w:color="auto"/>
            <w:right w:val="none" w:sz="0" w:space="0" w:color="auto"/>
          </w:divBdr>
          <w:divsChild>
            <w:div w:id="2099210736">
              <w:marLeft w:val="0"/>
              <w:marRight w:val="0"/>
              <w:marTop w:val="0"/>
              <w:marBottom w:val="0"/>
              <w:divBdr>
                <w:top w:val="none" w:sz="0" w:space="0" w:color="auto"/>
                <w:left w:val="none" w:sz="0" w:space="0" w:color="auto"/>
                <w:bottom w:val="none" w:sz="0" w:space="0" w:color="auto"/>
                <w:right w:val="none" w:sz="0" w:space="0" w:color="auto"/>
              </w:divBdr>
            </w:div>
          </w:divsChild>
        </w:div>
        <w:div w:id="535965022">
          <w:marLeft w:val="0"/>
          <w:marRight w:val="0"/>
          <w:marTop w:val="0"/>
          <w:marBottom w:val="0"/>
          <w:divBdr>
            <w:top w:val="none" w:sz="0" w:space="0" w:color="auto"/>
            <w:left w:val="none" w:sz="0" w:space="0" w:color="auto"/>
            <w:bottom w:val="none" w:sz="0" w:space="0" w:color="auto"/>
            <w:right w:val="none" w:sz="0" w:space="0" w:color="auto"/>
          </w:divBdr>
        </w:div>
        <w:div w:id="2074963615">
          <w:marLeft w:val="0"/>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 w:id="1904368946">
          <w:marLeft w:val="0"/>
          <w:marRight w:val="0"/>
          <w:marTop w:val="300"/>
          <w:marBottom w:val="0"/>
          <w:divBdr>
            <w:top w:val="none" w:sz="0" w:space="0" w:color="auto"/>
            <w:left w:val="none" w:sz="0" w:space="0" w:color="auto"/>
            <w:bottom w:val="none" w:sz="0" w:space="0" w:color="auto"/>
            <w:right w:val="none" w:sz="0" w:space="0" w:color="auto"/>
          </w:divBdr>
          <w:divsChild>
            <w:div w:id="662662708">
              <w:marLeft w:val="0"/>
              <w:marRight w:val="0"/>
              <w:marTop w:val="0"/>
              <w:marBottom w:val="0"/>
              <w:divBdr>
                <w:top w:val="none" w:sz="0" w:space="0" w:color="auto"/>
                <w:left w:val="none" w:sz="0" w:space="0" w:color="auto"/>
                <w:bottom w:val="none" w:sz="0" w:space="0" w:color="auto"/>
                <w:right w:val="none" w:sz="0" w:space="0" w:color="auto"/>
              </w:divBdr>
              <w:divsChild>
                <w:div w:id="1988507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4507">
          <w:marLeft w:val="0"/>
          <w:marRight w:val="0"/>
          <w:marTop w:val="300"/>
          <w:marBottom w:val="0"/>
          <w:divBdr>
            <w:top w:val="none" w:sz="0" w:space="0" w:color="auto"/>
            <w:left w:val="none" w:sz="0" w:space="0" w:color="auto"/>
            <w:bottom w:val="none" w:sz="0" w:space="0" w:color="auto"/>
            <w:right w:val="none" w:sz="0" w:space="0" w:color="auto"/>
          </w:divBdr>
          <w:divsChild>
            <w:div w:id="1476489340">
              <w:marLeft w:val="0"/>
              <w:marRight w:val="0"/>
              <w:marTop w:val="0"/>
              <w:marBottom w:val="0"/>
              <w:divBdr>
                <w:top w:val="none" w:sz="0" w:space="0" w:color="auto"/>
                <w:left w:val="none" w:sz="0" w:space="0" w:color="auto"/>
                <w:bottom w:val="none" w:sz="0" w:space="0" w:color="auto"/>
                <w:right w:val="none" w:sz="0" w:space="0" w:color="auto"/>
              </w:divBdr>
              <w:divsChild>
                <w:div w:id="1671711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638220">
          <w:marLeft w:val="0"/>
          <w:marRight w:val="0"/>
          <w:marTop w:val="300"/>
          <w:marBottom w:val="0"/>
          <w:divBdr>
            <w:top w:val="none" w:sz="0" w:space="0" w:color="auto"/>
            <w:left w:val="none" w:sz="0" w:space="0" w:color="auto"/>
            <w:bottom w:val="none" w:sz="0" w:space="0" w:color="auto"/>
            <w:right w:val="none" w:sz="0" w:space="0" w:color="auto"/>
          </w:divBdr>
          <w:divsChild>
            <w:div w:id="1877112916">
              <w:marLeft w:val="0"/>
              <w:marRight w:val="0"/>
              <w:marTop w:val="0"/>
              <w:marBottom w:val="0"/>
              <w:divBdr>
                <w:top w:val="none" w:sz="0" w:space="0" w:color="auto"/>
                <w:left w:val="none" w:sz="0" w:space="0" w:color="auto"/>
                <w:bottom w:val="none" w:sz="0" w:space="0" w:color="auto"/>
                <w:right w:val="none" w:sz="0" w:space="0" w:color="auto"/>
              </w:divBdr>
              <w:divsChild>
                <w:div w:id="145471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1479">
      <w:bodyDiv w:val="1"/>
      <w:marLeft w:val="0"/>
      <w:marRight w:val="0"/>
      <w:marTop w:val="0"/>
      <w:marBottom w:val="0"/>
      <w:divBdr>
        <w:top w:val="none" w:sz="0" w:space="0" w:color="auto"/>
        <w:left w:val="none" w:sz="0" w:space="0" w:color="auto"/>
        <w:bottom w:val="none" w:sz="0" w:space="0" w:color="auto"/>
        <w:right w:val="none" w:sz="0" w:space="0" w:color="auto"/>
      </w:divBdr>
      <w:divsChild>
        <w:div w:id="1355304907">
          <w:marLeft w:val="0"/>
          <w:marRight w:val="0"/>
          <w:marTop w:val="0"/>
          <w:marBottom w:val="0"/>
          <w:divBdr>
            <w:top w:val="none" w:sz="0" w:space="0" w:color="auto"/>
            <w:left w:val="none" w:sz="0" w:space="0" w:color="auto"/>
            <w:bottom w:val="none" w:sz="0" w:space="0" w:color="auto"/>
            <w:right w:val="none" w:sz="0" w:space="0" w:color="auto"/>
          </w:divBdr>
        </w:div>
        <w:div w:id="299923797">
          <w:marLeft w:val="0"/>
          <w:marRight w:val="0"/>
          <w:marTop w:val="0"/>
          <w:marBottom w:val="0"/>
          <w:divBdr>
            <w:top w:val="none" w:sz="0" w:space="0" w:color="auto"/>
            <w:left w:val="none" w:sz="0" w:space="0" w:color="auto"/>
            <w:bottom w:val="none" w:sz="0" w:space="0" w:color="auto"/>
            <w:right w:val="none" w:sz="0" w:space="0" w:color="auto"/>
          </w:divBdr>
          <w:divsChild>
            <w:div w:id="964195253">
              <w:marLeft w:val="0"/>
              <w:marRight w:val="0"/>
              <w:marTop w:val="0"/>
              <w:marBottom w:val="0"/>
              <w:divBdr>
                <w:top w:val="none" w:sz="0" w:space="0" w:color="auto"/>
                <w:left w:val="none" w:sz="0" w:space="0" w:color="auto"/>
                <w:bottom w:val="none" w:sz="0" w:space="0" w:color="auto"/>
                <w:right w:val="none" w:sz="0" w:space="0" w:color="auto"/>
              </w:divBdr>
            </w:div>
          </w:divsChild>
        </w:div>
        <w:div w:id="1810324637">
          <w:marLeft w:val="0"/>
          <w:marRight w:val="0"/>
          <w:marTop w:val="0"/>
          <w:marBottom w:val="0"/>
          <w:divBdr>
            <w:top w:val="none" w:sz="0" w:space="0" w:color="auto"/>
            <w:left w:val="none" w:sz="0" w:space="0" w:color="auto"/>
            <w:bottom w:val="none" w:sz="0" w:space="0" w:color="auto"/>
            <w:right w:val="none" w:sz="0" w:space="0" w:color="auto"/>
          </w:divBdr>
        </w:div>
        <w:div w:id="2136289453">
          <w:marLeft w:val="0"/>
          <w:marRight w:val="0"/>
          <w:marTop w:val="0"/>
          <w:marBottom w:val="0"/>
          <w:divBdr>
            <w:top w:val="none" w:sz="0" w:space="0" w:color="auto"/>
            <w:left w:val="none" w:sz="0" w:space="0" w:color="auto"/>
            <w:bottom w:val="none" w:sz="0" w:space="0" w:color="auto"/>
            <w:right w:val="none" w:sz="0" w:space="0" w:color="auto"/>
          </w:divBdr>
          <w:divsChild>
            <w:div w:id="386413638">
              <w:marLeft w:val="0"/>
              <w:marRight w:val="0"/>
              <w:marTop w:val="0"/>
              <w:marBottom w:val="0"/>
              <w:divBdr>
                <w:top w:val="none" w:sz="0" w:space="0" w:color="auto"/>
                <w:left w:val="none" w:sz="0" w:space="0" w:color="auto"/>
                <w:bottom w:val="none" w:sz="0" w:space="0" w:color="auto"/>
                <w:right w:val="none" w:sz="0" w:space="0" w:color="auto"/>
              </w:divBdr>
            </w:div>
          </w:divsChild>
        </w:div>
        <w:div w:id="1669288263">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sChild>
            <w:div w:id="740636198">
              <w:marLeft w:val="0"/>
              <w:marRight w:val="0"/>
              <w:marTop w:val="0"/>
              <w:marBottom w:val="0"/>
              <w:divBdr>
                <w:top w:val="none" w:sz="0" w:space="0" w:color="auto"/>
                <w:left w:val="none" w:sz="0" w:space="0" w:color="auto"/>
                <w:bottom w:val="none" w:sz="0" w:space="0" w:color="auto"/>
                <w:right w:val="none" w:sz="0" w:space="0" w:color="auto"/>
              </w:divBdr>
            </w:div>
          </w:divsChild>
        </w:div>
        <w:div w:id="583759563">
          <w:marLeft w:val="0"/>
          <w:marRight w:val="0"/>
          <w:marTop w:val="0"/>
          <w:marBottom w:val="0"/>
          <w:divBdr>
            <w:top w:val="none" w:sz="0" w:space="0" w:color="auto"/>
            <w:left w:val="none" w:sz="0" w:space="0" w:color="auto"/>
            <w:bottom w:val="none" w:sz="0" w:space="0" w:color="auto"/>
            <w:right w:val="none" w:sz="0" w:space="0" w:color="auto"/>
          </w:divBdr>
        </w:div>
        <w:div w:id="1939169501">
          <w:marLeft w:val="0"/>
          <w:marRight w:val="0"/>
          <w:marTop w:val="0"/>
          <w:marBottom w:val="0"/>
          <w:divBdr>
            <w:top w:val="none" w:sz="0" w:space="0" w:color="auto"/>
            <w:left w:val="none" w:sz="0" w:space="0" w:color="auto"/>
            <w:bottom w:val="none" w:sz="0" w:space="0" w:color="auto"/>
            <w:right w:val="none" w:sz="0" w:space="0" w:color="auto"/>
          </w:divBdr>
          <w:divsChild>
            <w:div w:id="1998266019">
              <w:marLeft w:val="0"/>
              <w:marRight w:val="0"/>
              <w:marTop w:val="0"/>
              <w:marBottom w:val="0"/>
              <w:divBdr>
                <w:top w:val="none" w:sz="0" w:space="0" w:color="auto"/>
                <w:left w:val="none" w:sz="0" w:space="0" w:color="auto"/>
                <w:bottom w:val="none" w:sz="0" w:space="0" w:color="auto"/>
                <w:right w:val="none" w:sz="0" w:space="0" w:color="auto"/>
              </w:divBdr>
            </w:div>
          </w:divsChild>
        </w:div>
        <w:div w:id="819425879">
          <w:marLeft w:val="0"/>
          <w:marRight w:val="0"/>
          <w:marTop w:val="0"/>
          <w:marBottom w:val="0"/>
          <w:divBdr>
            <w:top w:val="none" w:sz="0" w:space="0" w:color="auto"/>
            <w:left w:val="none" w:sz="0" w:space="0" w:color="auto"/>
            <w:bottom w:val="none" w:sz="0" w:space="0" w:color="auto"/>
            <w:right w:val="none" w:sz="0" w:space="0" w:color="auto"/>
          </w:divBdr>
        </w:div>
        <w:div w:id="1871188291">
          <w:marLeft w:val="0"/>
          <w:marRight w:val="0"/>
          <w:marTop w:val="0"/>
          <w:marBottom w:val="0"/>
          <w:divBdr>
            <w:top w:val="none" w:sz="0" w:space="0" w:color="auto"/>
            <w:left w:val="none" w:sz="0" w:space="0" w:color="auto"/>
            <w:bottom w:val="none" w:sz="0" w:space="0" w:color="auto"/>
            <w:right w:val="none" w:sz="0" w:space="0" w:color="auto"/>
          </w:divBdr>
          <w:divsChild>
            <w:div w:id="681014466">
              <w:marLeft w:val="0"/>
              <w:marRight w:val="0"/>
              <w:marTop w:val="0"/>
              <w:marBottom w:val="0"/>
              <w:divBdr>
                <w:top w:val="none" w:sz="0" w:space="0" w:color="auto"/>
                <w:left w:val="none" w:sz="0" w:space="0" w:color="auto"/>
                <w:bottom w:val="none" w:sz="0" w:space="0" w:color="auto"/>
                <w:right w:val="none" w:sz="0" w:space="0" w:color="auto"/>
              </w:divBdr>
            </w:div>
          </w:divsChild>
        </w:div>
        <w:div w:id="1161694494">
          <w:marLeft w:val="0"/>
          <w:marRight w:val="0"/>
          <w:marTop w:val="0"/>
          <w:marBottom w:val="0"/>
          <w:divBdr>
            <w:top w:val="none" w:sz="0" w:space="0" w:color="auto"/>
            <w:left w:val="none" w:sz="0" w:space="0" w:color="auto"/>
            <w:bottom w:val="none" w:sz="0" w:space="0" w:color="auto"/>
            <w:right w:val="none" w:sz="0" w:space="0" w:color="auto"/>
          </w:divBdr>
        </w:div>
        <w:div w:id="1377776119">
          <w:marLeft w:val="0"/>
          <w:marRight w:val="0"/>
          <w:marTop w:val="0"/>
          <w:marBottom w:val="0"/>
          <w:divBdr>
            <w:top w:val="none" w:sz="0" w:space="0" w:color="auto"/>
            <w:left w:val="none" w:sz="0" w:space="0" w:color="auto"/>
            <w:bottom w:val="none" w:sz="0" w:space="0" w:color="auto"/>
            <w:right w:val="none" w:sz="0" w:space="0" w:color="auto"/>
          </w:divBdr>
          <w:divsChild>
            <w:div w:id="940451865">
              <w:marLeft w:val="0"/>
              <w:marRight w:val="0"/>
              <w:marTop w:val="0"/>
              <w:marBottom w:val="0"/>
              <w:divBdr>
                <w:top w:val="none" w:sz="0" w:space="0" w:color="auto"/>
                <w:left w:val="none" w:sz="0" w:space="0" w:color="auto"/>
                <w:bottom w:val="none" w:sz="0" w:space="0" w:color="auto"/>
                <w:right w:val="none" w:sz="0" w:space="0" w:color="auto"/>
              </w:divBdr>
            </w:div>
          </w:divsChild>
        </w:div>
        <w:div w:id="1926382597">
          <w:marLeft w:val="0"/>
          <w:marRight w:val="0"/>
          <w:marTop w:val="0"/>
          <w:marBottom w:val="0"/>
          <w:divBdr>
            <w:top w:val="none" w:sz="0" w:space="0" w:color="auto"/>
            <w:left w:val="none" w:sz="0" w:space="0" w:color="auto"/>
            <w:bottom w:val="none" w:sz="0" w:space="0" w:color="auto"/>
            <w:right w:val="none" w:sz="0" w:space="0" w:color="auto"/>
          </w:divBdr>
        </w:div>
        <w:div w:id="255751576">
          <w:marLeft w:val="0"/>
          <w:marRight w:val="0"/>
          <w:marTop w:val="0"/>
          <w:marBottom w:val="0"/>
          <w:divBdr>
            <w:top w:val="none" w:sz="0" w:space="0" w:color="auto"/>
            <w:left w:val="none" w:sz="0" w:space="0" w:color="auto"/>
            <w:bottom w:val="none" w:sz="0" w:space="0" w:color="auto"/>
            <w:right w:val="none" w:sz="0" w:space="0" w:color="auto"/>
          </w:divBdr>
          <w:divsChild>
            <w:div w:id="532154055">
              <w:marLeft w:val="0"/>
              <w:marRight w:val="0"/>
              <w:marTop w:val="0"/>
              <w:marBottom w:val="0"/>
              <w:divBdr>
                <w:top w:val="none" w:sz="0" w:space="0" w:color="auto"/>
                <w:left w:val="none" w:sz="0" w:space="0" w:color="auto"/>
                <w:bottom w:val="none" w:sz="0" w:space="0" w:color="auto"/>
                <w:right w:val="none" w:sz="0" w:space="0" w:color="auto"/>
              </w:divBdr>
            </w:div>
          </w:divsChild>
        </w:div>
        <w:div w:id="1720012629">
          <w:marLeft w:val="0"/>
          <w:marRight w:val="0"/>
          <w:marTop w:val="300"/>
          <w:marBottom w:val="0"/>
          <w:divBdr>
            <w:top w:val="none" w:sz="0" w:space="0" w:color="auto"/>
            <w:left w:val="none" w:sz="0" w:space="0" w:color="auto"/>
            <w:bottom w:val="none" w:sz="0" w:space="0" w:color="auto"/>
            <w:right w:val="none" w:sz="0" w:space="0" w:color="auto"/>
          </w:divBdr>
          <w:divsChild>
            <w:div w:id="1032655953">
              <w:marLeft w:val="0"/>
              <w:marRight w:val="0"/>
              <w:marTop w:val="0"/>
              <w:marBottom w:val="0"/>
              <w:divBdr>
                <w:top w:val="none" w:sz="0" w:space="0" w:color="auto"/>
                <w:left w:val="none" w:sz="0" w:space="0" w:color="auto"/>
                <w:bottom w:val="none" w:sz="0" w:space="0" w:color="auto"/>
                <w:right w:val="none" w:sz="0" w:space="0" w:color="auto"/>
              </w:divBdr>
              <w:divsChild>
                <w:div w:id="178815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356397">
          <w:marLeft w:val="0"/>
          <w:marRight w:val="0"/>
          <w:marTop w:val="300"/>
          <w:marBottom w:val="0"/>
          <w:divBdr>
            <w:top w:val="none" w:sz="0" w:space="0" w:color="auto"/>
            <w:left w:val="none" w:sz="0" w:space="0" w:color="auto"/>
            <w:bottom w:val="none" w:sz="0" w:space="0" w:color="auto"/>
            <w:right w:val="none" w:sz="0" w:space="0" w:color="auto"/>
          </w:divBdr>
          <w:divsChild>
            <w:div w:id="237063567">
              <w:marLeft w:val="0"/>
              <w:marRight w:val="0"/>
              <w:marTop w:val="0"/>
              <w:marBottom w:val="0"/>
              <w:divBdr>
                <w:top w:val="none" w:sz="0" w:space="0" w:color="auto"/>
                <w:left w:val="none" w:sz="0" w:space="0" w:color="auto"/>
                <w:bottom w:val="none" w:sz="0" w:space="0" w:color="auto"/>
                <w:right w:val="none" w:sz="0" w:space="0" w:color="auto"/>
              </w:divBdr>
              <w:divsChild>
                <w:div w:id="452602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795945">
          <w:marLeft w:val="0"/>
          <w:marRight w:val="0"/>
          <w:marTop w:val="300"/>
          <w:marBottom w:val="0"/>
          <w:divBdr>
            <w:top w:val="none" w:sz="0" w:space="0" w:color="auto"/>
            <w:left w:val="none" w:sz="0" w:space="0" w:color="auto"/>
            <w:bottom w:val="none" w:sz="0" w:space="0" w:color="auto"/>
            <w:right w:val="none" w:sz="0" w:space="0" w:color="auto"/>
          </w:divBdr>
          <w:divsChild>
            <w:div w:id="1851676991">
              <w:marLeft w:val="0"/>
              <w:marRight w:val="0"/>
              <w:marTop w:val="0"/>
              <w:marBottom w:val="0"/>
              <w:divBdr>
                <w:top w:val="none" w:sz="0" w:space="0" w:color="auto"/>
                <w:left w:val="none" w:sz="0" w:space="0" w:color="auto"/>
                <w:bottom w:val="none" w:sz="0" w:space="0" w:color="auto"/>
                <w:right w:val="none" w:sz="0" w:space="0" w:color="auto"/>
              </w:divBdr>
              <w:divsChild>
                <w:div w:id="48667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1102202">
          <w:marLeft w:val="0"/>
          <w:marRight w:val="0"/>
          <w:marTop w:val="300"/>
          <w:marBottom w:val="0"/>
          <w:divBdr>
            <w:top w:val="none" w:sz="0" w:space="0" w:color="auto"/>
            <w:left w:val="none" w:sz="0" w:space="0" w:color="auto"/>
            <w:bottom w:val="none" w:sz="0" w:space="0" w:color="auto"/>
            <w:right w:val="none" w:sz="0" w:space="0" w:color="auto"/>
          </w:divBdr>
          <w:divsChild>
            <w:div w:id="1888176533">
              <w:marLeft w:val="0"/>
              <w:marRight w:val="0"/>
              <w:marTop w:val="0"/>
              <w:marBottom w:val="0"/>
              <w:divBdr>
                <w:top w:val="none" w:sz="0" w:space="0" w:color="auto"/>
                <w:left w:val="none" w:sz="0" w:space="0" w:color="auto"/>
                <w:bottom w:val="none" w:sz="0" w:space="0" w:color="auto"/>
                <w:right w:val="none" w:sz="0" w:space="0" w:color="auto"/>
              </w:divBdr>
              <w:divsChild>
                <w:div w:id="3305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05577">
      <w:bodyDiv w:val="1"/>
      <w:marLeft w:val="0"/>
      <w:marRight w:val="0"/>
      <w:marTop w:val="0"/>
      <w:marBottom w:val="0"/>
      <w:divBdr>
        <w:top w:val="none" w:sz="0" w:space="0" w:color="auto"/>
        <w:left w:val="none" w:sz="0" w:space="0" w:color="auto"/>
        <w:bottom w:val="none" w:sz="0" w:space="0" w:color="auto"/>
        <w:right w:val="none" w:sz="0" w:space="0" w:color="auto"/>
      </w:divBdr>
      <w:divsChild>
        <w:div w:id="1069185273">
          <w:marLeft w:val="0"/>
          <w:marRight w:val="0"/>
          <w:marTop w:val="0"/>
          <w:marBottom w:val="0"/>
          <w:divBdr>
            <w:top w:val="none" w:sz="0" w:space="0" w:color="auto"/>
            <w:left w:val="none" w:sz="0" w:space="0" w:color="auto"/>
            <w:bottom w:val="none" w:sz="0" w:space="0" w:color="auto"/>
            <w:right w:val="none" w:sz="0" w:space="0" w:color="auto"/>
          </w:divBdr>
        </w:div>
        <w:div w:id="1907951099">
          <w:marLeft w:val="0"/>
          <w:marRight w:val="0"/>
          <w:marTop w:val="0"/>
          <w:marBottom w:val="0"/>
          <w:divBdr>
            <w:top w:val="none" w:sz="0" w:space="0" w:color="auto"/>
            <w:left w:val="none" w:sz="0" w:space="0" w:color="auto"/>
            <w:bottom w:val="none" w:sz="0" w:space="0" w:color="auto"/>
            <w:right w:val="none" w:sz="0" w:space="0" w:color="auto"/>
          </w:divBdr>
          <w:divsChild>
            <w:div w:id="33584910">
              <w:marLeft w:val="0"/>
              <w:marRight w:val="0"/>
              <w:marTop w:val="0"/>
              <w:marBottom w:val="0"/>
              <w:divBdr>
                <w:top w:val="none" w:sz="0" w:space="0" w:color="auto"/>
                <w:left w:val="none" w:sz="0" w:space="0" w:color="auto"/>
                <w:bottom w:val="none" w:sz="0" w:space="0" w:color="auto"/>
                <w:right w:val="none" w:sz="0" w:space="0" w:color="auto"/>
              </w:divBdr>
            </w:div>
          </w:divsChild>
        </w:div>
        <w:div w:id="1862815583">
          <w:marLeft w:val="0"/>
          <w:marRight w:val="0"/>
          <w:marTop w:val="0"/>
          <w:marBottom w:val="0"/>
          <w:divBdr>
            <w:top w:val="none" w:sz="0" w:space="0" w:color="auto"/>
            <w:left w:val="none" w:sz="0" w:space="0" w:color="auto"/>
            <w:bottom w:val="none" w:sz="0" w:space="0" w:color="auto"/>
            <w:right w:val="none" w:sz="0" w:space="0" w:color="auto"/>
          </w:divBdr>
        </w:div>
        <w:div w:id="1232423063">
          <w:marLeft w:val="0"/>
          <w:marRight w:val="0"/>
          <w:marTop w:val="0"/>
          <w:marBottom w:val="0"/>
          <w:divBdr>
            <w:top w:val="none" w:sz="0" w:space="0" w:color="auto"/>
            <w:left w:val="none" w:sz="0" w:space="0" w:color="auto"/>
            <w:bottom w:val="none" w:sz="0" w:space="0" w:color="auto"/>
            <w:right w:val="none" w:sz="0" w:space="0" w:color="auto"/>
          </w:divBdr>
          <w:divsChild>
            <w:div w:id="499739944">
              <w:marLeft w:val="0"/>
              <w:marRight w:val="0"/>
              <w:marTop w:val="0"/>
              <w:marBottom w:val="0"/>
              <w:divBdr>
                <w:top w:val="none" w:sz="0" w:space="0" w:color="auto"/>
                <w:left w:val="none" w:sz="0" w:space="0" w:color="auto"/>
                <w:bottom w:val="none" w:sz="0" w:space="0" w:color="auto"/>
                <w:right w:val="none" w:sz="0" w:space="0" w:color="auto"/>
              </w:divBdr>
            </w:div>
          </w:divsChild>
        </w:div>
        <w:div w:id="1671759113">
          <w:marLeft w:val="0"/>
          <w:marRight w:val="0"/>
          <w:marTop w:val="0"/>
          <w:marBottom w:val="0"/>
          <w:divBdr>
            <w:top w:val="none" w:sz="0" w:space="0" w:color="auto"/>
            <w:left w:val="none" w:sz="0" w:space="0" w:color="auto"/>
            <w:bottom w:val="none" w:sz="0" w:space="0" w:color="auto"/>
            <w:right w:val="none" w:sz="0" w:space="0" w:color="auto"/>
          </w:divBdr>
        </w:div>
        <w:div w:id="249312732">
          <w:marLeft w:val="0"/>
          <w:marRight w:val="0"/>
          <w:marTop w:val="0"/>
          <w:marBottom w:val="0"/>
          <w:divBdr>
            <w:top w:val="none" w:sz="0" w:space="0" w:color="auto"/>
            <w:left w:val="none" w:sz="0" w:space="0" w:color="auto"/>
            <w:bottom w:val="none" w:sz="0" w:space="0" w:color="auto"/>
            <w:right w:val="none" w:sz="0" w:space="0" w:color="auto"/>
          </w:divBdr>
          <w:divsChild>
            <w:div w:id="560099016">
              <w:marLeft w:val="0"/>
              <w:marRight w:val="0"/>
              <w:marTop w:val="0"/>
              <w:marBottom w:val="0"/>
              <w:divBdr>
                <w:top w:val="none" w:sz="0" w:space="0" w:color="auto"/>
                <w:left w:val="none" w:sz="0" w:space="0" w:color="auto"/>
                <w:bottom w:val="none" w:sz="0" w:space="0" w:color="auto"/>
                <w:right w:val="none" w:sz="0" w:space="0" w:color="auto"/>
              </w:divBdr>
            </w:div>
          </w:divsChild>
        </w:div>
        <w:div w:id="1614896919">
          <w:marLeft w:val="0"/>
          <w:marRight w:val="0"/>
          <w:marTop w:val="0"/>
          <w:marBottom w:val="0"/>
          <w:divBdr>
            <w:top w:val="none" w:sz="0" w:space="0" w:color="auto"/>
            <w:left w:val="none" w:sz="0" w:space="0" w:color="auto"/>
            <w:bottom w:val="none" w:sz="0" w:space="0" w:color="auto"/>
            <w:right w:val="none" w:sz="0" w:space="0" w:color="auto"/>
          </w:divBdr>
        </w:div>
        <w:div w:id="482086730">
          <w:marLeft w:val="0"/>
          <w:marRight w:val="0"/>
          <w:marTop w:val="0"/>
          <w:marBottom w:val="0"/>
          <w:divBdr>
            <w:top w:val="none" w:sz="0" w:space="0" w:color="auto"/>
            <w:left w:val="none" w:sz="0" w:space="0" w:color="auto"/>
            <w:bottom w:val="none" w:sz="0" w:space="0" w:color="auto"/>
            <w:right w:val="none" w:sz="0" w:space="0" w:color="auto"/>
          </w:divBdr>
          <w:divsChild>
            <w:div w:id="262229128">
              <w:marLeft w:val="0"/>
              <w:marRight w:val="0"/>
              <w:marTop w:val="0"/>
              <w:marBottom w:val="0"/>
              <w:divBdr>
                <w:top w:val="none" w:sz="0" w:space="0" w:color="auto"/>
                <w:left w:val="none" w:sz="0" w:space="0" w:color="auto"/>
                <w:bottom w:val="none" w:sz="0" w:space="0" w:color="auto"/>
                <w:right w:val="none" w:sz="0" w:space="0" w:color="auto"/>
              </w:divBdr>
            </w:div>
          </w:divsChild>
        </w:div>
        <w:div w:id="308096491">
          <w:marLeft w:val="0"/>
          <w:marRight w:val="0"/>
          <w:marTop w:val="0"/>
          <w:marBottom w:val="0"/>
          <w:divBdr>
            <w:top w:val="none" w:sz="0" w:space="0" w:color="auto"/>
            <w:left w:val="none" w:sz="0" w:space="0" w:color="auto"/>
            <w:bottom w:val="none" w:sz="0" w:space="0" w:color="auto"/>
            <w:right w:val="none" w:sz="0" w:space="0" w:color="auto"/>
          </w:divBdr>
        </w:div>
        <w:div w:id="430971615">
          <w:marLeft w:val="0"/>
          <w:marRight w:val="0"/>
          <w:marTop w:val="0"/>
          <w:marBottom w:val="0"/>
          <w:divBdr>
            <w:top w:val="none" w:sz="0" w:space="0" w:color="auto"/>
            <w:left w:val="none" w:sz="0" w:space="0" w:color="auto"/>
            <w:bottom w:val="none" w:sz="0" w:space="0" w:color="auto"/>
            <w:right w:val="none" w:sz="0" w:space="0" w:color="auto"/>
          </w:divBdr>
          <w:divsChild>
            <w:div w:id="561908440">
              <w:marLeft w:val="0"/>
              <w:marRight w:val="0"/>
              <w:marTop w:val="0"/>
              <w:marBottom w:val="0"/>
              <w:divBdr>
                <w:top w:val="none" w:sz="0" w:space="0" w:color="auto"/>
                <w:left w:val="none" w:sz="0" w:space="0" w:color="auto"/>
                <w:bottom w:val="none" w:sz="0" w:space="0" w:color="auto"/>
                <w:right w:val="none" w:sz="0" w:space="0" w:color="auto"/>
              </w:divBdr>
            </w:div>
          </w:divsChild>
        </w:div>
        <w:div w:id="2007858359">
          <w:marLeft w:val="0"/>
          <w:marRight w:val="0"/>
          <w:marTop w:val="0"/>
          <w:marBottom w:val="0"/>
          <w:divBdr>
            <w:top w:val="none" w:sz="0" w:space="0" w:color="auto"/>
            <w:left w:val="none" w:sz="0" w:space="0" w:color="auto"/>
            <w:bottom w:val="none" w:sz="0" w:space="0" w:color="auto"/>
            <w:right w:val="none" w:sz="0" w:space="0" w:color="auto"/>
          </w:divBdr>
        </w:div>
        <w:div w:id="234701527">
          <w:marLeft w:val="0"/>
          <w:marRight w:val="0"/>
          <w:marTop w:val="0"/>
          <w:marBottom w:val="0"/>
          <w:divBdr>
            <w:top w:val="none" w:sz="0" w:space="0" w:color="auto"/>
            <w:left w:val="none" w:sz="0" w:space="0" w:color="auto"/>
            <w:bottom w:val="none" w:sz="0" w:space="0" w:color="auto"/>
            <w:right w:val="none" w:sz="0" w:space="0" w:color="auto"/>
          </w:divBdr>
          <w:divsChild>
            <w:div w:id="334261940">
              <w:marLeft w:val="0"/>
              <w:marRight w:val="0"/>
              <w:marTop w:val="0"/>
              <w:marBottom w:val="0"/>
              <w:divBdr>
                <w:top w:val="none" w:sz="0" w:space="0" w:color="auto"/>
                <w:left w:val="none" w:sz="0" w:space="0" w:color="auto"/>
                <w:bottom w:val="none" w:sz="0" w:space="0" w:color="auto"/>
                <w:right w:val="none" w:sz="0" w:space="0" w:color="auto"/>
              </w:divBdr>
            </w:div>
          </w:divsChild>
        </w:div>
        <w:div w:id="1336029448">
          <w:marLeft w:val="0"/>
          <w:marRight w:val="0"/>
          <w:marTop w:val="0"/>
          <w:marBottom w:val="0"/>
          <w:divBdr>
            <w:top w:val="none" w:sz="0" w:space="0" w:color="auto"/>
            <w:left w:val="none" w:sz="0" w:space="0" w:color="auto"/>
            <w:bottom w:val="none" w:sz="0" w:space="0" w:color="auto"/>
            <w:right w:val="none" w:sz="0" w:space="0" w:color="auto"/>
          </w:divBdr>
        </w:div>
        <w:div w:id="1059209006">
          <w:marLeft w:val="0"/>
          <w:marRight w:val="0"/>
          <w:marTop w:val="0"/>
          <w:marBottom w:val="0"/>
          <w:divBdr>
            <w:top w:val="none" w:sz="0" w:space="0" w:color="auto"/>
            <w:left w:val="none" w:sz="0" w:space="0" w:color="auto"/>
            <w:bottom w:val="none" w:sz="0" w:space="0" w:color="auto"/>
            <w:right w:val="none" w:sz="0" w:space="0" w:color="auto"/>
          </w:divBdr>
          <w:divsChild>
            <w:div w:id="253562132">
              <w:marLeft w:val="0"/>
              <w:marRight w:val="0"/>
              <w:marTop w:val="0"/>
              <w:marBottom w:val="0"/>
              <w:divBdr>
                <w:top w:val="none" w:sz="0" w:space="0" w:color="auto"/>
                <w:left w:val="none" w:sz="0" w:space="0" w:color="auto"/>
                <w:bottom w:val="none" w:sz="0" w:space="0" w:color="auto"/>
                <w:right w:val="none" w:sz="0" w:space="0" w:color="auto"/>
              </w:divBdr>
            </w:div>
          </w:divsChild>
        </w:div>
        <w:div w:id="713694742">
          <w:marLeft w:val="0"/>
          <w:marRight w:val="0"/>
          <w:marTop w:val="300"/>
          <w:marBottom w:val="0"/>
          <w:divBdr>
            <w:top w:val="none" w:sz="0" w:space="0" w:color="auto"/>
            <w:left w:val="none" w:sz="0" w:space="0" w:color="auto"/>
            <w:bottom w:val="none" w:sz="0" w:space="0" w:color="auto"/>
            <w:right w:val="none" w:sz="0" w:space="0" w:color="auto"/>
          </w:divBdr>
          <w:divsChild>
            <w:div w:id="1693259739">
              <w:marLeft w:val="0"/>
              <w:marRight w:val="0"/>
              <w:marTop w:val="0"/>
              <w:marBottom w:val="0"/>
              <w:divBdr>
                <w:top w:val="none" w:sz="0" w:space="0" w:color="auto"/>
                <w:left w:val="none" w:sz="0" w:space="0" w:color="auto"/>
                <w:bottom w:val="none" w:sz="0" w:space="0" w:color="auto"/>
                <w:right w:val="none" w:sz="0" w:space="0" w:color="auto"/>
              </w:divBdr>
              <w:divsChild>
                <w:div w:id="173481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790080">
          <w:marLeft w:val="0"/>
          <w:marRight w:val="0"/>
          <w:marTop w:val="300"/>
          <w:marBottom w:val="0"/>
          <w:divBdr>
            <w:top w:val="none" w:sz="0" w:space="0" w:color="auto"/>
            <w:left w:val="none" w:sz="0" w:space="0" w:color="auto"/>
            <w:bottom w:val="none" w:sz="0" w:space="0" w:color="auto"/>
            <w:right w:val="none" w:sz="0" w:space="0" w:color="auto"/>
          </w:divBdr>
          <w:divsChild>
            <w:div w:id="488208994">
              <w:marLeft w:val="0"/>
              <w:marRight w:val="0"/>
              <w:marTop w:val="0"/>
              <w:marBottom w:val="0"/>
              <w:divBdr>
                <w:top w:val="none" w:sz="0" w:space="0" w:color="auto"/>
                <w:left w:val="none" w:sz="0" w:space="0" w:color="auto"/>
                <w:bottom w:val="none" w:sz="0" w:space="0" w:color="auto"/>
                <w:right w:val="none" w:sz="0" w:space="0" w:color="auto"/>
              </w:divBdr>
              <w:divsChild>
                <w:div w:id="1289046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300766">
          <w:marLeft w:val="0"/>
          <w:marRight w:val="0"/>
          <w:marTop w:val="300"/>
          <w:marBottom w:val="0"/>
          <w:divBdr>
            <w:top w:val="none" w:sz="0" w:space="0" w:color="auto"/>
            <w:left w:val="none" w:sz="0" w:space="0" w:color="auto"/>
            <w:bottom w:val="none" w:sz="0" w:space="0" w:color="auto"/>
            <w:right w:val="none" w:sz="0" w:space="0" w:color="auto"/>
          </w:divBdr>
          <w:divsChild>
            <w:div w:id="1839271892">
              <w:marLeft w:val="0"/>
              <w:marRight w:val="0"/>
              <w:marTop w:val="0"/>
              <w:marBottom w:val="0"/>
              <w:divBdr>
                <w:top w:val="none" w:sz="0" w:space="0" w:color="auto"/>
                <w:left w:val="none" w:sz="0" w:space="0" w:color="auto"/>
                <w:bottom w:val="none" w:sz="0" w:space="0" w:color="auto"/>
                <w:right w:val="none" w:sz="0" w:space="0" w:color="auto"/>
              </w:divBdr>
              <w:divsChild>
                <w:div w:id="34625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074008">
          <w:marLeft w:val="0"/>
          <w:marRight w:val="0"/>
          <w:marTop w:val="300"/>
          <w:marBottom w:val="0"/>
          <w:divBdr>
            <w:top w:val="none" w:sz="0" w:space="0" w:color="auto"/>
            <w:left w:val="none" w:sz="0" w:space="0" w:color="auto"/>
            <w:bottom w:val="none" w:sz="0" w:space="0" w:color="auto"/>
            <w:right w:val="none" w:sz="0" w:space="0" w:color="auto"/>
          </w:divBdr>
          <w:divsChild>
            <w:div w:id="1573269628">
              <w:marLeft w:val="0"/>
              <w:marRight w:val="0"/>
              <w:marTop w:val="0"/>
              <w:marBottom w:val="0"/>
              <w:divBdr>
                <w:top w:val="none" w:sz="0" w:space="0" w:color="auto"/>
                <w:left w:val="none" w:sz="0" w:space="0" w:color="auto"/>
                <w:bottom w:val="none" w:sz="0" w:space="0" w:color="auto"/>
                <w:right w:val="none" w:sz="0" w:space="0" w:color="auto"/>
              </w:divBdr>
              <w:divsChild>
                <w:div w:id="15041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75770">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4578305">
      <w:bodyDiv w:val="1"/>
      <w:marLeft w:val="0"/>
      <w:marRight w:val="0"/>
      <w:marTop w:val="0"/>
      <w:marBottom w:val="0"/>
      <w:divBdr>
        <w:top w:val="none" w:sz="0" w:space="0" w:color="auto"/>
        <w:left w:val="none" w:sz="0" w:space="0" w:color="auto"/>
        <w:bottom w:val="none" w:sz="0" w:space="0" w:color="auto"/>
        <w:right w:val="none" w:sz="0" w:space="0" w:color="auto"/>
      </w:divBdr>
      <w:divsChild>
        <w:div w:id="1931352147">
          <w:marLeft w:val="0"/>
          <w:marRight w:val="0"/>
          <w:marTop w:val="0"/>
          <w:marBottom w:val="0"/>
          <w:divBdr>
            <w:top w:val="none" w:sz="0" w:space="0" w:color="auto"/>
            <w:left w:val="none" w:sz="0" w:space="0" w:color="auto"/>
            <w:bottom w:val="none" w:sz="0" w:space="0" w:color="auto"/>
            <w:right w:val="none" w:sz="0" w:space="0" w:color="auto"/>
          </w:divBdr>
        </w:div>
        <w:div w:id="659358117">
          <w:marLeft w:val="0"/>
          <w:marRight w:val="0"/>
          <w:marTop w:val="0"/>
          <w:marBottom w:val="0"/>
          <w:divBdr>
            <w:top w:val="none" w:sz="0" w:space="0" w:color="auto"/>
            <w:left w:val="none" w:sz="0" w:space="0" w:color="auto"/>
            <w:bottom w:val="none" w:sz="0" w:space="0" w:color="auto"/>
            <w:right w:val="none" w:sz="0" w:space="0" w:color="auto"/>
          </w:divBdr>
          <w:divsChild>
            <w:div w:id="926620471">
              <w:marLeft w:val="0"/>
              <w:marRight w:val="0"/>
              <w:marTop w:val="0"/>
              <w:marBottom w:val="0"/>
              <w:divBdr>
                <w:top w:val="none" w:sz="0" w:space="0" w:color="auto"/>
                <w:left w:val="none" w:sz="0" w:space="0" w:color="auto"/>
                <w:bottom w:val="none" w:sz="0" w:space="0" w:color="auto"/>
                <w:right w:val="none" w:sz="0" w:space="0" w:color="auto"/>
              </w:divBdr>
            </w:div>
          </w:divsChild>
        </w:div>
        <w:div w:id="286276926">
          <w:marLeft w:val="0"/>
          <w:marRight w:val="0"/>
          <w:marTop w:val="0"/>
          <w:marBottom w:val="0"/>
          <w:divBdr>
            <w:top w:val="none" w:sz="0" w:space="0" w:color="auto"/>
            <w:left w:val="none" w:sz="0" w:space="0" w:color="auto"/>
            <w:bottom w:val="none" w:sz="0" w:space="0" w:color="auto"/>
            <w:right w:val="none" w:sz="0" w:space="0" w:color="auto"/>
          </w:divBdr>
        </w:div>
        <w:div w:id="826937053">
          <w:marLeft w:val="0"/>
          <w:marRight w:val="0"/>
          <w:marTop w:val="0"/>
          <w:marBottom w:val="0"/>
          <w:divBdr>
            <w:top w:val="none" w:sz="0" w:space="0" w:color="auto"/>
            <w:left w:val="none" w:sz="0" w:space="0" w:color="auto"/>
            <w:bottom w:val="none" w:sz="0" w:space="0" w:color="auto"/>
            <w:right w:val="none" w:sz="0" w:space="0" w:color="auto"/>
          </w:divBdr>
          <w:divsChild>
            <w:div w:id="123230826">
              <w:marLeft w:val="0"/>
              <w:marRight w:val="0"/>
              <w:marTop w:val="0"/>
              <w:marBottom w:val="0"/>
              <w:divBdr>
                <w:top w:val="none" w:sz="0" w:space="0" w:color="auto"/>
                <w:left w:val="none" w:sz="0" w:space="0" w:color="auto"/>
                <w:bottom w:val="none" w:sz="0" w:space="0" w:color="auto"/>
                <w:right w:val="none" w:sz="0" w:space="0" w:color="auto"/>
              </w:divBdr>
            </w:div>
          </w:divsChild>
        </w:div>
        <w:div w:id="1350451129">
          <w:marLeft w:val="0"/>
          <w:marRight w:val="0"/>
          <w:marTop w:val="0"/>
          <w:marBottom w:val="0"/>
          <w:divBdr>
            <w:top w:val="none" w:sz="0" w:space="0" w:color="auto"/>
            <w:left w:val="none" w:sz="0" w:space="0" w:color="auto"/>
            <w:bottom w:val="none" w:sz="0" w:space="0" w:color="auto"/>
            <w:right w:val="none" w:sz="0" w:space="0" w:color="auto"/>
          </w:divBdr>
        </w:div>
        <w:div w:id="2029259495">
          <w:marLeft w:val="0"/>
          <w:marRight w:val="0"/>
          <w:marTop w:val="0"/>
          <w:marBottom w:val="0"/>
          <w:divBdr>
            <w:top w:val="none" w:sz="0" w:space="0" w:color="auto"/>
            <w:left w:val="none" w:sz="0" w:space="0" w:color="auto"/>
            <w:bottom w:val="none" w:sz="0" w:space="0" w:color="auto"/>
            <w:right w:val="none" w:sz="0" w:space="0" w:color="auto"/>
          </w:divBdr>
          <w:divsChild>
            <w:div w:id="880902079">
              <w:marLeft w:val="0"/>
              <w:marRight w:val="0"/>
              <w:marTop w:val="0"/>
              <w:marBottom w:val="0"/>
              <w:divBdr>
                <w:top w:val="none" w:sz="0" w:space="0" w:color="auto"/>
                <w:left w:val="none" w:sz="0" w:space="0" w:color="auto"/>
                <w:bottom w:val="none" w:sz="0" w:space="0" w:color="auto"/>
                <w:right w:val="none" w:sz="0" w:space="0" w:color="auto"/>
              </w:divBdr>
            </w:div>
          </w:divsChild>
        </w:div>
        <w:div w:id="1203325147">
          <w:marLeft w:val="0"/>
          <w:marRight w:val="0"/>
          <w:marTop w:val="0"/>
          <w:marBottom w:val="0"/>
          <w:divBdr>
            <w:top w:val="none" w:sz="0" w:space="0" w:color="auto"/>
            <w:left w:val="none" w:sz="0" w:space="0" w:color="auto"/>
            <w:bottom w:val="none" w:sz="0" w:space="0" w:color="auto"/>
            <w:right w:val="none" w:sz="0" w:space="0" w:color="auto"/>
          </w:divBdr>
        </w:div>
        <w:div w:id="164787231">
          <w:marLeft w:val="0"/>
          <w:marRight w:val="0"/>
          <w:marTop w:val="0"/>
          <w:marBottom w:val="0"/>
          <w:divBdr>
            <w:top w:val="none" w:sz="0" w:space="0" w:color="auto"/>
            <w:left w:val="none" w:sz="0" w:space="0" w:color="auto"/>
            <w:bottom w:val="none" w:sz="0" w:space="0" w:color="auto"/>
            <w:right w:val="none" w:sz="0" w:space="0" w:color="auto"/>
          </w:divBdr>
          <w:divsChild>
            <w:div w:id="165752492">
              <w:marLeft w:val="0"/>
              <w:marRight w:val="0"/>
              <w:marTop w:val="0"/>
              <w:marBottom w:val="0"/>
              <w:divBdr>
                <w:top w:val="none" w:sz="0" w:space="0" w:color="auto"/>
                <w:left w:val="none" w:sz="0" w:space="0" w:color="auto"/>
                <w:bottom w:val="none" w:sz="0" w:space="0" w:color="auto"/>
                <w:right w:val="none" w:sz="0" w:space="0" w:color="auto"/>
              </w:divBdr>
            </w:div>
          </w:divsChild>
        </w:div>
        <w:div w:id="71172301">
          <w:marLeft w:val="0"/>
          <w:marRight w:val="0"/>
          <w:marTop w:val="0"/>
          <w:marBottom w:val="0"/>
          <w:divBdr>
            <w:top w:val="none" w:sz="0" w:space="0" w:color="auto"/>
            <w:left w:val="none" w:sz="0" w:space="0" w:color="auto"/>
            <w:bottom w:val="none" w:sz="0" w:space="0" w:color="auto"/>
            <w:right w:val="none" w:sz="0" w:space="0" w:color="auto"/>
          </w:divBdr>
        </w:div>
        <w:div w:id="1549536529">
          <w:marLeft w:val="0"/>
          <w:marRight w:val="0"/>
          <w:marTop w:val="0"/>
          <w:marBottom w:val="0"/>
          <w:divBdr>
            <w:top w:val="none" w:sz="0" w:space="0" w:color="auto"/>
            <w:left w:val="none" w:sz="0" w:space="0" w:color="auto"/>
            <w:bottom w:val="none" w:sz="0" w:space="0" w:color="auto"/>
            <w:right w:val="none" w:sz="0" w:space="0" w:color="auto"/>
          </w:divBdr>
          <w:divsChild>
            <w:div w:id="1280648077">
              <w:marLeft w:val="0"/>
              <w:marRight w:val="0"/>
              <w:marTop w:val="0"/>
              <w:marBottom w:val="0"/>
              <w:divBdr>
                <w:top w:val="none" w:sz="0" w:space="0" w:color="auto"/>
                <w:left w:val="none" w:sz="0" w:space="0" w:color="auto"/>
                <w:bottom w:val="none" w:sz="0" w:space="0" w:color="auto"/>
                <w:right w:val="none" w:sz="0" w:space="0" w:color="auto"/>
              </w:divBdr>
            </w:div>
          </w:divsChild>
        </w:div>
        <w:div w:id="1341008792">
          <w:marLeft w:val="0"/>
          <w:marRight w:val="0"/>
          <w:marTop w:val="0"/>
          <w:marBottom w:val="0"/>
          <w:divBdr>
            <w:top w:val="none" w:sz="0" w:space="0" w:color="auto"/>
            <w:left w:val="none" w:sz="0" w:space="0" w:color="auto"/>
            <w:bottom w:val="none" w:sz="0" w:space="0" w:color="auto"/>
            <w:right w:val="none" w:sz="0" w:space="0" w:color="auto"/>
          </w:divBdr>
        </w:div>
        <w:div w:id="1590000625">
          <w:marLeft w:val="0"/>
          <w:marRight w:val="0"/>
          <w:marTop w:val="0"/>
          <w:marBottom w:val="0"/>
          <w:divBdr>
            <w:top w:val="none" w:sz="0" w:space="0" w:color="auto"/>
            <w:left w:val="none" w:sz="0" w:space="0" w:color="auto"/>
            <w:bottom w:val="none" w:sz="0" w:space="0" w:color="auto"/>
            <w:right w:val="none" w:sz="0" w:space="0" w:color="auto"/>
          </w:divBdr>
          <w:divsChild>
            <w:div w:id="2115395209">
              <w:marLeft w:val="0"/>
              <w:marRight w:val="0"/>
              <w:marTop w:val="0"/>
              <w:marBottom w:val="0"/>
              <w:divBdr>
                <w:top w:val="none" w:sz="0" w:space="0" w:color="auto"/>
                <w:left w:val="none" w:sz="0" w:space="0" w:color="auto"/>
                <w:bottom w:val="none" w:sz="0" w:space="0" w:color="auto"/>
                <w:right w:val="none" w:sz="0" w:space="0" w:color="auto"/>
              </w:divBdr>
            </w:div>
          </w:divsChild>
        </w:div>
        <w:div w:id="135144554">
          <w:marLeft w:val="0"/>
          <w:marRight w:val="0"/>
          <w:marTop w:val="0"/>
          <w:marBottom w:val="0"/>
          <w:divBdr>
            <w:top w:val="none" w:sz="0" w:space="0" w:color="auto"/>
            <w:left w:val="none" w:sz="0" w:space="0" w:color="auto"/>
            <w:bottom w:val="none" w:sz="0" w:space="0" w:color="auto"/>
            <w:right w:val="none" w:sz="0" w:space="0" w:color="auto"/>
          </w:divBdr>
        </w:div>
        <w:div w:id="1388340123">
          <w:marLeft w:val="0"/>
          <w:marRight w:val="0"/>
          <w:marTop w:val="0"/>
          <w:marBottom w:val="0"/>
          <w:divBdr>
            <w:top w:val="none" w:sz="0" w:space="0" w:color="auto"/>
            <w:left w:val="none" w:sz="0" w:space="0" w:color="auto"/>
            <w:bottom w:val="none" w:sz="0" w:space="0" w:color="auto"/>
            <w:right w:val="none" w:sz="0" w:space="0" w:color="auto"/>
          </w:divBdr>
          <w:divsChild>
            <w:div w:id="2069839672">
              <w:marLeft w:val="0"/>
              <w:marRight w:val="0"/>
              <w:marTop w:val="0"/>
              <w:marBottom w:val="0"/>
              <w:divBdr>
                <w:top w:val="none" w:sz="0" w:space="0" w:color="auto"/>
                <w:left w:val="none" w:sz="0" w:space="0" w:color="auto"/>
                <w:bottom w:val="none" w:sz="0" w:space="0" w:color="auto"/>
                <w:right w:val="none" w:sz="0" w:space="0" w:color="auto"/>
              </w:divBdr>
            </w:div>
          </w:divsChild>
        </w:div>
        <w:div w:id="837572361">
          <w:marLeft w:val="0"/>
          <w:marRight w:val="0"/>
          <w:marTop w:val="300"/>
          <w:marBottom w:val="0"/>
          <w:divBdr>
            <w:top w:val="none" w:sz="0" w:space="0" w:color="auto"/>
            <w:left w:val="none" w:sz="0" w:space="0" w:color="auto"/>
            <w:bottom w:val="none" w:sz="0" w:space="0" w:color="auto"/>
            <w:right w:val="none" w:sz="0" w:space="0" w:color="auto"/>
          </w:divBdr>
          <w:divsChild>
            <w:div w:id="1071349053">
              <w:marLeft w:val="0"/>
              <w:marRight w:val="0"/>
              <w:marTop w:val="0"/>
              <w:marBottom w:val="0"/>
              <w:divBdr>
                <w:top w:val="none" w:sz="0" w:space="0" w:color="auto"/>
                <w:left w:val="none" w:sz="0" w:space="0" w:color="auto"/>
                <w:bottom w:val="none" w:sz="0" w:space="0" w:color="auto"/>
                <w:right w:val="none" w:sz="0" w:space="0" w:color="auto"/>
              </w:divBdr>
              <w:divsChild>
                <w:div w:id="1389452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743339">
          <w:marLeft w:val="0"/>
          <w:marRight w:val="0"/>
          <w:marTop w:val="300"/>
          <w:marBottom w:val="0"/>
          <w:divBdr>
            <w:top w:val="none" w:sz="0" w:space="0" w:color="auto"/>
            <w:left w:val="none" w:sz="0" w:space="0" w:color="auto"/>
            <w:bottom w:val="none" w:sz="0" w:space="0" w:color="auto"/>
            <w:right w:val="none" w:sz="0" w:space="0" w:color="auto"/>
          </w:divBdr>
          <w:divsChild>
            <w:div w:id="1225946462">
              <w:marLeft w:val="0"/>
              <w:marRight w:val="0"/>
              <w:marTop w:val="0"/>
              <w:marBottom w:val="0"/>
              <w:divBdr>
                <w:top w:val="none" w:sz="0" w:space="0" w:color="auto"/>
                <w:left w:val="none" w:sz="0" w:space="0" w:color="auto"/>
                <w:bottom w:val="none" w:sz="0" w:space="0" w:color="auto"/>
                <w:right w:val="none" w:sz="0" w:space="0" w:color="auto"/>
              </w:divBdr>
              <w:divsChild>
                <w:div w:id="104347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695329">
          <w:marLeft w:val="0"/>
          <w:marRight w:val="0"/>
          <w:marTop w:val="300"/>
          <w:marBottom w:val="0"/>
          <w:divBdr>
            <w:top w:val="none" w:sz="0" w:space="0" w:color="auto"/>
            <w:left w:val="none" w:sz="0" w:space="0" w:color="auto"/>
            <w:bottom w:val="none" w:sz="0" w:space="0" w:color="auto"/>
            <w:right w:val="none" w:sz="0" w:space="0" w:color="auto"/>
          </w:divBdr>
          <w:divsChild>
            <w:div w:id="2127115831">
              <w:marLeft w:val="0"/>
              <w:marRight w:val="0"/>
              <w:marTop w:val="0"/>
              <w:marBottom w:val="0"/>
              <w:divBdr>
                <w:top w:val="none" w:sz="0" w:space="0" w:color="auto"/>
                <w:left w:val="none" w:sz="0" w:space="0" w:color="auto"/>
                <w:bottom w:val="none" w:sz="0" w:space="0" w:color="auto"/>
                <w:right w:val="none" w:sz="0" w:space="0" w:color="auto"/>
              </w:divBdr>
              <w:divsChild>
                <w:div w:id="543906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933845">
          <w:marLeft w:val="0"/>
          <w:marRight w:val="0"/>
          <w:marTop w:val="300"/>
          <w:marBottom w:val="0"/>
          <w:divBdr>
            <w:top w:val="none" w:sz="0" w:space="0" w:color="auto"/>
            <w:left w:val="none" w:sz="0" w:space="0" w:color="auto"/>
            <w:bottom w:val="none" w:sz="0" w:space="0" w:color="auto"/>
            <w:right w:val="none" w:sz="0" w:space="0" w:color="auto"/>
          </w:divBdr>
          <w:divsChild>
            <w:div w:id="772745646">
              <w:marLeft w:val="0"/>
              <w:marRight w:val="0"/>
              <w:marTop w:val="0"/>
              <w:marBottom w:val="0"/>
              <w:divBdr>
                <w:top w:val="none" w:sz="0" w:space="0" w:color="auto"/>
                <w:left w:val="none" w:sz="0" w:space="0" w:color="auto"/>
                <w:bottom w:val="none" w:sz="0" w:space="0" w:color="auto"/>
                <w:right w:val="none" w:sz="0" w:space="0" w:color="auto"/>
              </w:divBdr>
              <w:divsChild>
                <w:div w:id="552355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434938">
      <w:bodyDiv w:val="1"/>
      <w:marLeft w:val="0"/>
      <w:marRight w:val="0"/>
      <w:marTop w:val="0"/>
      <w:marBottom w:val="0"/>
      <w:divBdr>
        <w:top w:val="none" w:sz="0" w:space="0" w:color="auto"/>
        <w:left w:val="none" w:sz="0" w:space="0" w:color="auto"/>
        <w:bottom w:val="none" w:sz="0" w:space="0" w:color="auto"/>
        <w:right w:val="none" w:sz="0" w:space="0" w:color="auto"/>
      </w:divBdr>
      <w:divsChild>
        <w:div w:id="1814330908">
          <w:marLeft w:val="0"/>
          <w:marRight w:val="0"/>
          <w:marTop w:val="0"/>
          <w:marBottom w:val="0"/>
          <w:divBdr>
            <w:top w:val="none" w:sz="0" w:space="0" w:color="auto"/>
            <w:left w:val="none" w:sz="0" w:space="0" w:color="auto"/>
            <w:bottom w:val="none" w:sz="0" w:space="0" w:color="auto"/>
            <w:right w:val="none" w:sz="0" w:space="0" w:color="auto"/>
          </w:divBdr>
        </w:div>
        <w:div w:id="435710757">
          <w:marLeft w:val="0"/>
          <w:marRight w:val="0"/>
          <w:marTop w:val="0"/>
          <w:marBottom w:val="0"/>
          <w:divBdr>
            <w:top w:val="none" w:sz="0" w:space="0" w:color="auto"/>
            <w:left w:val="none" w:sz="0" w:space="0" w:color="auto"/>
            <w:bottom w:val="none" w:sz="0" w:space="0" w:color="auto"/>
            <w:right w:val="none" w:sz="0" w:space="0" w:color="auto"/>
          </w:divBdr>
          <w:divsChild>
            <w:div w:id="652179508">
              <w:marLeft w:val="0"/>
              <w:marRight w:val="0"/>
              <w:marTop w:val="0"/>
              <w:marBottom w:val="0"/>
              <w:divBdr>
                <w:top w:val="none" w:sz="0" w:space="0" w:color="auto"/>
                <w:left w:val="none" w:sz="0" w:space="0" w:color="auto"/>
                <w:bottom w:val="none" w:sz="0" w:space="0" w:color="auto"/>
                <w:right w:val="none" w:sz="0" w:space="0" w:color="auto"/>
              </w:divBdr>
            </w:div>
          </w:divsChild>
        </w:div>
        <w:div w:id="386343165">
          <w:marLeft w:val="0"/>
          <w:marRight w:val="0"/>
          <w:marTop w:val="0"/>
          <w:marBottom w:val="0"/>
          <w:divBdr>
            <w:top w:val="none" w:sz="0" w:space="0" w:color="auto"/>
            <w:left w:val="none" w:sz="0" w:space="0" w:color="auto"/>
            <w:bottom w:val="none" w:sz="0" w:space="0" w:color="auto"/>
            <w:right w:val="none" w:sz="0" w:space="0" w:color="auto"/>
          </w:divBdr>
        </w:div>
        <w:div w:id="395058453">
          <w:marLeft w:val="0"/>
          <w:marRight w:val="0"/>
          <w:marTop w:val="0"/>
          <w:marBottom w:val="0"/>
          <w:divBdr>
            <w:top w:val="none" w:sz="0" w:space="0" w:color="auto"/>
            <w:left w:val="none" w:sz="0" w:space="0" w:color="auto"/>
            <w:bottom w:val="none" w:sz="0" w:space="0" w:color="auto"/>
            <w:right w:val="none" w:sz="0" w:space="0" w:color="auto"/>
          </w:divBdr>
          <w:divsChild>
            <w:div w:id="219829501">
              <w:marLeft w:val="0"/>
              <w:marRight w:val="0"/>
              <w:marTop w:val="0"/>
              <w:marBottom w:val="0"/>
              <w:divBdr>
                <w:top w:val="none" w:sz="0" w:space="0" w:color="auto"/>
                <w:left w:val="none" w:sz="0" w:space="0" w:color="auto"/>
                <w:bottom w:val="none" w:sz="0" w:space="0" w:color="auto"/>
                <w:right w:val="none" w:sz="0" w:space="0" w:color="auto"/>
              </w:divBdr>
            </w:div>
          </w:divsChild>
        </w:div>
        <w:div w:id="1322350045">
          <w:marLeft w:val="0"/>
          <w:marRight w:val="0"/>
          <w:marTop w:val="0"/>
          <w:marBottom w:val="0"/>
          <w:divBdr>
            <w:top w:val="none" w:sz="0" w:space="0" w:color="auto"/>
            <w:left w:val="none" w:sz="0" w:space="0" w:color="auto"/>
            <w:bottom w:val="none" w:sz="0" w:space="0" w:color="auto"/>
            <w:right w:val="none" w:sz="0" w:space="0" w:color="auto"/>
          </w:divBdr>
        </w:div>
        <w:div w:id="1088423634">
          <w:marLeft w:val="0"/>
          <w:marRight w:val="0"/>
          <w:marTop w:val="0"/>
          <w:marBottom w:val="0"/>
          <w:divBdr>
            <w:top w:val="none" w:sz="0" w:space="0" w:color="auto"/>
            <w:left w:val="none" w:sz="0" w:space="0" w:color="auto"/>
            <w:bottom w:val="none" w:sz="0" w:space="0" w:color="auto"/>
            <w:right w:val="none" w:sz="0" w:space="0" w:color="auto"/>
          </w:divBdr>
          <w:divsChild>
            <w:div w:id="1470705639">
              <w:marLeft w:val="0"/>
              <w:marRight w:val="0"/>
              <w:marTop w:val="0"/>
              <w:marBottom w:val="0"/>
              <w:divBdr>
                <w:top w:val="none" w:sz="0" w:space="0" w:color="auto"/>
                <w:left w:val="none" w:sz="0" w:space="0" w:color="auto"/>
                <w:bottom w:val="none" w:sz="0" w:space="0" w:color="auto"/>
                <w:right w:val="none" w:sz="0" w:space="0" w:color="auto"/>
              </w:divBdr>
            </w:div>
          </w:divsChild>
        </w:div>
        <w:div w:id="1017078303">
          <w:marLeft w:val="0"/>
          <w:marRight w:val="0"/>
          <w:marTop w:val="0"/>
          <w:marBottom w:val="0"/>
          <w:divBdr>
            <w:top w:val="none" w:sz="0" w:space="0" w:color="auto"/>
            <w:left w:val="none" w:sz="0" w:space="0" w:color="auto"/>
            <w:bottom w:val="none" w:sz="0" w:space="0" w:color="auto"/>
            <w:right w:val="none" w:sz="0" w:space="0" w:color="auto"/>
          </w:divBdr>
        </w:div>
        <w:div w:id="1162500550">
          <w:marLeft w:val="0"/>
          <w:marRight w:val="0"/>
          <w:marTop w:val="0"/>
          <w:marBottom w:val="0"/>
          <w:divBdr>
            <w:top w:val="none" w:sz="0" w:space="0" w:color="auto"/>
            <w:left w:val="none" w:sz="0" w:space="0" w:color="auto"/>
            <w:bottom w:val="none" w:sz="0" w:space="0" w:color="auto"/>
            <w:right w:val="none" w:sz="0" w:space="0" w:color="auto"/>
          </w:divBdr>
          <w:divsChild>
            <w:div w:id="1657800830">
              <w:marLeft w:val="0"/>
              <w:marRight w:val="0"/>
              <w:marTop w:val="0"/>
              <w:marBottom w:val="0"/>
              <w:divBdr>
                <w:top w:val="none" w:sz="0" w:space="0" w:color="auto"/>
                <w:left w:val="none" w:sz="0" w:space="0" w:color="auto"/>
                <w:bottom w:val="none" w:sz="0" w:space="0" w:color="auto"/>
                <w:right w:val="none" w:sz="0" w:space="0" w:color="auto"/>
              </w:divBdr>
            </w:div>
          </w:divsChild>
        </w:div>
        <w:div w:id="739985649">
          <w:marLeft w:val="0"/>
          <w:marRight w:val="0"/>
          <w:marTop w:val="0"/>
          <w:marBottom w:val="0"/>
          <w:divBdr>
            <w:top w:val="none" w:sz="0" w:space="0" w:color="auto"/>
            <w:left w:val="none" w:sz="0" w:space="0" w:color="auto"/>
            <w:bottom w:val="none" w:sz="0" w:space="0" w:color="auto"/>
            <w:right w:val="none" w:sz="0" w:space="0" w:color="auto"/>
          </w:divBdr>
        </w:div>
        <w:div w:id="1115557369">
          <w:marLeft w:val="0"/>
          <w:marRight w:val="0"/>
          <w:marTop w:val="0"/>
          <w:marBottom w:val="0"/>
          <w:divBdr>
            <w:top w:val="none" w:sz="0" w:space="0" w:color="auto"/>
            <w:left w:val="none" w:sz="0" w:space="0" w:color="auto"/>
            <w:bottom w:val="none" w:sz="0" w:space="0" w:color="auto"/>
            <w:right w:val="none" w:sz="0" w:space="0" w:color="auto"/>
          </w:divBdr>
          <w:divsChild>
            <w:div w:id="1373460508">
              <w:marLeft w:val="0"/>
              <w:marRight w:val="0"/>
              <w:marTop w:val="0"/>
              <w:marBottom w:val="0"/>
              <w:divBdr>
                <w:top w:val="none" w:sz="0" w:space="0" w:color="auto"/>
                <w:left w:val="none" w:sz="0" w:space="0" w:color="auto"/>
                <w:bottom w:val="none" w:sz="0" w:space="0" w:color="auto"/>
                <w:right w:val="none" w:sz="0" w:space="0" w:color="auto"/>
              </w:divBdr>
            </w:div>
          </w:divsChild>
        </w:div>
        <w:div w:id="76555611">
          <w:marLeft w:val="0"/>
          <w:marRight w:val="0"/>
          <w:marTop w:val="0"/>
          <w:marBottom w:val="0"/>
          <w:divBdr>
            <w:top w:val="none" w:sz="0" w:space="0" w:color="auto"/>
            <w:left w:val="none" w:sz="0" w:space="0" w:color="auto"/>
            <w:bottom w:val="none" w:sz="0" w:space="0" w:color="auto"/>
            <w:right w:val="none" w:sz="0" w:space="0" w:color="auto"/>
          </w:divBdr>
        </w:div>
        <w:div w:id="682976363">
          <w:marLeft w:val="0"/>
          <w:marRight w:val="0"/>
          <w:marTop w:val="0"/>
          <w:marBottom w:val="0"/>
          <w:divBdr>
            <w:top w:val="none" w:sz="0" w:space="0" w:color="auto"/>
            <w:left w:val="none" w:sz="0" w:space="0" w:color="auto"/>
            <w:bottom w:val="none" w:sz="0" w:space="0" w:color="auto"/>
            <w:right w:val="none" w:sz="0" w:space="0" w:color="auto"/>
          </w:divBdr>
          <w:divsChild>
            <w:div w:id="525144303">
              <w:marLeft w:val="0"/>
              <w:marRight w:val="0"/>
              <w:marTop w:val="0"/>
              <w:marBottom w:val="0"/>
              <w:divBdr>
                <w:top w:val="none" w:sz="0" w:space="0" w:color="auto"/>
                <w:left w:val="none" w:sz="0" w:space="0" w:color="auto"/>
                <w:bottom w:val="none" w:sz="0" w:space="0" w:color="auto"/>
                <w:right w:val="none" w:sz="0" w:space="0" w:color="auto"/>
              </w:divBdr>
            </w:div>
          </w:divsChild>
        </w:div>
        <w:div w:id="1969848304">
          <w:marLeft w:val="0"/>
          <w:marRight w:val="0"/>
          <w:marTop w:val="0"/>
          <w:marBottom w:val="0"/>
          <w:divBdr>
            <w:top w:val="none" w:sz="0" w:space="0" w:color="auto"/>
            <w:left w:val="none" w:sz="0" w:space="0" w:color="auto"/>
            <w:bottom w:val="none" w:sz="0" w:space="0" w:color="auto"/>
            <w:right w:val="none" w:sz="0" w:space="0" w:color="auto"/>
          </w:divBdr>
        </w:div>
        <w:div w:id="425197824">
          <w:marLeft w:val="0"/>
          <w:marRight w:val="0"/>
          <w:marTop w:val="0"/>
          <w:marBottom w:val="0"/>
          <w:divBdr>
            <w:top w:val="none" w:sz="0" w:space="0" w:color="auto"/>
            <w:left w:val="none" w:sz="0" w:space="0" w:color="auto"/>
            <w:bottom w:val="none" w:sz="0" w:space="0" w:color="auto"/>
            <w:right w:val="none" w:sz="0" w:space="0" w:color="auto"/>
          </w:divBdr>
          <w:divsChild>
            <w:div w:id="1385330353">
              <w:marLeft w:val="0"/>
              <w:marRight w:val="0"/>
              <w:marTop w:val="0"/>
              <w:marBottom w:val="0"/>
              <w:divBdr>
                <w:top w:val="none" w:sz="0" w:space="0" w:color="auto"/>
                <w:left w:val="none" w:sz="0" w:space="0" w:color="auto"/>
                <w:bottom w:val="none" w:sz="0" w:space="0" w:color="auto"/>
                <w:right w:val="none" w:sz="0" w:space="0" w:color="auto"/>
              </w:divBdr>
            </w:div>
          </w:divsChild>
        </w:div>
        <w:div w:id="2069184951">
          <w:marLeft w:val="0"/>
          <w:marRight w:val="0"/>
          <w:marTop w:val="300"/>
          <w:marBottom w:val="0"/>
          <w:divBdr>
            <w:top w:val="none" w:sz="0" w:space="0" w:color="auto"/>
            <w:left w:val="none" w:sz="0" w:space="0" w:color="auto"/>
            <w:bottom w:val="none" w:sz="0" w:space="0" w:color="auto"/>
            <w:right w:val="none" w:sz="0" w:space="0" w:color="auto"/>
          </w:divBdr>
          <w:divsChild>
            <w:div w:id="837382142">
              <w:marLeft w:val="0"/>
              <w:marRight w:val="0"/>
              <w:marTop w:val="0"/>
              <w:marBottom w:val="0"/>
              <w:divBdr>
                <w:top w:val="none" w:sz="0" w:space="0" w:color="auto"/>
                <w:left w:val="none" w:sz="0" w:space="0" w:color="auto"/>
                <w:bottom w:val="none" w:sz="0" w:space="0" w:color="auto"/>
                <w:right w:val="none" w:sz="0" w:space="0" w:color="auto"/>
              </w:divBdr>
              <w:divsChild>
                <w:div w:id="151934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410364">
          <w:marLeft w:val="0"/>
          <w:marRight w:val="0"/>
          <w:marTop w:val="300"/>
          <w:marBottom w:val="0"/>
          <w:divBdr>
            <w:top w:val="none" w:sz="0" w:space="0" w:color="auto"/>
            <w:left w:val="none" w:sz="0" w:space="0" w:color="auto"/>
            <w:bottom w:val="none" w:sz="0" w:space="0" w:color="auto"/>
            <w:right w:val="none" w:sz="0" w:space="0" w:color="auto"/>
          </w:divBdr>
          <w:divsChild>
            <w:div w:id="1639414875">
              <w:marLeft w:val="0"/>
              <w:marRight w:val="0"/>
              <w:marTop w:val="0"/>
              <w:marBottom w:val="0"/>
              <w:divBdr>
                <w:top w:val="none" w:sz="0" w:space="0" w:color="auto"/>
                <w:left w:val="none" w:sz="0" w:space="0" w:color="auto"/>
                <w:bottom w:val="none" w:sz="0" w:space="0" w:color="auto"/>
                <w:right w:val="none" w:sz="0" w:space="0" w:color="auto"/>
              </w:divBdr>
              <w:divsChild>
                <w:div w:id="905992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57706">
          <w:marLeft w:val="0"/>
          <w:marRight w:val="0"/>
          <w:marTop w:val="300"/>
          <w:marBottom w:val="0"/>
          <w:divBdr>
            <w:top w:val="none" w:sz="0" w:space="0" w:color="auto"/>
            <w:left w:val="none" w:sz="0" w:space="0" w:color="auto"/>
            <w:bottom w:val="none" w:sz="0" w:space="0" w:color="auto"/>
            <w:right w:val="none" w:sz="0" w:space="0" w:color="auto"/>
          </w:divBdr>
          <w:divsChild>
            <w:div w:id="1678993408">
              <w:marLeft w:val="0"/>
              <w:marRight w:val="0"/>
              <w:marTop w:val="0"/>
              <w:marBottom w:val="0"/>
              <w:divBdr>
                <w:top w:val="none" w:sz="0" w:space="0" w:color="auto"/>
                <w:left w:val="none" w:sz="0" w:space="0" w:color="auto"/>
                <w:bottom w:val="none" w:sz="0" w:space="0" w:color="auto"/>
                <w:right w:val="none" w:sz="0" w:space="0" w:color="auto"/>
              </w:divBdr>
              <w:divsChild>
                <w:div w:id="157242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306349">
          <w:marLeft w:val="0"/>
          <w:marRight w:val="0"/>
          <w:marTop w:val="300"/>
          <w:marBottom w:val="0"/>
          <w:divBdr>
            <w:top w:val="none" w:sz="0" w:space="0" w:color="auto"/>
            <w:left w:val="none" w:sz="0" w:space="0" w:color="auto"/>
            <w:bottom w:val="none" w:sz="0" w:space="0" w:color="auto"/>
            <w:right w:val="none" w:sz="0" w:space="0" w:color="auto"/>
          </w:divBdr>
          <w:divsChild>
            <w:div w:id="934634029">
              <w:marLeft w:val="0"/>
              <w:marRight w:val="0"/>
              <w:marTop w:val="0"/>
              <w:marBottom w:val="0"/>
              <w:divBdr>
                <w:top w:val="none" w:sz="0" w:space="0" w:color="auto"/>
                <w:left w:val="none" w:sz="0" w:space="0" w:color="auto"/>
                <w:bottom w:val="none" w:sz="0" w:space="0" w:color="auto"/>
                <w:right w:val="none" w:sz="0" w:space="0" w:color="auto"/>
              </w:divBdr>
              <w:divsChild>
                <w:div w:id="1887831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0517428">
      <w:bodyDiv w:val="1"/>
      <w:marLeft w:val="0"/>
      <w:marRight w:val="0"/>
      <w:marTop w:val="0"/>
      <w:marBottom w:val="0"/>
      <w:divBdr>
        <w:top w:val="none" w:sz="0" w:space="0" w:color="auto"/>
        <w:left w:val="none" w:sz="0" w:space="0" w:color="auto"/>
        <w:bottom w:val="none" w:sz="0" w:space="0" w:color="auto"/>
        <w:right w:val="none" w:sz="0" w:space="0" w:color="auto"/>
      </w:divBdr>
      <w:divsChild>
        <w:div w:id="1337919733">
          <w:marLeft w:val="0"/>
          <w:marRight w:val="0"/>
          <w:marTop w:val="0"/>
          <w:marBottom w:val="0"/>
          <w:divBdr>
            <w:top w:val="none" w:sz="0" w:space="0" w:color="auto"/>
            <w:left w:val="none" w:sz="0" w:space="0" w:color="auto"/>
            <w:bottom w:val="none" w:sz="0" w:space="0" w:color="auto"/>
            <w:right w:val="none" w:sz="0" w:space="0" w:color="auto"/>
          </w:divBdr>
        </w:div>
        <w:div w:id="1874228413">
          <w:marLeft w:val="0"/>
          <w:marRight w:val="0"/>
          <w:marTop w:val="0"/>
          <w:marBottom w:val="0"/>
          <w:divBdr>
            <w:top w:val="none" w:sz="0" w:space="0" w:color="auto"/>
            <w:left w:val="none" w:sz="0" w:space="0" w:color="auto"/>
            <w:bottom w:val="none" w:sz="0" w:space="0" w:color="auto"/>
            <w:right w:val="none" w:sz="0" w:space="0" w:color="auto"/>
          </w:divBdr>
          <w:divsChild>
            <w:div w:id="410322490">
              <w:marLeft w:val="0"/>
              <w:marRight w:val="0"/>
              <w:marTop w:val="0"/>
              <w:marBottom w:val="0"/>
              <w:divBdr>
                <w:top w:val="none" w:sz="0" w:space="0" w:color="auto"/>
                <w:left w:val="none" w:sz="0" w:space="0" w:color="auto"/>
                <w:bottom w:val="none" w:sz="0" w:space="0" w:color="auto"/>
                <w:right w:val="none" w:sz="0" w:space="0" w:color="auto"/>
              </w:divBdr>
            </w:div>
          </w:divsChild>
        </w:div>
        <w:div w:id="287669300">
          <w:marLeft w:val="0"/>
          <w:marRight w:val="0"/>
          <w:marTop w:val="0"/>
          <w:marBottom w:val="0"/>
          <w:divBdr>
            <w:top w:val="none" w:sz="0" w:space="0" w:color="auto"/>
            <w:left w:val="none" w:sz="0" w:space="0" w:color="auto"/>
            <w:bottom w:val="none" w:sz="0" w:space="0" w:color="auto"/>
            <w:right w:val="none" w:sz="0" w:space="0" w:color="auto"/>
          </w:divBdr>
        </w:div>
        <w:div w:id="783156808">
          <w:marLeft w:val="0"/>
          <w:marRight w:val="0"/>
          <w:marTop w:val="0"/>
          <w:marBottom w:val="0"/>
          <w:divBdr>
            <w:top w:val="none" w:sz="0" w:space="0" w:color="auto"/>
            <w:left w:val="none" w:sz="0" w:space="0" w:color="auto"/>
            <w:bottom w:val="none" w:sz="0" w:space="0" w:color="auto"/>
            <w:right w:val="none" w:sz="0" w:space="0" w:color="auto"/>
          </w:divBdr>
          <w:divsChild>
            <w:div w:id="1944266702">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
        <w:div w:id="1537699377">
          <w:marLeft w:val="0"/>
          <w:marRight w:val="0"/>
          <w:marTop w:val="0"/>
          <w:marBottom w:val="0"/>
          <w:divBdr>
            <w:top w:val="none" w:sz="0" w:space="0" w:color="auto"/>
            <w:left w:val="none" w:sz="0" w:space="0" w:color="auto"/>
            <w:bottom w:val="none" w:sz="0" w:space="0" w:color="auto"/>
            <w:right w:val="none" w:sz="0" w:space="0" w:color="auto"/>
          </w:divBdr>
          <w:divsChild>
            <w:div w:id="116654089">
              <w:marLeft w:val="0"/>
              <w:marRight w:val="0"/>
              <w:marTop w:val="0"/>
              <w:marBottom w:val="0"/>
              <w:divBdr>
                <w:top w:val="none" w:sz="0" w:space="0" w:color="auto"/>
                <w:left w:val="none" w:sz="0" w:space="0" w:color="auto"/>
                <w:bottom w:val="none" w:sz="0" w:space="0" w:color="auto"/>
                <w:right w:val="none" w:sz="0" w:space="0" w:color="auto"/>
              </w:divBdr>
            </w:div>
          </w:divsChild>
        </w:div>
        <w:div w:id="2005275077">
          <w:marLeft w:val="0"/>
          <w:marRight w:val="0"/>
          <w:marTop w:val="0"/>
          <w:marBottom w:val="0"/>
          <w:divBdr>
            <w:top w:val="none" w:sz="0" w:space="0" w:color="auto"/>
            <w:left w:val="none" w:sz="0" w:space="0" w:color="auto"/>
            <w:bottom w:val="none" w:sz="0" w:space="0" w:color="auto"/>
            <w:right w:val="none" w:sz="0" w:space="0" w:color="auto"/>
          </w:divBdr>
        </w:div>
        <w:div w:id="487988228">
          <w:marLeft w:val="0"/>
          <w:marRight w:val="0"/>
          <w:marTop w:val="0"/>
          <w:marBottom w:val="0"/>
          <w:divBdr>
            <w:top w:val="none" w:sz="0" w:space="0" w:color="auto"/>
            <w:left w:val="none" w:sz="0" w:space="0" w:color="auto"/>
            <w:bottom w:val="none" w:sz="0" w:space="0" w:color="auto"/>
            <w:right w:val="none" w:sz="0" w:space="0" w:color="auto"/>
          </w:divBdr>
          <w:divsChild>
            <w:div w:id="1233350578">
              <w:marLeft w:val="0"/>
              <w:marRight w:val="0"/>
              <w:marTop w:val="0"/>
              <w:marBottom w:val="0"/>
              <w:divBdr>
                <w:top w:val="none" w:sz="0" w:space="0" w:color="auto"/>
                <w:left w:val="none" w:sz="0" w:space="0" w:color="auto"/>
                <w:bottom w:val="none" w:sz="0" w:space="0" w:color="auto"/>
                <w:right w:val="none" w:sz="0" w:space="0" w:color="auto"/>
              </w:divBdr>
            </w:div>
          </w:divsChild>
        </w:div>
        <w:div w:id="1751347646">
          <w:marLeft w:val="0"/>
          <w:marRight w:val="0"/>
          <w:marTop w:val="0"/>
          <w:marBottom w:val="0"/>
          <w:divBdr>
            <w:top w:val="none" w:sz="0" w:space="0" w:color="auto"/>
            <w:left w:val="none" w:sz="0" w:space="0" w:color="auto"/>
            <w:bottom w:val="none" w:sz="0" w:space="0" w:color="auto"/>
            <w:right w:val="none" w:sz="0" w:space="0" w:color="auto"/>
          </w:divBdr>
        </w:div>
        <w:div w:id="1489981338">
          <w:marLeft w:val="0"/>
          <w:marRight w:val="0"/>
          <w:marTop w:val="0"/>
          <w:marBottom w:val="0"/>
          <w:divBdr>
            <w:top w:val="none" w:sz="0" w:space="0" w:color="auto"/>
            <w:left w:val="none" w:sz="0" w:space="0" w:color="auto"/>
            <w:bottom w:val="none" w:sz="0" w:space="0" w:color="auto"/>
            <w:right w:val="none" w:sz="0" w:space="0" w:color="auto"/>
          </w:divBdr>
          <w:divsChild>
            <w:div w:id="797602199">
              <w:marLeft w:val="0"/>
              <w:marRight w:val="0"/>
              <w:marTop w:val="0"/>
              <w:marBottom w:val="0"/>
              <w:divBdr>
                <w:top w:val="none" w:sz="0" w:space="0" w:color="auto"/>
                <w:left w:val="none" w:sz="0" w:space="0" w:color="auto"/>
                <w:bottom w:val="none" w:sz="0" w:space="0" w:color="auto"/>
                <w:right w:val="none" w:sz="0" w:space="0" w:color="auto"/>
              </w:divBdr>
            </w:div>
          </w:divsChild>
        </w:div>
        <w:div w:id="1786387000">
          <w:marLeft w:val="0"/>
          <w:marRight w:val="0"/>
          <w:marTop w:val="0"/>
          <w:marBottom w:val="0"/>
          <w:divBdr>
            <w:top w:val="none" w:sz="0" w:space="0" w:color="auto"/>
            <w:left w:val="none" w:sz="0" w:space="0" w:color="auto"/>
            <w:bottom w:val="none" w:sz="0" w:space="0" w:color="auto"/>
            <w:right w:val="none" w:sz="0" w:space="0" w:color="auto"/>
          </w:divBdr>
        </w:div>
        <w:div w:id="1940016993">
          <w:marLeft w:val="0"/>
          <w:marRight w:val="0"/>
          <w:marTop w:val="0"/>
          <w:marBottom w:val="0"/>
          <w:divBdr>
            <w:top w:val="none" w:sz="0" w:space="0" w:color="auto"/>
            <w:left w:val="none" w:sz="0" w:space="0" w:color="auto"/>
            <w:bottom w:val="none" w:sz="0" w:space="0" w:color="auto"/>
            <w:right w:val="none" w:sz="0" w:space="0" w:color="auto"/>
          </w:divBdr>
          <w:divsChild>
            <w:div w:id="1403257876">
              <w:marLeft w:val="0"/>
              <w:marRight w:val="0"/>
              <w:marTop w:val="0"/>
              <w:marBottom w:val="0"/>
              <w:divBdr>
                <w:top w:val="none" w:sz="0" w:space="0" w:color="auto"/>
                <w:left w:val="none" w:sz="0" w:space="0" w:color="auto"/>
                <w:bottom w:val="none" w:sz="0" w:space="0" w:color="auto"/>
                <w:right w:val="none" w:sz="0" w:space="0" w:color="auto"/>
              </w:divBdr>
            </w:div>
          </w:divsChild>
        </w:div>
        <w:div w:id="1323385643">
          <w:marLeft w:val="0"/>
          <w:marRight w:val="0"/>
          <w:marTop w:val="0"/>
          <w:marBottom w:val="0"/>
          <w:divBdr>
            <w:top w:val="none" w:sz="0" w:space="0" w:color="auto"/>
            <w:left w:val="none" w:sz="0" w:space="0" w:color="auto"/>
            <w:bottom w:val="none" w:sz="0" w:space="0" w:color="auto"/>
            <w:right w:val="none" w:sz="0" w:space="0" w:color="auto"/>
          </w:divBdr>
        </w:div>
        <w:div w:id="1278025059">
          <w:marLeft w:val="0"/>
          <w:marRight w:val="0"/>
          <w:marTop w:val="0"/>
          <w:marBottom w:val="0"/>
          <w:divBdr>
            <w:top w:val="none" w:sz="0" w:space="0" w:color="auto"/>
            <w:left w:val="none" w:sz="0" w:space="0" w:color="auto"/>
            <w:bottom w:val="none" w:sz="0" w:space="0" w:color="auto"/>
            <w:right w:val="none" w:sz="0" w:space="0" w:color="auto"/>
          </w:divBdr>
          <w:divsChild>
            <w:div w:id="1507403293">
              <w:marLeft w:val="0"/>
              <w:marRight w:val="0"/>
              <w:marTop w:val="0"/>
              <w:marBottom w:val="0"/>
              <w:divBdr>
                <w:top w:val="none" w:sz="0" w:space="0" w:color="auto"/>
                <w:left w:val="none" w:sz="0" w:space="0" w:color="auto"/>
                <w:bottom w:val="none" w:sz="0" w:space="0" w:color="auto"/>
                <w:right w:val="none" w:sz="0" w:space="0" w:color="auto"/>
              </w:divBdr>
            </w:div>
          </w:divsChild>
        </w:div>
        <w:div w:id="203756009">
          <w:marLeft w:val="0"/>
          <w:marRight w:val="0"/>
          <w:marTop w:val="300"/>
          <w:marBottom w:val="0"/>
          <w:divBdr>
            <w:top w:val="none" w:sz="0" w:space="0" w:color="auto"/>
            <w:left w:val="none" w:sz="0" w:space="0" w:color="auto"/>
            <w:bottom w:val="none" w:sz="0" w:space="0" w:color="auto"/>
            <w:right w:val="none" w:sz="0" w:space="0" w:color="auto"/>
          </w:divBdr>
          <w:divsChild>
            <w:div w:id="1863473966">
              <w:marLeft w:val="0"/>
              <w:marRight w:val="0"/>
              <w:marTop w:val="0"/>
              <w:marBottom w:val="0"/>
              <w:divBdr>
                <w:top w:val="none" w:sz="0" w:space="0" w:color="auto"/>
                <w:left w:val="none" w:sz="0" w:space="0" w:color="auto"/>
                <w:bottom w:val="none" w:sz="0" w:space="0" w:color="auto"/>
                <w:right w:val="none" w:sz="0" w:space="0" w:color="auto"/>
              </w:divBdr>
              <w:divsChild>
                <w:div w:id="16547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949957">
          <w:marLeft w:val="0"/>
          <w:marRight w:val="0"/>
          <w:marTop w:val="300"/>
          <w:marBottom w:val="0"/>
          <w:divBdr>
            <w:top w:val="none" w:sz="0" w:space="0" w:color="auto"/>
            <w:left w:val="none" w:sz="0" w:space="0" w:color="auto"/>
            <w:bottom w:val="none" w:sz="0" w:space="0" w:color="auto"/>
            <w:right w:val="none" w:sz="0" w:space="0" w:color="auto"/>
          </w:divBdr>
          <w:divsChild>
            <w:div w:id="1072696730">
              <w:marLeft w:val="0"/>
              <w:marRight w:val="0"/>
              <w:marTop w:val="0"/>
              <w:marBottom w:val="0"/>
              <w:divBdr>
                <w:top w:val="none" w:sz="0" w:space="0" w:color="auto"/>
                <w:left w:val="none" w:sz="0" w:space="0" w:color="auto"/>
                <w:bottom w:val="none" w:sz="0" w:space="0" w:color="auto"/>
                <w:right w:val="none" w:sz="0" w:space="0" w:color="auto"/>
              </w:divBdr>
              <w:divsChild>
                <w:div w:id="423232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853807">
          <w:marLeft w:val="0"/>
          <w:marRight w:val="0"/>
          <w:marTop w:val="300"/>
          <w:marBottom w:val="0"/>
          <w:divBdr>
            <w:top w:val="none" w:sz="0" w:space="0" w:color="auto"/>
            <w:left w:val="none" w:sz="0" w:space="0" w:color="auto"/>
            <w:bottom w:val="none" w:sz="0" w:space="0" w:color="auto"/>
            <w:right w:val="none" w:sz="0" w:space="0" w:color="auto"/>
          </w:divBdr>
          <w:divsChild>
            <w:div w:id="325790533">
              <w:marLeft w:val="0"/>
              <w:marRight w:val="0"/>
              <w:marTop w:val="0"/>
              <w:marBottom w:val="0"/>
              <w:divBdr>
                <w:top w:val="none" w:sz="0" w:space="0" w:color="auto"/>
                <w:left w:val="none" w:sz="0" w:space="0" w:color="auto"/>
                <w:bottom w:val="none" w:sz="0" w:space="0" w:color="auto"/>
                <w:right w:val="none" w:sz="0" w:space="0" w:color="auto"/>
              </w:divBdr>
              <w:divsChild>
                <w:div w:id="88306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55591">
          <w:marLeft w:val="0"/>
          <w:marRight w:val="0"/>
          <w:marTop w:val="300"/>
          <w:marBottom w:val="0"/>
          <w:divBdr>
            <w:top w:val="none" w:sz="0" w:space="0" w:color="auto"/>
            <w:left w:val="none" w:sz="0" w:space="0" w:color="auto"/>
            <w:bottom w:val="none" w:sz="0" w:space="0" w:color="auto"/>
            <w:right w:val="none" w:sz="0" w:space="0" w:color="auto"/>
          </w:divBdr>
          <w:divsChild>
            <w:div w:id="1839492699">
              <w:marLeft w:val="0"/>
              <w:marRight w:val="0"/>
              <w:marTop w:val="0"/>
              <w:marBottom w:val="0"/>
              <w:divBdr>
                <w:top w:val="none" w:sz="0" w:space="0" w:color="auto"/>
                <w:left w:val="none" w:sz="0" w:space="0" w:color="auto"/>
                <w:bottom w:val="none" w:sz="0" w:space="0" w:color="auto"/>
                <w:right w:val="none" w:sz="0" w:space="0" w:color="auto"/>
              </w:divBdr>
              <w:divsChild>
                <w:div w:id="1128864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1918516">
      <w:bodyDiv w:val="1"/>
      <w:marLeft w:val="0"/>
      <w:marRight w:val="0"/>
      <w:marTop w:val="0"/>
      <w:marBottom w:val="0"/>
      <w:divBdr>
        <w:top w:val="none" w:sz="0" w:space="0" w:color="auto"/>
        <w:left w:val="none" w:sz="0" w:space="0" w:color="auto"/>
        <w:bottom w:val="none" w:sz="0" w:space="0" w:color="auto"/>
        <w:right w:val="none" w:sz="0" w:space="0" w:color="auto"/>
      </w:divBdr>
      <w:divsChild>
        <w:div w:id="1099519442">
          <w:marLeft w:val="0"/>
          <w:marRight w:val="0"/>
          <w:marTop w:val="0"/>
          <w:marBottom w:val="0"/>
          <w:divBdr>
            <w:top w:val="none" w:sz="0" w:space="0" w:color="auto"/>
            <w:left w:val="none" w:sz="0" w:space="0" w:color="auto"/>
            <w:bottom w:val="none" w:sz="0" w:space="0" w:color="auto"/>
            <w:right w:val="none" w:sz="0" w:space="0" w:color="auto"/>
          </w:divBdr>
        </w:div>
        <w:div w:id="335351260">
          <w:marLeft w:val="0"/>
          <w:marRight w:val="0"/>
          <w:marTop w:val="0"/>
          <w:marBottom w:val="0"/>
          <w:divBdr>
            <w:top w:val="none" w:sz="0" w:space="0" w:color="auto"/>
            <w:left w:val="none" w:sz="0" w:space="0" w:color="auto"/>
            <w:bottom w:val="none" w:sz="0" w:space="0" w:color="auto"/>
            <w:right w:val="none" w:sz="0" w:space="0" w:color="auto"/>
          </w:divBdr>
          <w:divsChild>
            <w:div w:id="141852214">
              <w:marLeft w:val="0"/>
              <w:marRight w:val="0"/>
              <w:marTop w:val="0"/>
              <w:marBottom w:val="0"/>
              <w:divBdr>
                <w:top w:val="none" w:sz="0" w:space="0" w:color="auto"/>
                <w:left w:val="none" w:sz="0" w:space="0" w:color="auto"/>
                <w:bottom w:val="none" w:sz="0" w:space="0" w:color="auto"/>
                <w:right w:val="none" w:sz="0" w:space="0" w:color="auto"/>
              </w:divBdr>
            </w:div>
          </w:divsChild>
        </w:div>
        <w:div w:id="1018507641">
          <w:marLeft w:val="0"/>
          <w:marRight w:val="0"/>
          <w:marTop w:val="0"/>
          <w:marBottom w:val="0"/>
          <w:divBdr>
            <w:top w:val="none" w:sz="0" w:space="0" w:color="auto"/>
            <w:left w:val="none" w:sz="0" w:space="0" w:color="auto"/>
            <w:bottom w:val="none" w:sz="0" w:space="0" w:color="auto"/>
            <w:right w:val="none" w:sz="0" w:space="0" w:color="auto"/>
          </w:divBdr>
        </w:div>
        <w:div w:id="755371229">
          <w:marLeft w:val="0"/>
          <w:marRight w:val="0"/>
          <w:marTop w:val="0"/>
          <w:marBottom w:val="0"/>
          <w:divBdr>
            <w:top w:val="none" w:sz="0" w:space="0" w:color="auto"/>
            <w:left w:val="none" w:sz="0" w:space="0" w:color="auto"/>
            <w:bottom w:val="none" w:sz="0" w:space="0" w:color="auto"/>
            <w:right w:val="none" w:sz="0" w:space="0" w:color="auto"/>
          </w:divBdr>
          <w:divsChild>
            <w:div w:id="1998681277">
              <w:marLeft w:val="0"/>
              <w:marRight w:val="0"/>
              <w:marTop w:val="0"/>
              <w:marBottom w:val="0"/>
              <w:divBdr>
                <w:top w:val="none" w:sz="0" w:space="0" w:color="auto"/>
                <w:left w:val="none" w:sz="0" w:space="0" w:color="auto"/>
                <w:bottom w:val="none" w:sz="0" w:space="0" w:color="auto"/>
                <w:right w:val="none" w:sz="0" w:space="0" w:color="auto"/>
              </w:divBdr>
            </w:div>
          </w:divsChild>
        </w:div>
        <w:div w:id="1975059116">
          <w:marLeft w:val="0"/>
          <w:marRight w:val="0"/>
          <w:marTop w:val="0"/>
          <w:marBottom w:val="0"/>
          <w:divBdr>
            <w:top w:val="none" w:sz="0" w:space="0" w:color="auto"/>
            <w:left w:val="none" w:sz="0" w:space="0" w:color="auto"/>
            <w:bottom w:val="none" w:sz="0" w:space="0" w:color="auto"/>
            <w:right w:val="none" w:sz="0" w:space="0" w:color="auto"/>
          </w:divBdr>
        </w:div>
        <w:div w:id="1591963459">
          <w:marLeft w:val="0"/>
          <w:marRight w:val="0"/>
          <w:marTop w:val="0"/>
          <w:marBottom w:val="0"/>
          <w:divBdr>
            <w:top w:val="none" w:sz="0" w:space="0" w:color="auto"/>
            <w:left w:val="none" w:sz="0" w:space="0" w:color="auto"/>
            <w:bottom w:val="none" w:sz="0" w:space="0" w:color="auto"/>
            <w:right w:val="none" w:sz="0" w:space="0" w:color="auto"/>
          </w:divBdr>
          <w:divsChild>
            <w:div w:id="2078286593">
              <w:marLeft w:val="0"/>
              <w:marRight w:val="0"/>
              <w:marTop w:val="0"/>
              <w:marBottom w:val="0"/>
              <w:divBdr>
                <w:top w:val="none" w:sz="0" w:space="0" w:color="auto"/>
                <w:left w:val="none" w:sz="0" w:space="0" w:color="auto"/>
                <w:bottom w:val="none" w:sz="0" w:space="0" w:color="auto"/>
                <w:right w:val="none" w:sz="0" w:space="0" w:color="auto"/>
              </w:divBdr>
            </w:div>
          </w:divsChild>
        </w:div>
        <w:div w:id="2093159137">
          <w:marLeft w:val="0"/>
          <w:marRight w:val="0"/>
          <w:marTop w:val="0"/>
          <w:marBottom w:val="0"/>
          <w:divBdr>
            <w:top w:val="none" w:sz="0" w:space="0" w:color="auto"/>
            <w:left w:val="none" w:sz="0" w:space="0" w:color="auto"/>
            <w:bottom w:val="none" w:sz="0" w:space="0" w:color="auto"/>
            <w:right w:val="none" w:sz="0" w:space="0" w:color="auto"/>
          </w:divBdr>
        </w:div>
        <w:div w:id="1212573673">
          <w:marLeft w:val="0"/>
          <w:marRight w:val="0"/>
          <w:marTop w:val="0"/>
          <w:marBottom w:val="0"/>
          <w:divBdr>
            <w:top w:val="none" w:sz="0" w:space="0" w:color="auto"/>
            <w:left w:val="none" w:sz="0" w:space="0" w:color="auto"/>
            <w:bottom w:val="none" w:sz="0" w:space="0" w:color="auto"/>
            <w:right w:val="none" w:sz="0" w:space="0" w:color="auto"/>
          </w:divBdr>
          <w:divsChild>
            <w:div w:id="1351027808">
              <w:marLeft w:val="0"/>
              <w:marRight w:val="0"/>
              <w:marTop w:val="0"/>
              <w:marBottom w:val="0"/>
              <w:divBdr>
                <w:top w:val="none" w:sz="0" w:space="0" w:color="auto"/>
                <w:left w:val="none" w:sz="0" w:space="0" w:color="auto"/>
                <w:bottom w:val="none" w:sz="0" w:space="0" w:color="auto"/>
                <w:right w:val="none" w:sz="0" w:space="0" w:color="auto"/>
              </w:divBdr>
            </w:div>
          </w:divsChild>
        </w:div>
        <w:div w:id="1962568089">
          <w:marLeft w:val="0"/>
          <w:marRight w:val="0"/>
          <w:marTop w:val="0"/>
          <w:marBottom w:val="0"/>
          <w:divBdr>
            <w:top w:val="none" w:sz="0" w:space="0" w:color="auto"/>
            <w:left w:val="none" w:sz="0" w:space="0" w:color="auto"/>
            <w:bottom w:val="none" w:sz="0" w:space="0" w:color="auto"/>
            <w:right w:val="none" w:sz="0" w:space="0" w:color="auto"/>
          </w:divBdr>
        </w:div>
        <w:div w:id="98263633">
          <w:marLeft w:val="0"/>
          <w:marRight w:val="0"/>
          <w:marTop w:val="0"/>
          <w:marBottom w:val="0"/>
          <w:divBdr>
            <w:top w:val="none" w:sz="0" w:space="0" w:color="auto"/>
            <w:left w:val="none" w:sz="0" w:space="0" w:color="auto"/>
            <w:bottom w:val="none" w:sz="0" w:space="0" w:color="auto"/>
            <w:right w:val="none" w:sz="0" w:space="0" w:color="auto"/>
          </w:divBdr>
          <w:divsChild>
            <w:div w:id="665673238">
              <w:marLeft w:val="0"/>
              <w:marRight w:val="0"/>
              <w:marTop w:val="0"/>
              <w:marBottom w:val="0"/>
              <w:divBdr>
                <w:top w:val="none" w:sz="0" w:space="0" w:color="auto"/>
                <w:left w:val="none" w:sz="0" w:space="0" w:color="auto"/>
                <w:bottom w:val="none" w:sz="0" w:space="0" w:color="auto"/>
                <w:right w:val="none" w:sz="0" w:space="0" w:color="auto"/>
              </w:divBdr>
            </w:div>
          </w:divsChild>
        </w:div>
        <w:div w:id="1833636556">
          <w:marLeft w:val="0"/>
          <w:marRight w:val="0"/>
          <w:marTop w:val="0"/>
          <w:marBottom w:val="0"/>
          <w:divBdr>
            <w:top w:val="none" w:sz="0" w:space="0" w:color="auto"/>
            <w:left w:val="none" w:sz="0" w:space="0" w:color="auto"/>
            <w:bottom w:val="none" w:sz="0" w:space="0" w:color="auto"/>
            <w:right w:val="none" w:sz="0" w:space="0" w:color="auto"/>
          </w:divBdr>
        </w:div>
        <w:div w:id="397363108">
          <w:marLeft w:val="0"/>
          <w:marRight w:val="0"/>
          <w:marTop w:val="0"/>
          <w:marBottom w:val="0"/>
          <w:divBdr>
            <w:top w:val="none" w:sz="0" w:space="0" w:color="auto"/>
            <w:left w:val="none" w:sz="0" w:space="0" w:color="auto"/>
            <w:bottom w:val="none" w:sz="0" w:space="0" w:color="auto"/>
            <w:right w:val="none" w:sz="0" w:space="0" w:color="auto"/>
          </w:divBdr>
          <w:divsChild>
            <w:div w:id="781653968">
              <w:marLeft w:val="0"/>
              <w:marRight w:val="0"/>
              <w:marTop w:val="0"/>
              <w:marBottom w:val="0"/>
              <w:divBdr>
                <w:top w:val="none" w:sz="0" w:space="0" w:color="auto"/>
                <w:left w:val="none" w:sz="0" w:space="0" w:color="auto"/>
                <w:bottom w:val="none" w:sz="0" w:space="0" w:color="auto"/>
                <w:right w:val="none" w:sz="0" w:space="0" w:color="auto"/>
              </w:divBdr>
            </w:div>
          </w:divsChild>
        </w:div>
        <w:div w:id="1887713419">
          <w:marLeft w:val="0"/>
          <w:marRight w:val="0"/>
          <w:marTop w:val="0"/>
          <w:marBottom w:val="0"/>
          <w:divBdr>
            <w:top w:val="none" w:sz="0" w:space="0" w:color="auto"/>
            <w:left w:val="none" w:sz="0" w:space="0" w:color="auto"/>
            <w:bottom w:val="none" w:sz="0" w:space="0" w:color="auto"/>
            <w:right w:val="none" w:sz="0" w:space="0" w:color="auto"/>
          </w:divBdr>
        </w:div>
        <w:div w:id="1388409204">
          <w:marLeft w:val="0"/>
          <w:marRight w:val="0"/>
          <w:marTop w:val="0"/>
          <w:marBottom w:val="0"/>
          <w:divBdr>
            <w:top w:val="none" w:sz="0" w:space="0" w:color="auto"/>
            <w:left w:val="none" w:sz="0" w:space="0" w:color="auto"/>
            <w:bottom w:val="none" w:sz="0" w:space="0" w:color="auto"/>
            <w:right w:val="none" w:sz="0" w:space="0" w:color="auto"/>
          </w:divBdr>
          <w:divsChild>
            <w:div w:id="1310397687">
              <w:marLeft w:val="0"/>
              <w:marRight w:val="0"/>
              <w:marTop w:val="0"/>
              <w:marBottom w:val="0"/>
              <w:divBdr>
                <w:top w:val="none" w:sz="0" w:space="0" w:color="auto"/>
                <w:left w:val="none" w:sz="0" w:space="0" w:color="auto"/>
                <w:bottom w:val="none" w:sz="0" w:space="0" w:color="auto"/>
                <w:right w:val="none" w:sz="0" w:space="0" w:color="auto"/>
              </w:divBdr>
            </w:div>
          </w:divsChild>
        </w:div>
        <w:div w:id="870337900">
          <w:marLeft w:val="0"/>
          <w:marRight w:val="0"/>
          <w:marTop w:val="300"/>
          <w:marBottom w:val="0"/>
          <w:divBdr>
            <w:top w:val="none" w:sz="0" w:space="0" w:color="auto"/>
            <w:left w:val="none" w:sz="0" w:space="0" w:color="auto"/>
            <w:bottom w:val="none" w:sz="0" w:space="0" w:color="auto"/>
            <w:right w:val="none" w:sz="0" w:space="0" w:color="auto"/>
          </w:divBdr>
          <w:divsChild>
            <w:div w:id="519048624">
              <w:marLeft w:val="0"/>
              <w:marRight w:val="0"/>
              <w:marTop w:val="0"/>
              <w:marBottom w:val="0"/>
              <w:divBdr>
                <w:top w:val="none" w:sz="0" w:space="0" w:color="auto"/>
                <w:left w:val="none" w:sz="0" w:space="0" w:color="auto"/>
                <w:bottom w:val="none" w:sz="0" w:space="0" w:color="auto"/>
                <w:right w:val="none" w:sz="0" w:space="0" w:color="auto"/>
              </w:divBdr>
              <w:divsChild>
                <w:div w:id="601453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325034">
          <w:marLeft w:val="0"/>
          <w:marRight w:val="0"/>
          <w:marTop w:val="300"/>
          <w:marBottom w:val="0"/>
          <w:divBdr>
            <w:top w:val="none" w:sz="0" w:space="0" w:color="auto"/>
            <w:left w:val="none" w:sz="0" w:space="0" w:color="auto"/>
            <w:bottom w:val="none" w:sz="0" w:space="0" w:color="auto"/>
            <w:right w:val="none" w:sz="0" w:space="0" w:color="auto"/>
          </w:divBdr>
          <w:divsChild>
            <w:div w:id="1490246370">
              <w:marLeft w:val="0"/>
              <w:marRight w:val="0"/>
              <w:marTop w:val="0"/>
              <w:marBottom w:val="0"/>
              <w:divBdr>
                <w:top w:val="none" w:sz="0" w:space="0" w:color="auto"/>
                <w:left w:val="none" w:sz="0" w:space="0" w:color="auto"/>
                <w:bottom w:val="none" w:sz="0" w:space="0" w:color="auto"/>
                <w:right w:val="none" w:sz="0" w:space="0" w:color="auto"/>
              </w:divBdr>
              <w:divsChild>
                <w:div w:id="88568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940908">
          <w:marLeft w:val="0"/>
          <w:marRight w:val="0"/>
          <w:marTop w:val="300"/>
          <w:marBottom w:val="0"/>
          <w:divBdr>
            <w:top w:val="none" w:sz="0" w:space="0" w:color="auto"/>
            <w:left w:val="none" w:sz="0" w:space="0" w:color="auto"/>
            <w:bottom w:val="none" w:sz="0" w:space="0" w:color="auto"/>
            <w:right w:val="none" w:sz="0" w:space="0" w:color="auto"/>
          </w:divBdr>
          <w:divsChild>
            <w:div w:id="967198446">
              <w:marLeft w:val="0"/>
              <w:marRight w:val="0"/>
              <w:marTop w:val="0"/>
              <w:marBottom w:val="0"/>
              <w:divBdr>
                <w:top w:val="none" w:sz="0" w:space="0" w:color="auto"/>
                <w:left w:val="none" w:sz="0" w:space="0" w:color="auto"/>
                <w:bottom w:val="none" w:sz="0" w:space="0" w:color="auto"/>
                <w:right w:val="none" w:sz="0" w:space="0" w:color="auto"/>
              </w:divBdr>
              <w:divsChild>
                <w:div w:id="961766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844467">
          <w:marLeft w:val="0"/>
          <w:marRight w:val="0"/>
          <w:marTop w:val="300"/>
          <w:marBottom w:val="0"/>
          <w:divBdr>
            <w:top w:val="none" w:sz="0" w:space="0" w:color="auto"/>
            <w:left w:val="none" w:sz="0" w:space="0" w:color="auto"/>
            <w:bottom w:val="none" w:sz="0" w:space="0" w:color="auto"/>
            <w:right w:val="none" w:sz="0" w:space="0" w:color="auto"/>
          </w:divBdr>
          <w:divsChild>
            <w:div w:id="771903865">
              <w:marLeft w:val="0"/>
              <w:marRight w:val="0"/>
              <w:marTop w:val="0"/>
              <w:marBottom w:val="0"/>
              <w:divBdr>
                <w:top w:val="none" w:sz="0" w:space="0" w:color="auto"/>
                <w:left w:val="none" w:sz="0" w:space="0" w:color="auto"/>
                <w:bottom w:val="none" w:sz="0" w:space="0" w:color="auto"/>
                <w:right w:val="none" w:sz="0" w:space="0" w:color="auto"/>
              </w:divBdr>
              <w:divsChild>
                <w:div w:id="1693722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88968830">
      <w:bodyDiv w:val="1"/>
      <w:marLeft w:val="0"/>
      <w:marRight w:val="0"/>
      <w:marTop w:val="0"/>
      <w:marBottom w:val="0"/>
      <w:divBdr>
        <w:top w:val="none" w:sz="0" w:space="0" w:color="auto"/>
        <w:left w:val="none" w:sz="0" w:space="0" w:color="auto"/>
        <w:bottom w:val="none" w:sz="0" w:space="0" w:color="auto"/>
        <w:right w:val="none" w:sz="0" w:space="0" w:color="auto"/>
      </w:divBdr>
      <w:divsChild>
        <w:div w:id="146358086">
          <w:marLeft w:val="0"/>
          <w:marRight w:val="0"/>
          <w:marTop w:val="0"/>
          <w:marBottom w:val="0"/>
          <w:divBdr>
            <w:top w:val="none" w:sz="0" w:space="0" w:color="auto"/>
            <w:left w:val="none" w:sz="0" w:space="0" w:color="auto"/>
            <w:bottom w:val="none" w:sz="0" w:space="0" w:color="auto"/>
            <w:right w:val="none" w:sz="0" w:space="0" w:color="auto"/>
          </w:divBdr>
        </w:div>
        <w:div w:id="1597596104">
          <w:marLeft w:val="0"/>
          <w:marRight w:val="0"/>
          <w:marTop w:val="0"/>
          <w:marBottom w:val="0"/>
          <w:divBdr>
            <w:top w:val="none" w:sz="0" w:space="0" w:color="auto"/>
            <w:left w:val="none" w:sz="0" w:space="0" w:color="auto"/>
            <w:bottom w:val="none" w:sz="0" w:space="0" w:color="auto"/>
            <w:right w:val="none" w:sz="0" w:space="0" w:color="auto"/>
          </w:divBdr>
          <w:divsChild>
            <w:div w:id="2083258807">
              <w:marLeft w:val="0"/>
              <w:marRight w:val="0"/>
              <w:marTop w:val="0"/>
              <w:marBottom w:val="0"/>
              <w:divBdr>
                <w:top w:val="none" w:sz="0" w:space="0" w:color="auto"/>
                <w:left w:val="none" w:sz="0" w:space="0" w:color="auto"/>
                <w:bottom w:val="none" w:sz="0" w:space="0" w:color="auto"/>
                <w:right w:val="none" w:sz="0" w:space="0" w:color="auto"/>
              </w:divBdr>
            </w:div>
          </w:divsChild>
        </w:div>
        <w:div w:id="1466585097">
          <w:marLeft w:val="0"/>
          <w:marRight w:val="0"/>
          <w:marTop w:val="0"/>
          <w:marBottom w:val="0"/>
          <w:divBdr>
            <w:top w:val="none" w:sz="0" w:space="0" w:color="auto"/>
            <w:left w:val="none" w:sz="0" w:space="0" w:color="auto"/>
            <w:bottom w:val="none" w:sz="0" w:space="0" w:color="auto"/>
            <w:right w:val="none" w:sz="0" w:space="0" w:color="auto"/>
          </w:divBdr>
        </w:div>
        <w:div w:id="30033157">
          <w:marLeft w:val="0"/>
          <w:marRight w:val="0"/>
          <w:marTop w:val="0"/>
          <w:marBottom w:val="0"/>
          <w:divBdr>
            <w:top w:val="none" w:sz="0" w:space="0" w:color="auto"/>
            <w:left w:val="none" w:sz="0" w:space="0" w:color="auto"/>
            <w:bottom w:val="none" w:sz="0" w:space="0" w:color="auto"/>
            <w:right w:val="none" w:sz="0" w:space="0" w:color="auto"/>
          </w:divBdr>
          <w:divsChild>
            <w:div w:id="367217052">
              <w:marLeft w:val="0"/>
              <w:marRight w:val="0"/>
              <w:marTop w:val="0"/>
              <w:marBottom w:val="0"/>
              <w:divBdr>
                <w:top w:val="none" w:sz="0" w:space="0" w:color="auto"/>
                <w:left w:val="none" w:sz="0" w:space="0" w:color="auto"/>
                <w:bottom w:val="none" w:sz="0" w:space="0" w:color="auto"/>
                <w:right w:val="none" w:sz="0" w:space="0" w:color="auto"/>
              </w:divBdr>
            </w:div>
          </w:divsChild>
        </w:div>
        <w:div w:id="2099133111">
          <w:marLeft w:val="0"/>
          <w:marRight w:val="0"/>
          <w:marTop w:val="0"/>
          <w:marBottom w:val="0"/>
          <w:divBdr>
            <w:top w:val="none" w:sz="0" w:space="0" w:color="auto"/>
            <w:left w:val="none" w:sz="0" w:space="0" w:color="auto"/>
            <w:bottom w:val="none" w:sz="0" w:space="0" w:color="auto"/>
            <w:right w:val="none" w:sz="0" w:space="0" w:color="auto"/>
          </w:divBdr>
        </w:div>
        <w:div w:id="128131748">
          <w:marLeft w:val="0"/>
          <w:marRight w:val="0"/>
          <w:marTop w:val="0"/>
          <w:marBottom w:val="0"/>
          <w:divBdr>
            <w:top w:val="none" w:sz="0" w:space="0" w:color="auto"/>
            <w:left w:val="none" w:sz="0" w:space="0" w:color="auto"/>
            <w:bottom w:val="none" w:sz="0" w:space="0" w:color="auto"/>
            <w:right w:val="none" w:sz="0" w:space="0" w:color="auto"/>
          </w:divBdr>
          <w:divsChild>
            <w:div w:id="636492555">
              <w:marLeft w:val="0"/>
              <w:marRight w:val="0"/>
              <w:marTop w:val="0"/>
              <w:marBottom w:val="0"/>
              <w:divBdr>
                <w:top w:val="none" w:sz="0" w:space="0" w:color="auto"/>
                <w:left w:val="none" w:sz="0" w:space="0" w:color="auto"/>
                <w:bottom w:val="none" w:sz="0" w:space="0" w:color="auto"/>
                <w:right w:val="none" w:sz="0" w:space="0" w:color="auto"/>
              </w:divBdr>
            </w:div>
          </w:divsChild>
        </w:div>
        <w:div w:id="2124231108">
          <w:marLeft w:val="0"/>
          <w:marRight w:val="0"/>
          <w:marTop w:val="0"/>
          <w:marBottom w:val="0"/>
          <w:divBdr>
            <w:top w:val="none" w:sz="0" w:space="0" w:color="auto"/>
            <w:left w:val="none" w:sz="0" w:space="0" w:color="auto"/>
            <w:bottom w:val="none" w:sz="0" w:space="0" w:color="auto"/>
            <w:right w:val="none" w:sz="0" w:space="0" w:color="auto"/>
          </w:divBdr>
        </w:div>
        <w:div w:id="105180972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 w:id="448428944">
          <w:marLeft w:val="0"/>
          <w:marRight w:val="0"/>
          <w:marTop w:val="0"/>
          <w:marBottom w:val="0"/>
          <w:divBdr>
            <w:top w:val="none" w:sz="0" w:space="0" w:color="auto"/>
            <w:left w:val="none" w:sz="0" w:space="0" w:color="auto"/>
            <w:bottom w:val="none" w:sz="0" w:space="0" w:color="auto"/>
            <w:right w:val="none" w:sz="0" w:space="0" w:color="auto"/>
          </w:divBdr>
        </w:div>
        <w:div w:id="660079901">
          <w:marLeft w:val="0"/>
          <w:marRight w:val="0"/>
          <w:marTop w:val="0"/>
          <w:marBottom w:val="0"/>
          <w:divBdr>
            <w:top w:val="none" w:sz="0" w:space="0" w:color="auto"/>
            <w:left w:val="none" w:sz="0" w:space="0" w:color="auto"/>
            <w:bottom w:val="none" w:sz="0" w:space="0" w:color="auto"/>
            <w:right w:val="none" w:sz="0" w:space="0" w:color="auto"/>
          </w:divBdr>
          <w:divsChild>
            <w:div w:id="1654335618">
              <w:marLeft w:val="0"/>
              <w:marRight w:val="0"/>
              <w:marTop w:val="0"/>
              <w:marBottom w:val="0"/>
              <w:divBdr>
                <w:top w:val="none" w:sz="0" w:space="0" w:color="auto"/>
                <w:left w:val="none" w:sz="0" w:space="0" w:color="auto"/>
                <w:bottom w:val="none" w:sz="0" w:space="0" w:color="auto"/>
                <w:right w:val="none" w:sz="0" w:space="0" w:color="auto"/>
              </w:divBdr>
            </w:div>
          </w:divsChild>
        </w:div>
        <w:div w:id="1165894637">
          <w:marLeft w:val="0"/>
          <w:marRight w:val="0"/>
          <w:marTop w:val="0"/>
          <w:marBottom w:val="0"/>
          <w:divBdr>
            <w:top w:val="none" w:sz="0" w:space="0" w:color="auto"/>
            <w:left w:val="none" w:sz="0" w:space="0" w:color="auto"/>
            <w:bottom w:val="none" w:sz="0" w:space="0" w:color="auto"/>
            <w:right w:val="none" w:sz="0" w:space="0" w:color="auto"/>
          </w:divBdr>
        </w:div>
        <w:div w:id="2119257130">
          <w:marLeft w:val="0"/>
          <w:marRight w:val="0"/>
          <w:marTop w:val="0"/>
          <w:marBottom w:val="0"/>
          <w:divBdr>
            <w:top w:val="none" w:sz="0" w:space="0" w:color="auto"/>
            <w:left w:val="none" w:sz="0" w:space="0" w:color="auto"/>
            <w:bottom w:val="none" w:sz="0" w:space="0" w:color="auto"/>
            <w:right w:val="none" w:sz="0" w:space="0" w:color="auto"/>
          </w:divBdr>
          <w:divsChild>
            <w:div w:id="1485581695">
              <w:marLeft w:val="0"/>
              <w:marRight w:val="0"/>
              <w:marTop w:val="0"/>
              <w:marBottom w:val="0"/>
              <w:divBdr>
                <w:top w:val="none" w:sz="0" w:space="0" w:color="auto"/>
                <w:left w:val="none" w:sz="0" w:space="0" w:color="auto"/>
                <w:bottom w:val="none" w:sz="0" w:space="0" w:color="auto"/>
                <w:right w:val="none" w:sz="0" w:space="0" w:color="auto"/>
              </w:divBdr>
            </w:div>
          </w:divsChild>
        </w:div>
        <w:div w:id="99956117">
          <w:marLeft w:val="0"/>
          <w:marRight w:val="0"/>
          <w:marTop w:val="0"/>
          <w:marBottom w:val="0"/>
          <w:divBdr>
            <w:top w:val="none" w:sz="0" w:space="0" w:color="auto"/>
            <w:left w:val="none" w:sz="0" w:space="0" w:color="auto"/>
            <w:bottom w:val="none" w:sz="0" w:space="0" w:color="auto"/>
            <w:right w:val="none" w:sz="0" w:space="0" w:color="auto"/>
          </w:divBdr>
        </w:div>
        <w:div w:id="916866977">
          <w:marLeft w:val="0"/>
          <w:marRight w:val="0"/>
          <w:marTop w:val="0"/>
          <w:marBottom w:val="0"/>
          <w:divBdr>
            <w:top w:val="none" w:sz="0" w:space="0" w:color="auto"/>
            <w:left w:val="none" w:sz="0" w:space="0" w:color="auto"/>
            <w:bottom w:val="none" w:sz="0" w:space="0" w:color="auto"/>
            <w:right w:val="none" w:sz="0" w:space="0" w:color="auto"/>
          </w:divBdr>
          <w:divsChild>
            <w:div w:id="615059525">
              <w:marLeft w:val="0"/>
              <w:marRight w:val="0"/>
              <w:marTop w:val="0"/>
              <w:marBottom w:val="0"/>
              <w:divBdr>
                <w:top w:val="none" w:sz="0" w:space="0" w:color="auto"/>
                <w:left w:val="none" w:sz="0" w:space="0" w:color="auto"/>
                <w:bottom w:val="none" w:sz="0" w:space="0" w:color="auto"/>
                <w:right w:val="none" w:sz="0" w:space="0" w:color="auto"/>
              </w:divBdr>
            </w:div>
          </w:divsChild>
        </w:div>
        <w:div w:id="1867716734">
          <w:marLeft w:val="0"/>
          <w:marRight w:val="0"/>
          <w:marTop w:val="300"/>
          <w:marBottom w:val="0"/>
          <w:divBdr>
            <w:top w:val="none" w:sz="0" w:space="0" w:color="auto"/>
            <w:left w:val="none" w:sz="0" w:space="0" w:color="auto"/>
            <w:bottom w:val="none" w:sz="0" w:space="0" w:color="auto"/>
            <w:right w:val="none" w:sz="0" w:space="0" w:color="auto"/>
          </w:divBdr>
          <w:divsChild>
            <w:div w:id="644354342">
              <w:marLeft w:val="0"/>
              <w:marRight w:val="0"/>
              <w:marTop w:val="0"/>
              <w:marBottom w:val="0"/>
              <w:divBdr>
                <w:top w:val="none" w:sz="0" w:space="0" w:color="auto"/>
                <w:left w:val="none" w:sz="0" w:space="0" w:color="auto"/>
                <w:bottom w:val="none" w:sz="0" w:space="0" w:color="auto"/>
                <w:right w:val="none" w:sz="0" w:space="0" w:color="auto"/>
              </w:divBdr>
              <w:divsChild>
                <w:div w:id="46570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575312">
          <w:marLeft w:val="0"/>
          <w:marRight w:val="0"/>
          <w:marTop w:val="300"/>
          <w:marBottom w:val="0"/>
          <w:divBdr>
            <w:top w:val="none" w:sz="0" w:space="0" w:color="auto"/>
            <w:left w:val="none" w:sz="0" w:space="0" w:color="auto"/>
            <w:bottom w:val="none" w:sz="0" w:space="0" w:color="auto"/>
            <w:right w:val="none" w:sz="0" w:space="0" w:color="auto"/>
          </w:divBdr>
          <w:divsChild>
            <w:div w:id="933826572">
              <w:marLeft w:val="0"/>
              <w:marRight w:val="0"/>
              <w:marTop w:val="0"/>
              <w:marBottom w:val="0"/>
              <w:divBdr>
                <w:top w:val="none" w:sz="0" w:space="0" w:color="auto"/>
                <w:left w:val="none" w:sz="0" w:space="0" w:color="auto"/>
                <w:bottom w:val="none" w:sz="0" w:space="0" w:color="auto"/>
                <w:right w:val="none" w:sz="0" w:space="0" w:color="auto"/>
              </w:divBdr>
              <w:divsChild>
                <w:div w:id="901521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39580">
          <w:marLeft w:val="0"/>
          <w:marRight w:val="0"/>
          <w:marTop w:val="300"/>
          <w:marBottom w:val="0"/>
          <w:divBdr>
            <w:top w:val="none" w:sz="0" w:space="0" w:color="auto"/>
            <w:left w:val="none" w:sz="0" w:space="0" w:color="auto"/>
            <w:bottom w:val="none" w:sz="0" w:space="0" w:color="auto"/>
            <w:right w:val="none" w:sz="0" w:space="0" w:color="auto"/>
          </w:divBdr>
          <w:divsChild>
            <w:div w:id="966818422">
              <w:marLeft w:val="0"/>
              <w:marRight w:val="0"/>
              <w:marTop w:val="0"/>
              <w:marBottom w:val="0"/>
              <w:divBdr>
                <w:top w:val="none" w:sz="0" w:space="0" w:color="auto"/>
                <w:left w:val="none" w:sz="0" w:space="0" w:color="auto"/>
                <w:bottom w:val="none" w:sz="0" w:space="0" w:color="auto"/>
                <w:right w:val="none" w:sz="0" w:space="0" w:color="auto"/>
              </w:divBdr>
              <w:divsChild>
                <w:div w:id="1692024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7088079">
          <w:marLeft w:val="0"/>
          <w:marRight w:val="0"/>
          <w:marTop w:val="300"/>
          <w:marBottom w:val="0"/>
          <w:divBdr>
            <w:top w:val="none" w:sz="0" w:space="0" w:color="auto"/>
            <w:left w:val="none" w:sz="0" w:space="0" w:color="auto"/>
            <w:bottom w:val="none" w:sz="0" w:space="0" w:color="auto"/>
            <w:right w:val="none" w:sz="0" w:space="0" w:color="auto"/>
          </w:divBdr>
          <w:divsChild>
            <w:div w:id="2001081603">
              <w:marLeft w:val="0"/>
              <w:marRight w:val="0"/>
              <w:marTop w:val="0"/>
              <w:marBottom w:val="0"/>
              <w:divBdr>
                <w:top w:val="none" w:sz="0" w:space="0" w:color="auto"/>
                <w:left w:val="none" w:sz="0" w:space="0" w:color="auto"/>
                <w:bottom w:val="none" w:sz="0" w:space="0" w:color="auto"/>
                <w:right w:val="none" w:sz="0" w:space="0" w:color="auto"/>
              </w:divBdr>
              <w:divsChild>
                <w:div w:id="127869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7621179">
      <w:bodyDiv w:val="1"/>
      <w:marLeft w:val="0"/>
      <w:marRight w:val="0"/>
      <w:marTop w:val="0"/>
      <w:marBottom w:val="0"/>
      <w:divBdr>
        <w:top w:val="none" w:sz="0" w:space="0" w:color="auto"/>
        <w:left w:val="none" w:sz="0" w:space="0" w:color="auto"/>
        <w:bottom w:val="none" w:sz="0" w:space="0" w:color="auto"/>
        <w:right w:val="none" w:sz="0" w:space="0" w:color="auto"/>
      </w:divBdr>
      <w:divsChild>
        <w:div w:id="1790004994">
          <w:marLeft w:val="0"/>
          <w:marRight w:val="0"/>
          <w:marTop w:val="0"/>
          <w:marBottom w:val="0"/>
          <w:divBdr>
            <w:top w:val="none" w:sz="0" w:space="0" w:color="auto"/>
            <w:left w:val="none" w:sz="0" w:space="0" w:color="auto"/>
            <w:bottom w:val="none" w:sz="0" w:space="0" w:color="auto"/>
            <w:right w:val="none" w:sz="0" w:space="0" w:color="auto"/>
          </w:divBdr>
        </w:div>
        <w:div w:id="1688753101">
          <w:marLeft w:val="0"/>
          <w:marRight w:val="0"/>
          <w:marTop w:val="0"/>
          <w:marBottom w:val="0"/>
          <w:divBdr>
            <w:top w:val="none" w:sz="0" w:space="0" w:color="auto"/>
            <w:left w:val="none" w:sz="0" w:space="0" w:color="auto"/>
            <w:bottom w:val="none" w:sz="0" w:space="0" w:color="auto"/>
            <w:right w:val="none" w:sz="0" w:space="0" w:color="auto"/>
          </w:divBdr>
          <w:divsChild>
            <w:div w:id="469596358">
              <w:marLeft w:val="0"/>
              <w:marRight w:val="0"/>
              <w:marTop w:val="0"/>
              <w:marBottom w:val="0"/>
              <w:divBdr>
                <w:top w:val="none" w:sz="0" w:space="0" w:color="auto"/>
                <w:left w:val="none" w:sz="0" w:space="0" w:color="auto"/>
                <w:bottom w:val="none" w:sz="0" w:space="0" w:color="auto"/>
                <w:right w:val="none" w:sz="0" w:space="0" w:color="auto"/>
              </w:divBdr>
            </w:div>
          </w:divsChild>
        </w:div>
        <w:div w:id="59443908">
          <w:marLeft w:val="0"/>
          <w:marRight w:val="0"/>
          <w:marTop w:val="0"/>
          <w:marBottom w:val="0"/>
          <w:divBdr>
            <w:top w:val="none" w:sz="0" w:space="0" w:color="auto"/>
            <w:left w:val="none" w:sz="0" w:space="0" w:color="auto"/>
            <w:bottom w:val="none" w:sz="0" w:space="0" w:color="auto"/>
            <w:right w:val="none" w:sz="0" w:space="0" w:color="auto"/>
          </w:divBdr>
        </w:div>
        <w:div w:id="1628461916">
          <w:marLeft w:val="0"/>
          <w:marRight w:val="0"/>
          <w:marTop w:val="0"/>
          <w:marBottom w:val="0"/>
          <w:divBdr>
            <w:top w:val="none" w:sz="0" w:space="0" w:color="auto"/>
            <w:left w:val="none" w:sz="0" w:space="0" w:color="auto"/>
            <w:bottom w:val="none" w:sz="0" w:space="0" w:color="auto"/>
            <w:right w:val="none" w:sz="0" w:space="0" w:color="auto"/>
          </w:divBdr>
          <w:divsChild>
            <w:div w:id="2122676875">
              <w:marLeft w:val="0"/>
              <w:marRight w:val="0"/>
              <w:marTop w:val="0"/>
              <w:marBottom w:val="0"/>
              <w:divBdr>
                <w:top w:val="none" w:sz="0" w:space="0" w:color="auto"/>
                <w:left w:val="none" w:sz="0" w:space="0" w:color="auto"/>
                <w:bottom w:val="none" w:sz="0" w:space="0" w:color="auto"/>
                <w:right w:val="none" w:sz="0" w:space="0" w:color="auto"/>
              </w:divBdr>
            </w:div>
          </w:divsChild>
        </w:div>
        <w:div w:id="83191323">
          <w:marLeft w:val="0"/>
          <w:marRight w:val="0"/>
          <w:marTop w:val="0"/>
          <w:marBottom w:val="0"/>
          <w:divBdr>
            <w:top w:val="none" w:sz="0" w:space="0" w:color="auto"/>
            <w:left w:val="none" w:sz="0" w:space="0" w:color="auto"/>
            <w:bottom w:val="none" w:sz="0" w:space="0" w:color="auto"/>
            <w:right w:val="none" w:sz="0" w:space="0" w:color="auto"/>
          </w:divBdr>
        </w:div>
        <w:div w:id="719667705">
          <w:marLeft w:val="0"/>
          <w:marRight w:val="0"/>
          <w:marTop w:val="0"/>
          <w:marBottom w:val="0"/>
          <w:divBdr>
            <w:top w:val="none" w:sz="0" w:space="0" w:color="auto"/>
            <w:left w:val="none" w:sz="0" w:space="0" w:color="auto"/>
            <w:bottom w:val="none" w:sz="0" w:space="0" w:color="auto"/>
            <w:right w:val="none" w:sz="0" w:space="0" w:color="auto"/>
          </w:divBdr>
          <w:divsChild>
            <w:div w:id="1041786394">
              <w:marLeft w:val="0"/>
              <w:marRight w:val="0"/>
              <w:marTop w:val="0"/>
              <w:marBottom w:val="0"/>
              <w:divBdr>
                <w:top w:val="none" w:sz="0" w:space="0" w:color="auto"/>
                <w:left w:val="none" w:sz="0" w:space="0" w:color="auto"/>
                <w:bottom w:val="none" w:sz="0" w:space="0" w:color="auto"/>
                <w:right w:val="none" w:sz="0" w:space="0" w:color="auto"/>
              </w:divBdr>
            </w:div>
          </w:divsChild>
        </w:div>
        <w:div w:id="55394217">
          <w:marLeft w:val="0"/>
          <w:marRight w:val="0"/>
          <w:marTop w:val="0"/>
          <w:marBottom w:val="0"/>
          <w:divBdr>
            <w:top w:val="none" w:sz="0" w:space="0" w:color="auto"/>
            <w:left w:val="none" w:sz="0" w:space="0" w:color="auto"/>
            <w:bottom w:val="none" w:sz="0" w:space="0" w:color="auto"/>
            <w:right w:val="none" w:sz="0" w:space="0" w:color="auto"/>
          </w:divBdr>
        </w:div>
        <w:div w:id="913003326">
          <w:marLeft w:val="0"/>
          <w:marRight w:val="0"/>
          <w:marTop w:val="0"/>
          <w:marBottom w:val="0"/>
          <w:divBdr>
            <w:top w:val="none" w:sz="0" w:space="0" w:color="auto"/>
            <w:left w:val="none" w:sz="0" w:space="0" w:color="auto"/>
            <w:bottom w:val="none" w:sz="0" w:space="0" w:color="auto"/>
            <w:right w:val="none" w:sz="0" w:space="0" w:color="auto"/>
          </w:divBdr>
          <w:divsChild>
            <w:div w:id="1415282361">
              <w:marLeft w:val="0"/>
              <w:marRight w:val="0"/>
              <w:marTop w:val="0"/>
              <w:marBottom w:val="0"/>
              <w:divBdr>
                <w:top w:val="none" w:sz="0" w:space="0" w:color="auto"/>
                <w:left w:val="none" w:sz="0" w:space="0" w:color="auto"/>
                <w:bottom w:val="none" w:sz="0" w:space="0" w:color="auto"/>
                <w:right w:val="none" w:sz="0" w:space="0" w:color="auto"/>
              </w:divBdr>
            </w:div>
          </w:divsChild>
        </w:div>
        <w:div w:id="618756169">
          <w:marLeft w:val="0"/>
          <w:marRight w:val="0"/>
          <w:marTop w:val="0"/>
          <w:marBottom w:val="0"/>
          <w:divBdr>
            <w:top w:val="none" w:sz="0" w:space="0" w:color="auto"/>
            <w:left w:val="none" w:sz="0" w:space="0" w:color="auto"/>
            <w:bottom w:val="none" w:sz="0" w:space="0" w:color="auto"/>
            <w:right w:val="none" w:sz="0" w:space="0" w:color="auto"/>
          </w:divBdr>
        </w:div>
        <w:div w:id="1102650409">
          <w:marLeft w:val="0"/>
          <w:marRight w:val="0"/>
          <w:marTop w:val="0"/>
          <w:marBottom w:val="0"/>
          <w:divBdr>
            <w:top w:val="none" w:sz="0" w:space="0" w:color="auto"/>
            <w:left w:val="none" w:sz="0" w:space="0" w:color="auto"/>
            <w:bottom w:val="none" w:sz="0" w:space="0" w:color="auto"/>
            <w:right w:val="none" w:sz="0" w:space="0" w:color="auto"/>
          </w:divBdr>
          <w:divsChild>
            <w:div w:id="794835730">
              <w:marLeft w:val="0"/>
              <w:marRight w:val="0"/>
              <w:marTop w:val="0"/>
              <w:marBottom w:val="0"/>
              <w:divBdr>
                <w:top w:val="none" w:sz="0" w:space="0" w:color="auto"/>
                <w:left w:val="none" w:sz="0" w:space="0" w:color="auto"/>
                <w:bottom w:val="none" w:sz="0" w:space="0" w:color="auto"/>
                <w:right w:val="none" w:sz="0" w:space="0" w:color="auto"/>
              </w:divBdr>
            </w:div>
          </w:divsChild>
        </w:div>
        <w:div w:id="1714309094">
          <w:marLeft w:val="0"/>
          <w:marRight w:val="0"/>
          <w:marTop w:val="0"/>
          <w:marBottom w:val="0"/>
          <w:divBdr>
            <w:top w:val="none" w:sz="0" w:space="0" w:color="auto"/>
            <w:left w:val="none" w:sz="0" w:space="0" w:color="auto"/>
            <w:bottom w:val="none" w:sz="0" w:space="0" w:color="auto"/>
            <w:right w:val="none" w:sz="0" w:space="0" w:color="auto"/>
          </w:divBdr>
        </w:div>
        <w:div w:id="382097787">
          <w:marLeft w:val="0"/>
          <w:marRight w:val="0"/>
          <w:marTop w:val="0"/>
          <w:marBottom w:val="0"/>
          <w:divBdr>
            <w:top w:val="none" w:sz="0" w:space="0" w:color="auto"/>
            <w:left w:val="none" w:sz="0" w:space="0" w:color="auto"/>
            <w:bottom w:val="none" w:sz="0" w:space="0" w:color="auto"/>
            <w:right w:val="none" w:sz="0" w:space="0" w:color="auto"/>
          </w:divBdr>
          <w:divsChild>
            <w:div w:id="1854346128">
              <w:marLeft w:val="0"/>
              <w:marRight w:val="0"/>
              <w:marTop w:val="0"/>
              <w:marBottom w:val="0"/>
              <w:divBdr>
                <w:top w:val="none" w:sz="0" w:space="0" w:color="auto"/>
                <w:left w:val="none" w:sz="0" w:space="0" w:color="auto"/>
                <w:bottom w:val="none" w:sz="0" w:space="0" w:color="auto"/>
                <w:right w:val="none" w:sz="0" w:space="0" w:color="auto"/>
              </w:divBdr>
            </w:div>
          </w:divsChild>
        </w:div>
        <w:div w:id="1403406157">
          <w:marLeft w:val="0"/>
          <w:marRight w:val="0"/>
          <w:marTop w:val="0"/>
          <w:marBottom w:val="0"/>
          <w:divBdr>
            <w:top w:val="none" w:sz="0" w:space="0" w:color="auto"/>
            <w:left w:val="none" w:sz="0" w:space="0" w:color="auto"/>
            <w:bottom w:val="none" w:sz="0" w:space="0" w:color="auto"/>
            <w:right w:val="none" w:sz="0" w:space="0" w:color="auto"/>
          </w:divBdr>
        </w:div>
        <w:div w:id="1384063215">
          <w:marLeft w:val="0"/>
          <w:marRight w:val="0"/>
          <w:marTop w:val="0"/>
          <w:marBottom w:val="0"/>
          <w:divBdr>
            <w:top w:val="none" w:sz="0" w:space="0" w:color="auto"/>
            <w:left w:val="none" w:sz="0" w:space="0" w:color="auto"/>
            <w:bottom w:val="none" w:sz="0" w:space="0" w:color="auto"/>
            <w:right w:val="none" w:sz="0" w:space="0" w:color="auto"/>
          </w:divBdr>
          <w:divsChild>
            <w:div w:id="2088764435">
              <w:marLeft w:val="0"/>
              <w:marRight w:val="0"/>
              <w:marTop w:val="0"/>
              <w:marBottom w:val="0"/>
              <w:divBdr>
                <w:top w:val="none" w:sz="0" w:space="0" w:color="auto"/>
                <w:left w:val="none" w:sz="0" w:space="0" w:color="auto"/>
                <w:bottom w:val="none" w:sz="0" w:space="0" w:color="auto"/>
                <w:right w:val="none" w:sz="0" w:space="0" w:color="auto"/>
              </w:divBdr>
            </w:div>
          </w:divsChild>
        </w:div>
        <w:div w:id="1381661755">
          <w:marLeft w:val="0"/>
          <w:marRight w:val="0"/>
          <w:marTop w:val="300"/>
          <w:marBottom w:val="0"/>
          <w:divBdr>
            <w:top w:val="none" w:sz="0" w:space="0" w:color="auto"/>
            <w:left w:val="none" w:sz="0" w:space="0" w:color="auto"/>
            <w:bottom w:val="none" w:sz="0" w:space="0" w:color="auto"/>
            <w:right w:val="none" w:sz="0" w:space="0" w:color="auto"/>
          </w:divBdr>
          <w:divsChild>
            <w:div w:id="369957748">
              <w:marLeft w:val="0"/>
              <w:marRight w:val="0"/>
              <w:marTop w:val="0"/>
              <w:marBottom w:val="0"/>
              <w:divBdr>
                <w:top w:val="none" w:sz="0" w:space="0" w:color="auto"/>
                <w:left w:val="none" w:sz="0" w:space="0" w:color="auto"/>
                <w:bottom w:val="none" w:sz="0" w:space="0" w:color="auto"/>
                <w:right w:val="none" w:sz="0" w:space="0" w:color="auto"/>
              </w:divBdr>
              <w:divsChild>
                <w:div w:id="2138864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577712">
          <w:marLeft w:val="0"/>
          <w:marRight w:val="0"/>
          <w:marTop w:val="300"/>
          <w:marBottom w:val="0"/>
          <w:divBdr>
            <w:top w:val="none" w:sz="0" w:space="0" w:color="auto"/>
            <w:left w:val="none" w:sz="0" w:space="0" w:color="auto"/>
            <w:bottom w:val="none" w:sz="0" w:space="0" w:color="auto"/>
            <w:right w:val="none" w:sz="0" w:space="0" w:color="auto"/>
          </w:divBdr>
          <w:divsChild>
            <w:div w:id="929198303">
              <w:marLeft w:val="0"/>
              <w:marRight w:val="0"/>
              <w:marTop w:val="0"/>
              <w:marBottom w:val="0"/>
              <w:divBdr>
                <w:top w:val="none" w:sz="0" w:space="0" w:color="auto"/>
                <w:left w:val="none" w:sz="0" w:space="0" w:color="auto"/>
                <w:bottom w:val="none" w:sz="0" w:space="0" w:color="auto"/>
                <w:right w:val="none" w:sz="0" w:space="0" w:color="auto"/>
              </w:divBdr>
              <w:divsChild>
                <w:div w:id="39396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812949">
          <w:marLeft w:val="0"/>
          <w:marRight w:val="0"/>
          <w:marTop w:val="300"/>
          <w:marBottom w:val="0"/>
          <w:divBdr>
            <w:top w:val="none" w:sz="0" w:space="0" w:color="auto"/>
            <w:left w:val="none" w:sz="0" w:space="0" w:color="auto"/>
            <w:bottom w:val="none" w:sz="0" w:space="0" w:color="auto"/>
            <w:right w:val="none" w:sz="0" w:space="0" w:color="auto"/>
          </w:divBdr>
          <w:divsChild>
            <w:div w:id="868223135">
              <w:marLeft w:val="0"/>
              <w:marRight w:val="0"/>
              <w:marTop w:val="0"/>
              <w:marBottom w:val="0"/>
              <w:divBdr>
                <w:top w:val="none" w:sz="0" w:space="0" w:color="auto"/>
                <w:left w:val="none" w:sz="0" w:space="0" w:color="auto"/>
                <w:bottom w:val="none" w:sz="0" w:space="0" w:color="auto"/>
                <w:right w:val="none" w:sz="0" w:space="0" w:color="auto"/>
              </w:divBdr>
              <w:divsChild>
                <w:div w:id="1379626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763165">
          <w:marLeft w:val="0"/>
          <w:marRight w:val="0"/>
          <w:marTop w:val="300"/>
          <w:marBottom w:val="0"/>
          <w:divBdr>
            <w:top w:val="none" w:sz="0" w:space="0" w:color="auto"/>
            <w:left w:val="none" w:sz="0" w:space="0" w:color="auto"/>
            <w:bottom w:val="none" w:sz="0" w:space="0" w:color="auto"/>
            <w:right w:val="none" w:sz="0" w:space="0" w:color="auto"/>
          </w:divBdr>
          <w:divsChild>
            <w:div w:id="1254894749">
              <w:marLeft w:val="0"/>
              <w:marRight w:val="0"/>
              <w:marTop w:val="0"/>
              <w:marBottom w:val="0"/>
              <w:divBdr>
                <w:top w:val="none" w:sz="0" w:space="0" w:color="auto"/>
                <w:left w:val="none" w:sz="0" w:space="0" w:color="auto"/>
                <w:bottom w:val="none" w:sz="0" w:space="0" w:color="auto"/>
                <w:right w:val="none" w:sz="0" w:space="0" w:color="auto"/>
              </w:divBdr>
              <w:divsChild>
                <w:div w:id="2139101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58516588">
      <w:bodyDiv w:val="1"/>
      <w:marLeft w:val="0"/>
      <w:marRight w:val="0"/>
      <w:marTop w:val="0"/>
      <w:marBottom w:val="0"/>
      <w:divBdr>
        <w:top w:val="none" w:sz="0" w:space="0" w:color="auto"/>
        <w:left w:val="none" w:sz="0" w:space="0" w:color="auto"/>
        <w:bottom w:val="none" w:sz="0" w:space="0" w:color="auto"/>
        <w:right w:val="none" w:sz="0" w:space="0" w:color="auto"/>
      </w:divBdr>
      <w:divsChild>
        <w:div w:id="67508899">
          <w:marLeft w:val="0"/>
          <w:marRight w:val="0"/>
          <w:marTop w:val="0"/>
          <w:marBottom w:val="0"/>
          <w:divBdr>
            <w:top w:val="none" w:sz="0" w:space="0" w:color="auto"/>
            <w:left w:val="none" w:sz="0" w:space="0" w:color="auto"/>
            <w:bottom w:val="none" w:sz="0" w:space="0" w:color="auto"/>
            <w:right w:val="none" w:sz="0" w:space="0" w:color="auto"/>
          </w:divBdr>
        </w:div>
        <w:div w:id="279649011">
          <w:marLeft w:val="0"/>
          <w:marRight w:val="0"/>
          <w:marTop w:val="0"/>
          <w:marBottom w:val="0"/>
          <w:divBdr>
            <w:top w:val="none" w:sz="0" w:space="0" w:color="auto"/>
            <w:left w:val="none" w:sz="0" w:space="0" w:color="auto"/>
            <w:bottom w:val="none" w:sz="0" w:space="0" w:color="auto"/>
            <w:right w:val="none" w:sz="0" w:space="0" w:color="auto"/>
          </w:divBdr>
          <w:divsChild>
            <w:div w:id="2123843189">
              <w:marLeft w:val="0"/>
              <w:marRight w:val="0"/>
              <w:marTop w:val="0"/>
              <w:marBottom w:val="0"/>
              <w:divBdr>
                <w:top w:val="none" w:sz="0" w:space="0" w:color="auto"/>
                <w:left w:val="none" w:sz="0" w:space="0" w:color="auto"/>
                <w:bottom w:val="none" w:sz="0" w:space="0" w:color="auto"/>
                <w:right w:val="none" w:sz="0" w:space="0" w:color="auto"/>
              </w:divBdr>
            </w:div>
          </w:divsChild>
        </w:div>
        <w:div w:id="1650556163">
          <w:marLeft w:val="0"/>
          <w:marRight w:val="0"/>
          <w:marTop w:val="0"/>
          <w:marBottom w:val="0"/>
          <w:divBdr>
            <w:top w:val="none" w:sz="0" w:space="0" w:color="auto"/>
            <w:left w:val="none" w:sz="0" w:space="0" w:color="auto"/>
            <w:bottom w:val="none" w:sz="0" w:space="0" w:color="auto"/>
            <w:right w:val="none" w:sz="0" w:space="0" w:color="auto"/>
          </w:divBdr>
        </w:div>
        <w:div w:id="474372844">
          <w:marLeft w:val="0"/>
          <w:marRight w:val="0"/>
          <w:marTop w:val="0"/>
          <w:marBottom w:val="0"/>
          <w:divBdr>
            <w:top w:val="none" w:sz="0" w:space="0" w:color="auto"/>
            <w:left w:val="none" w:sz="0" w:space="0" w:color="auto"/>
            <w:bottom w:val="none" w:sz="0" w:space="0" w:color="auto"/>
            <w:right w:val="none" w:sz="0" w:space="0" w:color="auto"/>
          </w:divBdr>
          <w:divsChild>
            <w:div w:id="368578098">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92470392">
          <w:marLeft w:val="0"/>
          <w:marRight w:val="0"/>
          <w:marTop w:val="0"/>
          <w:marBottom w:val="0"/>
          <w:divBdr>
            <w:top w:val="none" w:sz="0" w:space="0" w:color="auto"/>
            <w:left w:val="none" w:sz="0" w:space="0" w:color="auto"/>
            <w:bottom w:val="none" w:sz="0" w:space="0" w:color="auto"/>
            <w:right w:val="none" w:sz="0" w:space="0" w:color="auto"/>
          </w:divBdr>
        </w:div>
        <w:div w:id="1576161708">
          <w:marLeft w:val="0"/>
          <w:marRight w:val="0"/>
          <w:marTop w:val="0"/>
          <w:marBottom w:val="0"/>
          <w:divBdr>
            <w:top w:val="none" w:sz="0" w:space="0" w:color="auto"/>
            <w:left w:val="none" w:sz="0" w:space="0" w:color="auto"/>
            <w:bottom w:val="none" w:sz="0" w:space="0" w:color="auto"/>
            <w:right w:val="none" w:sz="0" w:space="0" w:color="auto"/>
          </w:divBdr>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300"/>
          <w:marBottom w:val="0"/>
          <w:divBdr>
            <w:top w:val="none" w:sz="0" w:space="0" w:color="auto"/>
            <w:left w:val="none" w:sz="0" w:space="0" w:color="auto"/>
            <w:bottom w:val="none" w:sz="0" w:space="0" w:color="auto"/>
            <w:right w:val="none" w:sz="0" w:space="0" w:color="auto"/>
          </w:divBdr>
        </w:div>
        <w:div w:id="1408065835">
          <w:marLeft w:val="0"/>
          <w:marRight w:val="0"/>
          <w:marTop w:val="30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sChild>
                <w:div w:id="1723674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884900">
          <w:marLeft w:val="0"/>
          <w:marRight w:val="0"/>
          <w:marTop w:val="300"/>
          <w:marBottom w:val="0"/>
          <w:divBdr>
            <w:top w:val="none" w:sz="0" w:space="0" w:color="auto"/>
            <w:left w:val="none" w:sz="0" w:space="0" w:color="auto"/>
            <w:bottom w:val="none" w:sz="0" w:space="0" w:color="auto"/>
            <w:right w:val="none" w:sz="0" w:space="0" w:color="auto"/>
          </w:divBdr>
        </w:div>
      </w:divsChild>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4779732">
      <w:bodyDiv w:val="1"/>
      <w:marLeft w:val="0"/>
      <w:marRight w:val="0"/>
      <w:marTop w:val="0"/>
      <w:marBottom w:val="0"/>
      <w:divBdr>
        <w:top w:val="none" w:sz="0" w:space="0" w:color="auto"/>
        <w:left w:val="none" w:sz="0" w:space="0" w:color="auto"/>
        <w:bottom w:val="none" w:sz="0" w:space="0" w:color="auto"/>
        <w:right w:val="none" w:sz="0" w:space="0" w:color="auto"/>
      </w:divBdr>
    </w:div>
    <w:div w:id="1526943344">
      <w:bodyDiv w:val="1"/>
      <w:marLeft w:val="0"/>
      <w:marRight w:val="0"/>
      <w:marTop w:val="0"/>
      <w:marBottom w:val="0"/>
      <w:divBdr>
        <w:top w:val="none" w:sz="0" w:space="0" w:color="auto"/>
        <w:left w:val="none" w:sz="0" w:space="0" w:color="auto"/>
        <w:bottom w:val="none" w:sz="0" w:space="0" w:color="auto"/>
        <w:right w:val="none" w:sz="0" w:space="0" w:color="auto"/>
      </w:divBdr>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723246">
      <w:bodyDiv w:val="1"/>
      <w:marLeft w:val="0"/>
      <w:marRight w:val="0"/>
      <w:marTop w:val="0"/>
      <w:marBottom w:val="0"/>
      <w:divBdr>
        <w:top w:val="none" w:sz="0" w:space="0" w:color="auto"/>
        <w:left w:val="none" w:sz="0" w:space="0" w:color="auto"/>
        <w:bottom w:val="none" w:sz="0" w:space="0" w:color="auto"/>
        <w:right w:val="none" w:sz="0" w:space="0" w:color="auto"/>
      </w:divBdr>
      <w:divsChild>
        <w:div w:id="760416696">
          <w:marLeft w:val="0"/>
          <w:marRight w:val="0"/>
          <w:marTop w:val="0"/>
          <w:marBottom w:val="0"/>
          <w:divBdr>
            <w:top w:val="none" w:sz="0" w:space="0" w:color="auto"/>
            <w:left w:val="none" w:sz="0" w:space="0" w:color="auto"/>
            <w:bottom w:val="none" w:sz="0" w:space="0" w:color="auto"/>
            <w:right w:val="none" w:sz="0" w:space="0" w:color="auto"/>
          </w:divBdr>
        </w:div>
        <w:div w:id="1314987633">
          <w:marLeft w:val="0"/>
          <w:marRight w:val="0"/>
          <w:marTop w:val="0"/>
          <w:marBottom w:val="0"/>
          <w:divBdr>
            <w:top w:val="none" w:sz="0" w:space="0" w:color="auto"/>
            <w:left w:val="none" w:sz="0" w:space="0" w:color="auto"/>
            <w:bottom w:val="none" w:sz="0" w:space="0" w:color="auto"/>
            <w:right w:val="none" w:sz="0" w:space="0" w:color="auto"/>
          </w:divBdr>
          <w:divsChild>
            <w:div w:id="1482193800">
              <w:marLeft w:val="0"/>
              <w:marRight w:val="0"/>
              <w:marTop w:val="0"/>
              <w:marBottom w:val="0"/>
              <w:divBdr>
                <w:top w:val="none" w:sz="0" w:space="0" w:color="auto"/>
                <w:left w:val="none" w:sz="0" w:space="0" w:color="auto"/>
                <w:bottom w:val="none" w:sz="0" w:space="0" w:color="auto"/>
                <w:right w:val="none" w:sz="0" w:space="0" w:color="auto"/>
              </w:divBdr>
            </w:div>
          </w:divsChild>
        </w:div>
        <w:div w:id="1615870649">
          <w:marLeft w:val="0"/>
          <w:marRight w:val="0"/>
          <w:marTop w:val="0"/>
          <w:marBottom w:val="0"/>
          <w:divBdr>
            <w:top w:val="none" w:sz="0" w:space="0" w:color="auto"/>
            <w:left w:val="none" w:sz="0" w:space="0" w:color="auto"/>
            <w:bottom w:val="none" w:sz="0" w:space="0" w:color="auto"/>
            <w:right w:val="none" w:sz="0" w:space="0" w:color="auto"/>
          </w:divBdr>
        </w:div>
        <w:div w:id="1240485224">
          <w:marLeft w:val="0"/>
          <w:marRight w:val="0"/>
          <w:marTop w:val="0"/>
          <w:marBottom w:val="0"/>
          <w:divBdr>
            <w:top w:val="none" w:sz="0" w:space="0" w:color="auto"/>
            <w:left w:val="none" w:sz="0" w:space="0" w:color="auto"/>
            <w:bottom w:val="none" w:sz="0" w:space="0" w:color="auto"/>
            <w:right w:val="none" w:sz="0" w:space="0" w:color="auto"/>
          </w:divBdr>
          <w:divsChild>
            <w:div w:id="1853303846">
              <w:marLeft w:val="0"/>
              <w:marRight w:val="0"/>
              <w:marTop w:val="0"/>
              <w:marBottom w:val="0"/>
              <w:divBdr>
                <w:top w:val="none" w:sz="0" w:space="0" w:color="auto"/>
                <w:left w:val="none" w:sz="0" w:space="0" w:color="auto"/>
                <w:bottom w:val="none" w:sz="0" w:space="0" w:color="auto"/>
                <w:right w:val="none" w:sz="0" w:space="0" w:color="auto"/>
              </w:divBdr>
            </w:div>
          </w:divsChild>
        </w:div>
        <w:div w:id="1071855363">
          <w:marLeft w:val="0"/>
          <w:marRight w:val="0"/>
          <w:marTop w:val="0"/>
          <w:marBottom w:val="0"/>
          <w:divBdr>
            <w:top w:val="none" w:sz="0" w:space="0" w:color="auto"/>
            <w:left w:val="none" w:sz="0" w:space="0" w:color="auto"/>
            <w:bottom w:val="none" w:sz="0" w:space="0" w:color="auto"/>
            <w:right w:val="none" w:sz="0" w:space="0" w:color="auto"/>
          </w:divBdr>
        </w:div>
        <w:div w:id="1870141548">
          <w:marLeft w:val="0"/>
          <w:marRight w:val="0"/>
          <w:marTop w:val="0"/>
          <w:marBottom w:val="0"/>
          <w:divBdr>
            <w:top w:val="none" w:sz="0" w:space="0" w:color="auto"/>
            <w:left w:val="none" w:sz="0" w:space="0" w:color="auto"/>
            <w:bottom w:val="none" w:sz="0" w:space="0" w:color="auto"/>
            <w:right w:val="none" w:sz="0" w:space="0" w:color="auto"/>
          </w:divBdr>
          <w:divsChild>
            <w:div w:id="1999265902">
              <w:marLeft w:val="0"/>
              <w:marRight w:val="0"/>
              <w:marTop w:val="0"/>
              <w:marBottom w:val="0"/>
              <w:divBdr>
                <w:top w:val="none" w:sz="0" w:space="0" w:color="auto"/>
                <w:left w:val="none" w:sz="0" w:space="0" w:color="auto"/>
                <w:bottom w:val="none" w:sz="0" w:space="0" w:color="auto"/>
                <w:right w:val="none" w:sz="0" w:space="0" w:color="auto"/>
              </w:divBdr>
            </w:div>
          </w:divsChild>
        </w:div>
        <w:div w:id="2124835804">
          <w:marLeft w:val="0"/>
          <w:marRight w:val="0"/>
          <w:marTop w:val="0"/>
          <w:marBottom w:val="0"/>
          <w:divBdr>
            <w:top w:val="none" w:sz="0" w:space="0" w:color="auto"/>
            <w:left w:val="none" w:sz="0" w:space="0" w:color="auto"/>
            <w:bottom w:val="none" w:sz="0" w:space="0" w:color="auto"/>
            <w:right w:val="none" w:sz="0" w:space="0" w:color="auto"/>
          </w:divBdr>
        </w:div>
        <w:div w:id="1264217900">
          <w:marLeft w:val="0"/>
          <w:marRight w:val="0"/>
          <w:marTop w:val="0"/>
          <w:marBottom w:val="0"/>
          <w:divBdr>
            <w:top w:val="none" w:sz="0" w:space="0" w:color="auto"/>
            <w:left w:val="none" w:sz="0" w:space="0" w:color="auto"/>
            <w:bottom w:val="none" w:sz="0" w:space="0" w:color="auto"/>
            <w:right w:val="none" w:sz="0" w:space="0" w:color="auto"/>
          </w:divBdr>
          <w:divsChild>
            <w:div w:id="152185677">
              <w:marLeft w:val="0"/>
              <w:marRight w:val="0"/>
              <w:marTop w:val="0"/>
              <w:marBottom w:val="0"/>
              <w:divBdr>
                <w:top w:val="none" w:sz="0" w:space="0" w:color="auto"/>
                <w:left w:val="none" w:sz="0" w:space="0" w:color="auto"/>
                <w:bottom w:val="none" w:sz="0" w:space="0" w:color="auto"/>
                <w:right w:val="none" w:sz="0" w:space="0" w:color="auto"/>
              </w:divBdr>
            </w:div>
          </w:divsChild>
        </w:div>
        <w:div w:id="211770071">
          <w:marLeft w:val="0"/>
          <w:marRight w:val="0"/>
          <w:marTop w:val="0"/>
          <w:marBottom w:val="0"/>
          <w:divBdr>
            <w:top w:val="none" w:sz="0" w:space="0" w:color="auto"/>
            <w:left w:val="none" w:sz="0" w:space="0" w:color="auto"/>
            <w:bottom w:val="none" w:sz="0" w:space="0" w:color="auto"/>
            <w:right w:val="none" w:sz="0" w:space="0" w:color="auto"/>
          </w:divBdr>
        </w:div>
        <w:div w:id="255947738">
          <w:marLeft w:val="0"/>
          <w:marRight w:val="0"/>
          <w:marTop w:val="0"/>
          <w:marBottom w:val="0"/>
          <w:divBdr>
            <w:top w:val="none" w:sz="0" w:space="0" w:color="auto"/>
            <w:left w:val="none" w:sz="0" w:space="0" w:color="auto"/>
            <w:bottom w:val="none" w:sz="0" w:space="0" w:color="auto"/>
            <w:right w:val="none" w:sz="0" w:space="0" w:color="auto"/>
          </w:divBdr>
          <w:divsChild>
            <w:div w:id="240069605">
              <w:marLeft w:val="0"/>
              <w:marRight w:val="0"/>
              <w:marTop w:val="0"/>
              <w:marBottom w:val="0"/>
              <w:divBdr>
                <w:top w:val="none" w:sz="0" w:space="0" w:color="auto"/>
                <w:left w:val="none" w:sz="0" w:space="0" w:color="auto"/>
                <w:bottom w:val="none" w:sz="0" w:space="0" w:color="auto"/>
                <w:right w:val="none" w:sz="0" w:space="0" w:color="auto"/>
              </w:divBdr>
            </w:div>
          </w:divsChild>
        </w:div>
        <w:div w:id="275406354">
          <w:marLeft w:val="0"/>
          <w:marRight w:val="0"/>
          <w:marTop w:val="0"/>
          <w:marBottom w:val="0"/>
          <w:divBdr>
            <w:top w:val="none" w:sz="0" w:space="0" w:color="auto"/>
            <w:left w:val="none" w:sz="0" w:space="0" w:color="auto"/>
            <w:bottom w:val="none" w:sz="0" w:space="0" w:color="auto"/>
            <w:right w:val="none" w:sz="0" w:space="0" w:color="auto"/>
          </w:divBdr>
        </w:div>
        <w:div w:id="1282492511">
          <w:marLeft w:val="0"/>
          <w:marRight w:val="0"/>
          <w:marTop w:val="0"/>
          <w:marBottom w:val="0"/>
          <w:divBdr>
            <w:top w:val="none" w:sz="0" w:space="0" w:color="auto"/>
            <w:left w:val="none" w:sz="0" w:space="0" w:color="auto"/>
            <w:bottom w:val="none" w:sz="0" w:space="0" w:color="auto"/>
            <w:right w:val="none" w:sz="0" w:space="0" w:color="auto"/>
          </w:divBdr>
          <w:divsChild>
            <w:div w:id="250824067">
              <w:marLeft w:val="0"/>
              <w:marRight w:val="0"/>
              <w:marTop w:val="0"/>
              <w:marBottom w:val="0"/>
              <w:divBdr>
                <w:top w:val="none" w:sz="0" w:space="0" w:color="auto"/>
                <w:left w:val="none" w:sz="0" w:space="0" w:color="auto"/>
                <w:bottom w:val="none" w:sz="0" w:space="0" w:color="auto"/>
                <w:right w:val="none" w:sz="0" w:space="0" w:color="auto"/>
              </w:divBdr>
            </w:div>
          </w:divsChild>
        </w:div>
        <w:div w:id="2028485290">
          <w:marLeft w:val="0"/>
          <w:marRight w:val="0"/>
          <w:marTop w:val="0"/>
          <w:marBottom w:val="0"/>
          <w:divBdr>
            <w:top w:val="none" w:sz="0" w:space="0" w:color="auto"/>
            <w:left w:val="none" w:sz="0" w:space="0" w:color="auto"/>
            <w:bottom w:val="none" w:sz="0" w:space="0" w:color="auto"/>
            <w:right w:val="none" w:sz="0" w:space="0" w:color="auto"/>
          </w:divBdr>
        </w:div>
        <w:div w:id="134684950">
          <w:marLeft w:val="0"/>
          <w:marRight w:val="0"/>
          <w:marTop w:val="0"/>
          <w:marBottom w:val="0"/>
          <w:divBdr>
            <w:top w:val="none" w:sz="0" w:space="0" w:color="auto"/>
            <w:left w:val="none" w:sz="0" w:space="0" w:color="auto"/>
            <w:bottom w:val="none" w:sz="0" w:space="0" w:color="auto"/>
            <w:right w:val="none" w:sz="0" w:space="0" w:color="auto"/>
          </w:divBdr>
          <w:divsChild>
            <w:div w:id="847061328">
              <w:marLeft w:val="0"/>
              <w:marRight w:val="0"/>
              <w:marTop w:val="0"/>
              <w:marBottom w:val="0"/>
              <w:divBdr>
                <w:top w:val="none" w:sz="0" w:space="0" w:color="auto"/>
                <w:left w:val="none" w:sz="0" w:space="0" w:color="auto"/>
                <w:bottom w:val="none" w:sz="0" w:space="0" w:color="auto"/>
                <w:right w:val="none" w:sz="0" w:space="0" w:color="auto"/>
              </w:divBdr>
            </w:div>
          </w:divsChild>
        </w:div>
        <w:div w:id="159273537">
          <w:marLeft w:val="0"/>
          <w:marRight w:val="0"/>
          <w:marTop w:val="300"/>
          <w:marBottom w:val="0"/>
          <w:divBdr>
            <w:top w:val="none" w:sz="0" w:space="0" w:color="auto"/>
            <w:left w:val="none" w:sz="0" w:space="0" w:color="auto"/>
            <w:bottom w:val="none" w:sz="0" w:space="0" w:color="auto"/>
            <w:right w:val="none" w:sz="0" w:space="0" w:color="auto"/>
          </w:divBdr>
          <w:divsChild>
            <w:div w:id="2035493958">
              <w:marLeft w:val="0"/>
              <w:marRight w:val="0"/>
              <w:marTop w:val="0"/>
              <w:marBottom w:val="0"/>
              <w:divBdr>
                <w:top w:val="none" w:sz="0" w:space="0" w:color="auto"/>
                <w:left w:val="none" w:sz="0" w:space="0" w:color="auto"/>
                <w:bottom w:val="none" w:sz="0" w:space="0" w:color="auto"/>
                <w:right w:val="none" w:sz="0" w:space="0" w:color="auto"/>
              </w:divBdr>
              <w:divsChild>
                <w:div w:id="1620604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677061">
          <w:marLeft w:val="0"/>
          <w:marRight w:val="0"/>
          <w:marTop w:val="300"/>
          <w:marBottom w:val="0"/>
          <w:divBdr>
            <w:top w:val="none" w:sz="0" w:space="0" w:color="auto"/>
            <w:left w:val="none" w:sz="0" w:space="0" w:color="auto"/>
            <w:bottom w:val="none" w:sz="0" w:space="0" w:color="auto"/>
            <w:right w:val="none" w:sz="0" w:space="0" w:color="auto"/>
          </w:divBdr>
          <w:divsChild>
            <w:div w:id="1235236016">
              <w:marLeft w:val="0"/>
              <w:marRight w:val="0"/>
              <w:marTop w:val="0"/>
              <w:marBottom w:val="0"/>
              <w:divBdr>
                <w:top w:val="none" w:sz="0" w:space="0" w:color="auto"/>
                <w:left w:val="none" w:sz="0" w:space="0" w:color="auto"/>
                <w:bottom w:val="none" w:sz="0" w:space="0" w:color="auto"/>
                <w:right w:val="none" w:sz="0" w:space="0" w:color="auto"/>
              </w:divBdr>
              <w:divsChild>
                <w:div w:id="9666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152490">
          <w:marLeft w:val="0"/>
          <w:marRight w:val="0"/>
          <w:marTop w:val="300"/>
          <w:marBottom w:val="0"/>
          <w:divBdr>
            <w:top w:val="none" w:sz="0" w:space="0" w:color="auto"/>
            <w:left w:val="none" w:sz="0" w:space="0" w:color="auto"/>
            <w:bottom w:val="none" w:sz="0" w:space="0" w:color="auto"/>
            <w:right w:val="none" w:sz="0" w:space="0" w:color="auto"/>
          </w:divBdr>
          <w:divsChild>
            <w:div w:id="1149437731">
              <w:marLeft w:val="0"/>
              <w:marRight w:val="0"/>
              <w:marTop w:val="0"/>
              <w:marBottom w:val="0"/>
              <w:divBdr>
                <w:top w:val="none" w:sz="0" w:space="0" w:color="auto"/>
                <w:left w:val="none" w:sz="0" w:space="0" w:color="auto"/>
                <w:bottom w:val="none" w:sz="0" w:space="0" w:color="auto"/>
                <w:right w:val="none" w:sz="0" w:space="0" w:color="auto"/>
              </w:divBdr>
              <w:divsChild>
                <w:div w:id="173985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864320">
          <w:marLeft w:val="0"/>
          <w:marRight w:val="0"/>
          <w:marTop w:val="300"/>
          <w:marBottom w:val="0"/>
          <w:divBdr>
            <w:top w:val="none" w:sz="0" w:space="0" w:color="auto"/>
            <w:left w:val="none" w:sz="0" w:space="0" w:color="auto"/>
            <w:bottom w:val="none" w:sz="0" w:space="0" w:color="auto"/>
            <w:right w:val="none" w:sz="0" w:space="0" w:color="auto"/>
          </w:divBdr>
          <w:divsChild>
            <w:div w:id="971010801">
              <w:marLeft w:val="0"/>
              <w:marRight w:val="0"/>
              <w:marTop w:val="0"/>
              <w:marBottom w:val="0"/>
              <w:divBdr>
                <w:top w:val="none" w:sz="0" w:space="0" w:color="auto"/>
                <w:left w:val="none" w:sz="0" w:space="0" w:color="auto"/>
                <w:bottom w:val="none" w:sz="0" w:space="0" w:color="auto"/>
                <w:right w:val="none" w:sz="0" w:space="0" w:color="auto"/>
              </w:divBdr>
              <w:divsChild>
                <w:div w:id="404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262619">
      <w:bodyDiv w:val="1"/>
      <w:marLeft w:val="0"/>
      <w:marRight w:val="0"/>
      <w:marTop w:val="0"/>
      <w:marBottom w:val="0"/>
      <w:divBdr>
        <w:top w:val="none" w:sz="0" w:space="0" w:color="auto"/>
        <w:left w:val="none" w:sz="0" w:space="0" w:color="auto"/>
        <w:bottom w:val="none" w:sz="0" w:space="0" w:color="auto"/>
        <w:right w:val="none" w:sz="0" w:space="0" w:color="auto"/>
      </w:divBdr>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87141309">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29460397">
      <w:bodyDiv w:val="1"/>
      <w:marLeft w:val="0"/>
      <w:marRight w:val="0"/>
      <w:marTop w:val="0"/>
      <w:marBottom w:val="0"/>
      <w:divBdr>
        <w:top w:val="none" w:sz="0" w:space="0" w:color="auto"/>
        <w:left w:val="none" w:sz="0" w:space="0" w:color="auto"/>
        <w:bottom w:val="none" w:sz="0" w:space="0" w:color="auto"/>
        <w:right w:val="none" w:sz="0" w:space="0" w:color="auto"/>
      </w:divBdr>
      <w:divsChild>
        <w:div w:id="741417145">
          <w:marLeft w:val="0"/>
          <w:marRight w:val="0"/>
          <w:marTop w:val="0"/>
          <w:marBottom w:val="0"/>
          <w:divBdr>
            <w:top w:val="none" w:sz="0" w:space="0" w:color="auto"/>
            <w:left w:val="none" w:sz="0" w:space="0" w:color="auto"/>
            <w:bottom w:val="none" w:sz="0" w:space="0" w:color="auto"/>
            <w:right w:val="none" w:sz="0" w:space="0" w:color="auto"/>
          </w:divBdr>
        </w:div>
        <w:div w:id="950818252">
          <w:marLeft w:val="0"/>
          <w:marRight w:val="0"/>
          <w:marTop w:val="0"/>
          <w:marBottom w:val="0"/>
          <w:divBdr>
            <w:top w:val="none" w:sz="0" w:space="0" w:color="auto"/>
            <w:left w:val="none" w:sz="0" w:space="0" w:color="auto"/>
            <w:bottom w:val="none" w:sz="0" w:space="0" w:color="auto"/>
            <w:right w:val="none" w:sz="0" w:space="0" w:color="auto"/>
          </w:divBdr>
          <w:divsChild>
            <w:div w:id="1674258149">
              <w:marLeft w:val="0"/>
              <w:marRight w:val="0"/>
              <w:marTop w:val="0"/>
              <w:marBottom w:val="0"/>
              <w:divBdr>
                <w:top w:val="none" w:sz="0" w:space="0" w:color="auto"/>
                <w:left w:val="none" w:sz="0" w:space="0" w:color="auto"/>
                <w:bottom w:val="none" w:sz="0" w:space="0" w:color="auto"/>
                <w:right w:val="none" w:sz="0" w:space="0" w:color="auto"/>
              </w:divBdr>
            </w:div>
          </w:divsChild>
        </w:div>
        <w:div w:id="280309293">
          <w:marLeft w:val="0"/>
          <w:marRight w:val="0"/>
          <w:marTop w:val="0"/>
          <w:marBottom w:val="0"/>
          <w:divBdr>
            <w:top w:val="none" w:sz="0" w:space="0" w:color="auto"/>
            <w:left w:val="none" w:sz="0" w:space="0" w:color="auto"/>
            <w:bottom w:val="none" w:sz="0" w:space="0" w:color="auto"/>
            <w:right w:val="none" w:sz="0" w:space="0" w:color="auto"/>
          </w:divBdr>
        </w:div>
        <w:div w:id="1009525005">
          <w:marLeft w:val="0"/>
          <w:marRight w:val="0"/>
          <w:marTop w:val="0"/>
          <w:marBottom w:val="0"/>
          <w:divBdr>
            <w:top w:val="none" w:sz="0" w:space="0" w:color="auto"/>
            <w:left w:val="none" w:sz="0" w:space="0" w:color="auto"/>
            <w:bottom w:val="none" w:sz="0" w:space="0" w:color="auto"/>
            <w:right w:val="none" w:sz="0" w:space="0" w:color="auto"/>
          </w:divBdr>
          <w:divsChild>
            <w:div w:id="449787686">
              <w:marLeft w:val="0"/>
              <w:marRight w:val="0"/>
              <w:marTop w:val="0"/>
              <w:marBottom w:val="0"/>
              <w:divBdr>
                <w:top w:val="none" w:sz="0" w:space="0" w:color="auto"/>
                <w:left w:val="none" w:sz="0" w:space="0" w:color="auto"/>
                <w:bottom w:val="none" w:sz="0" w:space="0" w:color="auto"/>
                <w:right w:val="none" w:sz="0" w:space="0" w:color="auto"/>
              </w:divBdr>
            </w:div>
          </w:divsChild>
        </w:div>
        <w:div w:id="2109037749">
          <w:marLeft w:val="0"/>
          <w:marRight w:val="0"/>
          <w:marTop w:val="0"/>
          <w:marBottom w:val="0"/>
          <w:divBdr>
            <w:top w:val="none" w:sz="0" w:space="0" w:color="auto"/>
            <w:left w:val="none" w:sz="0" w:space="0" w:color="auto"/>
            <w:bottom w:val="none" w:sz="0" w:space="0" w:color="auto"/>
            <w:right w:val="none" w:sz="0" w:space="0" w:color="auto"/>
          </w:divBdr>
        </w:div>
        <w:div w:id="635380499">
          <w:marLeft w:val="0"/>
          <w:marRight w:val="0"/>
          <w:marTop w:val="0"/>
          <w:marBottom w:val="0"/>
          <w:divBdr>
            <w:top w:val="none" w:sz="0" w:space="0" w:color="auto"/>
            <w:left w:val="none" w:sz="0" w:space="0" w:color="auto"/>
            <w:bottom w:val="none" w:sz="0" w:space="0" w:color="auto"/>
            <w:right w:val="none" w:sz="0" w:space="0" w:color="auto"/>
          </w:divBdr>
          <w:divsChild>
            <w:div w:id="896866687">
              <w:marLeft w:val="0"/>
              <w:marRight w:val="0"/>
              <w:marTop w:val="0"/>
              <w:marBottom w:val="0"/>
              <w:divBdr>
                <w:top w:val="none" w:sz="0" w:space="0" w:color="auto"/>
                <w:left w:val="none" w:sz="0" w:space="0" w:color="auto"/>
                <w:bottom w:val="none" w:sz="0" w:space="0" w:color="auto"/>
                <w:right w:val="none" w:sz="0" w:space="0" w:color="auto"/>
              </w:divBdr>
            </w:div>
          </w:divsChild>
        </w:div>
        <w:div w:id="768737841">
          <w:marLeft w:val="0"/>
          <w:marRight w:val="0"/>
          <w:marTop w:val="0"/>
          <w:marBottom w:val="0"/>
          <w:divBdr>
            <w:top w:val="none" w:sz="0" w:space="0" w:color="auto"/>
            <w:left w:val="none" w:sz="0" w:space="0" w:color="auto"/>
            <w:bottom w:val="none" w:sz="0" w:space="0" w:color="auto"/>
            <w:right w:val="none" w:sz="0" w:space="0" w:color="auto"/>
          </w:divBdr>
        </w:div>
        <w:div w:id="432164902">
          <w:marLeft w:val="0"/>
          <w:marRight w:val="0"/>
          <w:marTop w:val="0"/>
          <w:marBottom w:val="0"/>
          <w:divBdr>
            <w:top w:val="none" w:sz="0" w:space="0" w:color="auto"/>
            <w:left w:val="none" w:sz="0" w:space="0" w:color="auto"/>
            <w:bottom w:val="none" w:sz="0" w:space="0" w:color="auto"/>
            <w:right w:val="none" w:sz="0" w:space="0" w:color="auto"/>
          </w:divBdr>
          <w:divsChild>
            <w:div w:id="591084252">
              <w:marLeft w:val="0"/>
              <w:marRight w:val="0"/>
              <w:marTop w:val="0"/>
              <w:marBottom w:val="0"/>
              <w:divBdr>
                <w:top w:val="none" w:sz="0" w:space="0" w:color="auto"/>
                <w:left w:val="none" w:sz="0" w:space="0" w:color="auto"/>
                <w:bottom w:val="none" w:sz="0" w:space="0" w:color="auto"/>
                <w:right w:val="none" w:sz="0" w:space="0" w:color="auto"/>
              </w:divBdr>
            </w:div>
          </w:divsChild>
        </w:div>
        <w:div w:id="1852259090">
          <w:marLeft w:val="0"/>
          <w:marRight w:val="0"/>
          <w:marTop w:val="0"/>
          <w:marBottom w:val="0"/>
          <w:divBdr>
            <w:top w:val="none" w:sz="0" w:space="0" w:color="auto"/>
            <w:left w:val="none" w:sz="0" w:space="0" w:color="auto"/>
            <w:bottom w:val="none" w:sz="0" w:space="0" w:color="auto"/>
            <w:right w:val="none" w:sz="0" w:space="0" w:color="auto"/>
          </w:divBdr>
        </w:div>
        <w:div w:id="727218716">
          <w:marLeft w:val="0"/>
          <w:marRight w:val="0"/>
          <w:marTop w:val="0"/>
          <w:marBottom w:val="0"/>
          <w:divBdr>
            <w:top w:val="none" w:sz="0" w:space="0" w:color="auto"/>
            <w:left w:val="none" w:sz="0" w:space="0" w:color="auto"/>
            <w:bottom w:val="none" w:sz="0" w:space="0" w:color="auto"/>
            <w:right w:val="none" w:sz="0" w:space="0" w:color="auto"/>
          </w:divBdr>
          <w:divsChild>
            <w:div w:id="810827675">
              <w:marLeft w:val="0"/>
              <w:marRight w:val="0"/>
              <w:marTop w:val="0"/>
              <w:marBottom w:val="0"/>
              <w:divBdr>
                <w:top w:val="none" w:sz="0" w:space="0" w:color="auto"/>
                <w:left w:val="none" w:sz="0" w:space="0" w:color="auto"/>
                <w:bottom w:val="none" w:sz="0" w:space="0" w:color="auto"/>
                <w:right w:val="none" w:sz="0" w:space="0" w:color="auto"/>
              </w:divBdr>
            </w:div>
          </w:divsChild>
        </w:div>
        <w:div w:id="623776046">
          <w:marLeft w:val="0"/>
          <w:marRight w:val="0"/>
          <w:marTop w:val="0"/>
          <w:marBottom w:val="0"/>
          <w:divBdr>
            <w:top w:val="none" w:sz="0" w:space="0" w:color="auto"/>
            <w:left w:val="none" w:sz="0" w:space="0" w:color="auto"/>
            <w:bottom w:val="none" w:sz="0" w:space="0" w:color="auto"/>
            <w:right w:val="none" w:sz="0" w:space="0" w:color="auto"/>
          </w:divBdr>
        </w:div>
        <w:div w:id="1723406295">
          <w:marLeft w:val="0"/>
          <w:marRight w:val="0"/>
          <w:marTop w:val="0"/>
          <w:marBottom w:val="0"/>
          <w:divBdr>
            <w:top w:val="none" w:sz="0" w:space="0" w:color="auto"/>
            <w:left w:val="none" w:sz="0" w:space="0" w:color="auto"/>
            <w:bottom w:val="none" w:sz="0" w:space="0" w:color="auto"/>
            <w:right w:val="none" w:sz="0" w:space="0" w:color="auto"/>
          </w:divBdr>
          <w:divsChild>
            <w:div w:id="758527036">
              <w:marLeft w:val="0"/>
              <w:marRight w:val="0"/>
              <w:marTop w:val="0"/>
              <w:marBottom w:val="0"/>
              <w:divBdr>
                <w:top w:val="none" w:sz="0" w:space="0" w:color="auto"/>
                <w:left w:val="none" w:sz="0" w:space="0" w:color="auto"/>
                <w:bottom w:val="none" w:sz="0" w:space="0" w:color="auto"/>
                <w:right w:val="none" w:sz="0" w:space="0" w:color="auto"/>
              </w:divBdr>
            </w:div>
          </w:divsChild>
        </w:div>
        <w:div w:id="848103995">
          <w:marLeft w:val="0"/>
          <w:marRight w:val="0"/>
          <w:marTop w:val="0"/>
          <w:marBottom w:val="0"/>
          <w:divBdr>
            <w:top w:val="none" w:sz="0" w:space="0" w:color="auto"/>
            <w:left w:val="none" w:sz="0" w:space="0" w:color="auto"/>
            <w:bottom w:val="none" w:sz="0" w:space="0" w:color="auto"/>
            <w:right w:val="none" w:sz="0" w:space="0" w:color="auto"/>
          </w:divBdr>
        </w:div>
        <w:div w:id="877593206">
          <w:marLeft w:val="0"/>
          <w:marRight w:val="0"/>
          <w:marTop w:val="0"/>
          <w:marBottom w:val="0"/>
          <w:divBdr>
            <w:top w:val="none" w:sz="0" w:space="0" w:color="auto"/>
            <w:left w:val="none" w:sz="0" w:space="0" w:color="auto"/>
            <w:bottom w:val="none" w:sz="0" w:space="0" w:color="auto"/>
            <w:right w:val="none" w:sz="0" w:space="0" w:color="auto"/>
          </w:divBdr>
          <w:divsChild>
            <w:div w:id="263464393">
              <w:marLeft w:val="0"/>
              <w:marRight w:val="0"/>
              <w:marTop w:val="0"/>
              <w:marBottom w:val="0"/>
              <w:divBdr>
                <w:top w:val="none" w:sz="0" w:space="0" w:color="auto"/>
                <w:left w:val="none" w:sz="0" w:space="0" w:color="auto"/>
                <w:bottom w:val="none" w:sz="0" w:space="0" w:color="auto"/>
                <w:right w:val="none" w:sz="0" w:space="0" w:color="auto"/>
              </w:divBdr>
            </w:div>
          </w:divsChild>
        </w:div>
        <w:div w:id="867721452">
          <w:marLeft w:val="0"/>
          <w:marRight w:val="0"/>
          <w:marTop w:val="300"/>
          <w:marBottom w:val="0"/>
          <w:divBdr>
            <w:top w:val="none" w:sz="0" w:space="0" w:color="auto"/>
            <w:left w:val="none" w:sz="0" w:space="0" w:color="auto"/>
            <w:bottom w:val="none" w:sz="0" w:space="0" w:color="auto"/>
            <w:right w:val="none" w:sz="0" w:space="0" w:color="auto"/>
          </w:divBdr>
          <w:divsChild>
            <w:div w:id="318311740">
              <w:marLeft w:val="0"/>
              <w:marRight w:val="0"/>
              <w:marTop w:val="0"/>
              <w:marBottom w:val="0"/>
              <w:divBdr>
                <w:top w:val="none" w:sz="0" w:space="0" w:color="auto"/>
                <w:left w:val="none" w:sz="0" w:space="0" w:color="auto"/>
                <w:bottom w:val="none" w:sz="0" w:space="0" w:color="auto"/>
                <w:right w:val="none" w:sz="0" w:space="0" w:color="auto"/>
              </w:divBdr>
              <w:divsChild>
                <w:div w:id="205056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0009">
          <w:marLeft w:val="0"/>
          <w:marRight w:val="0"/>
          <w:marTop w:val="300"/>
          <w:marBottom w:val="0"/>
          <w:divBdr>
            <w:top w:val="none" w:sz="0" w:space="0" w:color="auto"/>
            <w:left w:val="none" w:sz="0" w:space="0" w:color="auto"/>
            <w:bottom w:val="none" w:sz="0" w:space="0" w:color="auto"/>
            <w:right w:val="none" w:sz="0" w:space="0" w:color="auto"/>
          </w:divBdr>
          <w:divsChild>
            <w:div w:id="1381979315">
              <w:marLeft w:val="0"/>
              <w:marRight w:val="0"/>
              <w:marTop w:val="0"/>
              <w:marBottom w:val="0"/>
              <w:divBdr>
                <w:top w:val="none" w:sz="0" w:space="0" w:color="auto"/>
                <w:left w:val="none" w:sz="0" w:space="0" w:color="auto"/>
                <w:bottom w:val="none" w:sz="0" w:space="0" w:color="auto"/>
                <w:right w:val="none" w:sz="0" w:space="0" w:color="auto"/>
              </w:divBdr>
              <w:divsChild>
                <w:div w:id="1640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047480">
          <w:marLeft w:val="0"/>
          <w:marRight w:val="0"/>
          <w:marTop w:val="300"/>
          <w:marBottom w:val="0"/>
          <w:divBdr>
            <w:top w:val="none" w:sz="0" w:space="0" w:color="auto"/>
            <w:left w:val="none" w:sz="0" w:space="0" w:color="auto"/>
            <w:bottom w:val="none" w:sz="0" w:space="0" w:color="auto"/>
            <w:right w:val="none" w:sz="0" w:space="0" w:color="auto"/>
          </w:divBdr>
          <w:divsChild>
            <w:div w:id="529340524">
              <w:marLeft w:val="0"/>
              <w:marRight w:val="0"/>
              <w:marTop w:val="0"/>
              <w:marBottom w:val="0"/>
              <w:divBdr>
                <w:top w:val="none" w:sz="0" w:space="0" w:color="auto"/>
                <w:left w:val="none" w:sz="0" w:space="0" w:color="auto"/>
                <w:bottom w:val="none" w:sz="0" w:space="0" w:color="auto"/>
                <w:right w:val="none" w:sz="0" w:space="0" w:color="auto"/>
              </w:divBdr>
              <w:divsChild>
                <w:div w:id="2094546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296199">
          <w:marLeft w:val="0"/>
          <w:marRight w:val="0"/>
          <w:marTop w:val="300"/>
          <w:marBottom w:val="0"/>
          <w:divBdr>
            <w:top w:val="none" w:sz="0" w:space="0" w:color="auto"/>
            <w:left w:val="none" w:sz="0" w:space="0" w:color="auto"/>
            <w:bottom w:val="none" w:sz="0" w:space="0" w:color="auto"/>
            <w:right w:val="none" w:sz="0" w:space="0" w:color="auto"/>
          </w:divBdr>
          <w:divsChild>
            <w:div w:id="1301762645">
              <w:marLeft w:val="0"/>
              <w:marRight w:val="0"/>
              <w:marTop w:val="0"/>
              <w:marBottom w:val="0"/>
              <w:divBdr>
                <w:top w:val="none" w:sz="0" w:space="0" w:color="auto"/>
                <w:left w:val="none" w:sz="0" w:space="0" w:color="auto"/>
                <w:bottom w:val="none" w:sz="0" w:space="0" w:color="auto"/>
                <w:right w:val="none" w:sz="0" w:space="0" w:color="auto"/>
              </w:divBdr>
              <w:divsChild>
                <w:div w:id="356077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5433644">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48810377">
      <w:bodyDiv w:val="1"/>
      <w:marLeft w:val="0"/>
      <w:marRight w:val="0"/>
      <w:marTop w:val="0"/>
      <w:marBottom w:val="0"/>
      <w:divBdr>
        <w:top w:val="none" w:sz="0" w:space="0" w:color="auto"/>
        <w:left w:val="none" w:sz="0" w:space="0" w:color="auto"/>
        <w:bottom w:val="none" w:sz="0" w:space="0" w:color="auto"/>
        <w:right w:val="none" w:sz="0" w:space="0" w:color="auto"/>
      </w:divBdr>
      <w:divsChild>
        <w:div w:id="508955447">
          <w:marLeft w:val="0"/>
          <w:marRight w:val="0"/>
          <w:marTop w:val="0"/>
          <w:marBottom w:val="0"/>
          <w:divBdr>
            <w:top w:val="none" w:sz="0" w:space="0" w:color="auto"/>
            <w:left w:val="none" w:sz="0" w:space="0" w:color="auto"/>
            <w:bottom w:val="none" w:sz="0" w:space="0" w:color="auto"/>
            <w:right w:val="none" w:sz="0" w:space="0" w:color="auto"/>
          </w:divBdr>
        </w:div>
        <w:div w:id="1767578597">
          <w:marLeft w:val="0"/>
          <w:marRight w:val="0"/>
          <w:marTop w:val="0"/>
          <w:marBottom w:val="0"/>
          <w:divBdr>
            <w:top w:val="none" w:sz="0" w:space="0" w:color="auto"/>
            <w:left w:val="none" w:sz="0" w:space="0" w:color="auto"/>
            <w:bottom w:val="none" w:sz="0" w:space="0" w:color="auto"/>
            <w:right w:val="none" w:sz="0" w:space="0" w:color="auto"/>
          </w:divBdr>
          <w:divsChild>
            <w:div w:id="1362123321">
              <w:marLeft w:val="0"/>
              <w:marRight w:val="0"/>
              <w:marTop w:val="0"/>
              <w:marBottom w:val="0"/>
              <w:divBdr>
                <w:top w:val="none" w:sz="0" w:space="0" w:color="auto"/>
                <w:left w:val="none" w:sz="0" w:space="0" w:color="auto"/>
                <w:bottom w:val="none" w:sz="0" w:space="0" w:color="auto"/>
                <w:right w:val="none" w:sz="0" w:space="0" w:color="auto"/>
              </w:divBdr>
            </w:div>
          </w:divsChild>
        </w:div>
        <w:div w:id="719863851">
          <w:marLeft w:val="0"/>
          <w:marRight w:val="0"/>
          <w:marTop w:val="0"/>
          <w:marBottom w:val="0"/>
          <w:divBdr>
            <w:top w:val="none" w:sz="0" w:space="0" w:color="auto"/>
            <w:left w:val="none" w:sz="0" w:space="0" w:color="auto"/>
            <w:bottom w:val="none" w:sz="0" w:space="0" w:color="auto"/>
            <w:right w:val="none" w:sz="0" w:space="0" w:color="auto"/>
          </w:divBdr>
        </w:div>
        <w:div w:id="2083866241">
          <w:marLeft w:val="0"/>
          <w:marRight w:val="0"/>
          <w:marTop w:val="0"/>
          <w:marBottom w:val="0"/>
          <w:divBdr>
            <w:top w:val="none" w:sz="0" w:space="0" w:color="auto"/>
            <w:left w:val="none" w:sz="0" w:space="0" w:color="auto"/>
            <w:bottom w:val="none" w:sz="0" w:space="0" w:color="auto"/>
            <w:right w:val="none" w:sz="0" w:space="0" w:color="auto"/>
          </w:divBdr>
          <w:divsChild>
            <w:div w:id="1423335501">
              <w:marLeft w:val="0"/>
              <w:marRight w:val="0"/>
              <w:marTop w:val="0"/>
              <w:marBottom w:val="0"/>
              <w:divBdr>
                <w:top w:val="none" w:sz="0" w:space="0" w:color="auto"/>
                <w:left w:val="none" w:sz="0" w:space="0" w:color="auto"/>
                <w:bottom w:val="none" w:sz="0" w:space="0" w:color="auto"/>
                <w:right w:val="none" w:sz="0" w:space="0" w:color="auto"/>
              </w:divBdr>
            </w:div>
          </w:divsChild>
        </w:div>
        <w:div w:id="1884974000">
          <w:marLeft w:val="0"/>
          <w:marRight w:val="0"/>
          <w:marTop w:val="0"/>
          <w:marBottom w:val="0"/>
          <w:divBdr>
            <w:top w:val="none" w:sz="0" w:space="0" w:color="auto"/>
            <w:left w:val="none" w:sz="0" w:space="0" w:color="auto"/>
            <w:bottom w:val="none" w:sz="0" w:space="0" w:color="auto"/>
            <w:right w:val="none" w:sz="0" w:space="0" w:color="auto"/>
          </w:divBdr>
        </w:div>
        <w:div w:id="127090835">
          <w:marLeft w:val="0"/>
          <w:marRight w:val="0"/>
          <w:marTop w:val="0"/>
          <w:marBottom w:val="0"/>
          <w:divBdr>
            <w:top w:val="none" w:sz="0" w:space="0" w:color="auto"/>
            <w:left w:val="none" w:sz="0" w:space="0" w:color="auto"/>
            <w:bottom w:val="none" w:sz="0" w:space="0" w:color="auto"/>
            <w:right w:val="none" w:sz="0" w:space="0" w:color="auto"/>
          </w:divBdr>
          <w:divsChild>
            <w:div w:id="1701465814">
              <w:marLeft w:val="0"/>
              <w:marRight w:val="0"/>
              <w:marTop w:val="0"/>
              <w:marBottom w:val="0"/>
              <w:divBdr>
                <w:top w:val="none" w:sz="0" w:space="0" w:color="auto"/>
                <w:left w:val="none" w:sz="0" w:space="0" w:color="auto"/>
                <w:bottom w:val="none" w:sz="0" w:space="0" w:color="auto"/>
                <w:right w:val="none" w:sz="0" w:space="0" w:color="auto"/>
              </w:divBdr>
            </w:div>
          </w:divsChild>
        </w:div>
        <w:div w:id="1496873971">
          <w:marLeft w:val="0"/>
          <w:marRight w:val="0"/>
          <w:marTop w:val="0"/>
          <w:marBottom w:val="0"/>
          <w:divBdr>
            <w:top w:val="none" w:sz="0" w:space="0" w:color="auto"/>
            <w:left w:val="none" w:sz="0" w:space="0" w:color="auto"/>
            <w:bottom w:val="none" w:sz="0" w:space="0" w:color="auto"/>
            <w:right w:val="none" w:sz="0" w:space="0" w:color="auto"/>
          </w:divBdr>
        </w:div>
        <w:div w:id="1168331268">
          <w:marLeft w:val="0"/>
          <w:marRight w:val="0"/>
          <w:marTop w:val="0"/>
          <w:marBottom w:val="0"/>
          <w:divBdr>
            <w:top w:val="none" w:sz="0" w:space="0" w:color="auto"/>
            <w:left w:val="none" w:sz="0" w:space="0" w:color="auto"/>
            <w:bottom w:val="none" w:sz="0" w:space="0" w:color="auto"/>
            <w:right w:val="none" w:sz="0" w:space="0" w:color="auto"/>
          </w:divBdr>
          <w:divsChild>
            <w:div w:id="1174684822">
              <w:marLeft w:val="0"/>
              <w:marRight w:val="0"/>
              <w:marTop w:val="0"/>
              <w:marBottom w:val="0"/>
              <w:divBdr>
                <w:top w:val="none" w:sz="0" w:space="0" w:color="auto"/>
                <w:left w:val="none" w:sz="0" w:space="0" w:color="auto"/>
                <w:bottom w:val="none" w:sz="0" w:space="0" w:color="auto"/>
                <w:right w:val="none" w:sz="0" w:space="0" w:color="auto"/>
              </w:divBdr>
            </w:div>
          </w:divsChild>
        </w:div>
        <w:div w:id="1916358466">
          <w:marLeft w:val="0"/>
          <w:marRight w:val="0"/>
          <w:marTop w:val="0"/>
          <w:marBottom w:val="0"/>
          <w:divBdr>
            <w:top w:val="none" w:sz="0" w:space="0" w:color="auto"/>
            <w:left w:val="none" w:sz="0" w:space="0" w:color="auto"/>
            <w:bottom w:val="none" w:sz="0" w:space="0" w:color="auto"/>
            <w:right w:val="none" w:sz="0" w:space="0" w:color="auto"/>
          </w:divBdr>
        </w:div>
        <w:div w:id="1657108620">
          <w:marLeft w:val="0"/>
          <w:marRight w:val="0"/>
          <w:marTop w:val="0"/>
          <w:marBottom w:val="0"/>
          <w:divBdr>
            <w:top w:val="none" w:sz="0" w:space="0" w:color="auto"/>
            <w:left w:val="none" w:sz="0" w:space="0" w:color="auto"/>
            <w:bottom w:val="none" w:sz="0" w:space="0" w:color="auto"/>
            <w:right w:val="none" w:sz="0" w:space="0" w:color="auto"/>
          </w:divBdr>
          <w:divsChild>
            <w:div w:id="620651162">
              <w:marLeft w:val="0"/>
              <w:marRight w:val="0"/>
              <w:marTop w:val="0"/>
              <w:marBottom w:val="0"/>
              <w:divBdr>
                <w:top w:val="none" w:sz="0" w:space="0" w:color="auto"/>
                <w:left w:val="none" w:sz="0" w:space="0" w:color="auto"/>
                <w:bottom w:val="none" w:sz="0" w:space="0" w:color="auto"/>
                <w:right w:val="none" w:sz="0" w:space="0" w:color="auto"/>
              </w:divBdr>
            </w:div>
          </w:divsChild>
        </w:div>
        <w:div w:id="1065881598">
          <w:marLeft w:val="0"/>
          <w:marRight w:val="0"/>
          <w:marTop w:val="0"/>
          <w:marBottom w:val="0"/>
          <w:divBdr>
            <w:top w:val="none" w:sz="0" w:space="0" w:color="auto"/>
            <w:left w:val="none" w:sz="0" w:space="0" w:color="auto"/>
            <w:bottom w:val="none" w:sz="0" w:space="0" w:color="auto"/>
            <w:right w:val="none" w:sz="0" w:space="0" w:color="auto"/>
          </w:divBdr>
        </w:div>
        <w:div w:id="521014357">
          <w:marLeft w:val="0"/>
          <w:marRight w:val="0"/>
          <w:marTop w:val="0"/>
          <w:marBottom w:val="0"/>
          <w:divBdr>
            <w:top w:val="none" w:sz="0" w:space="0" w:color="auto"/>
            <w:left w:val="none" w:sz="0" w:space="0" w:color="auto"/>
            <w:bottom w:val="none" w:sz="0" w:space="0" w:color="auto"/>
            <w:right w:val="none" w:sz="0" w:space="0" w:color="auto"/>
          </w:divBdr>
          <w:divsChild>
            <w:div w:id="485980192">
              <w:marLeft w:val="0"/>
              <w:marRight w:val="0"/>
              <w:marTop w:val="0"/>
              <w:marBottom w:val="0"/>
              <w:divBdr>
                <w:top w:val="none" w:sz="0" w:space="0" w:color="auto"/>
                <w:left w:val="none" w:sz="0" w:space="0" w:color="auto"/>
                <w:bottom w:val="none" w:sz="0" w:space="0" w:color="auto"/>
                <w:right w:val="none" w:sz="0" w:space="0" w:color="auto"/>
              </w:divBdr>
            </w:div>
          </w:divsChild>
        </w:div>
        <w:div w:id="394403083">
          <w:marLeft w:val="0"/>
          <w:marRight w:val="0"/>
          <w:marTop w:val="0"/>
          <w:marBottom w:val="0"/>
          <w:divBdr>
            <w:top w:val="none" w:sz="0" w:space="0" w:color="auto"/>
            <w:left w:val="none" w:sz="0" w:space="0" w:color="auto"/>
            <w:bottom w:val="none" w:sz="0" w:space="0" w:color="auto"/>
            <w:right w:val="none" w:sz="0" w:space="0" w:color="auto"/>
          </w:divBdr>
        </w:div>
        <w:div w:id="90585583">
          <w:marLeft w:val="0"/>
          <w:marRight w:val="0"/>
          <w:marTop w:val="0"/>
          <w:marBottom w:val="0"/>
          <w:divBdr>
            <w:top w:val="none" w:sz="0" w:space="0" w:color="auto"/>
            <w:left w:val="none" w:sz="0" w:space="0" w:color="auto"/>
            <w:bottom w:val="none" w:sz="0" w:space="0" w:color="auto"/>
            <w:right w:val="none" w:sz="0" w:space="0" w:color="auto"/>
          </w:divBdr>
          <w:divsChild>
            <w:div w:id="1313555991">
              <w:marLeft w:val="0"/>
              <w:marRight w:val="0"/>
              <w:marTop w:val="0"/>
              <w:marBottom w:val="0"/>
              <w:divBdr>
                <w:top w:val="none" w:sz="0" w:space="0" w:color="auto"/>
                <w:left w:val="none" w:sz="0" w:space="0" w:color="auto"/>
                <w:bottom w:val="none" w:sz="0" w:space="0" w:color="auto"/>
                <w:right w:val="none" w:sz="0" w:space="0" w:color="auto"/>
              </w:divBdr>
            </w:div>
          </w:divsChild>
        </w:div>
        <w:div w:id="991980894">
          <w:marLeft w:val="0"/>
          <w:marRight w:val="0"/>
          <w:marTop w:val="300"/>
          <w:marBottom w:val="0"/>
          <w:divBdr>
            <w:top w:val="none" w:sz="0" w:space="0" w:color="auto"/>
            <w:left w:val="none" w:sz="0" w:space="0" w:color="auto"/>
            <w:bottom w:val="none" w:sz="0" w:space="0" w:color="auto"/>
            <w:right w:val="none" w:sz="0" w:space="0" w:color="auto"/>
          </w:divBdr>
          <w:divsChild>
            <w:div w:id="1778209536">
              <w:marLeft w:val="0"/>
              <w:marRight w:val="0"/>
              <w:marTop w:val="0"/>
              <w:marBottom w:val="0"/>
              <w:divBdr>
                <w:top w:val="none" w:sz="0" w:space="0" w:color="auto"/>
                <w:left w:val="none" w:sz="0" w:space="0" w:color="auto"/>
                <w:bottom w:val="none" w:sz="0" w:space="0" w:color="auto"/>
                <w:right w:val="none" w:sz="0" w:space="0" w:color="auto"/>
              </w:divBdr>
              <w:divsChild>
                <w:div w:id="50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651471">
          <w:marLeft w:val="0"/>
          <w:marRight w:val="0"/>
          <w:marTop w:val="300"/>
          <w:marBottom w:val="0"/>
          <w:divBdr>
            <w:top w:val="none" w:sz="0" w:space="0" w:color="auto"/>
            <w:left w:val="none" w:sz="0" w:space="0" w:color="auto"/>
            <w:bottom w:val="none" w:sz="0" w:space="0" w:color="auto"/>
            <w:right w:val="none" w:sz="0" w:space="0" w:color="auto"/>
          </w:divBdr>
          <w:divsChild>
            <w:div w:id="793644158">
              <w:marLeft w:val="0"/>
              <w:marRight w:val="0"/>
              <w:marTop w:val="0"/>
              <w:marBottom w:val="0"/>
              <w:divBdr>
                <w:top w:val="none" w:sz="0" w:space="0" w:color="auto"/>
                <w:left w:val="none" w:sz="0" w:space="0" w:color="auto"/>
                <w:bottom w:val="none" w:sz="0" w:space="0" w:color="auto"/>
                <w:right w:val="none" w:sz="0" w:space="0" w:color="auto"/>
              </w:divBdr>
              <w:divsChild>
                <w:div w:id="147753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00947">
          <w:marLeft w:val="0"/>
          <w:marRight w:val="0"/>
          <w:marTop w:val="300"/>
          <w:marBottom w:val="0"/>
          <w:divBdr>
            <w:top w:val="none" w:sz="0" w:space="0" w:color="auto"/>
            <w:left w:val="none" w:sz="0" w:space="0" w:color="auto"/>
            <w:bottom w:val="none" w:sz="0" w:space="0" w:color="auto"/>
            <w:right w:val="none" w:sz="0" w:space="0" w:color="auto"/>
          </w:divBdr>
          <w:divsChild>
            <w:div w:id="750742019">
              <w:marLeft w:val="0"/>
              <w:marRight w:val="0"/>
              <w:marTop w:val="0"/>
              <w:marBottom w:val="0"/>
              <w:divBdr>
                <w:top w:val="none" w:sz="0" w:space="0" w:color="auto"/>
                <w:left w:val="none" w:sz="0" w:space="0" w:color="auto"/>
                <w:bottom w:val="none" w:sz="0" w:space="0" w:color="auto"/>
                <w:right w:val="none" w:sz="0" w:space="0" w:color="auto"/>
              </w:divBdr>
              <w:divsChild>
                <w:div w:id="417017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847012">
          <w:marLeft w:val="0"/>
          <w:marRight w:val="0"/>
          <w:marTop w:val="300"/>
          <w:marBottom w:val="0"/>
          <w:divBdr>
            <w:top w:val="none" w:sz="0" w:space="0" w:color="auto"/>
            <w:left w:val="none" w:sz="0" w:space="0" w:color="auto"/>
            <w:bottom w:val="none" w:sz="0" w:space="0" w:color="auto"/>
            <w:right w:val="none" w:sz="0" w:space="0" w:color="auto"/>
          </w:divBdr>
          <w:divsChild>
            <w:div w:id="1821144410">
              <w:marLeft w:val="0"/>
              <w:marRight w:val="0"/>
              <w:marTop w:val="0"/>
              <w:marBottom w:val="0"/>
              <w:divBdr>
                <w:top w:val="none" w:sz="0" w:space="0" w:color="auto"/>
                <w:left w:val="none" w:sz="0" w:space="0" w:color="auto"/>
                <w:bottom w:val="none" w:sz="0" w:space="0" w:color="auto"/>
                <w:right w:val="none" w:sz="0" w:space="0" w:color="auto"/>
              </w:divBdr>
              <w:divsChild>
                <w:div w:id="2491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1305150">
      <w:bodyDiv w:val="1"/>
      <w:marLeft w:val="0"/>
      <w:marRight w:val="0"/>
      <w:marTop w:val="0"/>
      <w:marBottom w:val="0"/>
      <w:divBdr>
        <w:top w:val="none" w:sz="0" w:space="0" w:color="auto"/>
        <w:left w:val="none" w:sz="0" w:space="0" w:color="auto"/>
        <w:bottom w:val="none" w:sz="0" w:space="0" w:color="auto"/>
        <w:right w:val="none" w:sz="0" w:space="0" w:color="auto"/>
      </w:divBdr>
      <w:divsChild>
        <w:div w:id="1254049323">
          <w:marLeft w:val="0"/>
          <w:marRight w:val="0"/>
          <w:marTop w:val="0"/>
          <w:marBottom w:val="0"/>
          <w:divBdr>
            <w:top w:val="none" w:sz="0" w:space="0" w:color="auto"/>
            <w:left w:val="none" w:sz="0" w:space="0" w:color="auto"/>
            <w:bottom w:val="none" w:sz="0" w:space="0" w:color="auto"/>
            <w:right w:val="none" w:sz="0" w:space="0" w:color="auto"/>
          </w:divBdr>
        </w:div>
        <w:div w:id="1518034025">
          <w:marLeft w:val="0"/>
          <w:marRight w:val="0"/>
          <w:marTop w:val="0"/>
          <w:marBottom w:val="0"/>
          <w:divBdr>
            <w:top w:val="none" w:sz="0" w:space="0" w:color="auto"/>
            <w:left w:val="none" w:sz="0" w:space="0" w:color="auto"/>
            <w:bottom w:val="none" w:sz="0" w:space="0" w:color="auto"/>
            <w:right w:val="none" w:sz="0" w:space="0" w:color="auto"/>
          </w:divBdr>
          <w:divsChild>
            <w:div w:id="145325758">
              <w:marLeft w:val="0"/>
              <w:marRight w:val="0"/>
              <w:marTop w:val="0"/>
              <w:marBottom w:val="0"/>
              <w:divBdr>
                <w:top w:val="none" w:sz="0" w:space="0" w:color="auto"/>
                <w:left w:val="none" w:sz="0" w:space="0" w:color="auto"/>
                <w:bottom w:val="none" w:sz="0" w:space="0" w:color="auto"/>
                <w:right w:val="none" w:sz="0" w:space="0" w:color="auto"/>
              </w:divBdr>
            </w:div>
          </w:divsChild>
        </w:div>
        <w:div w:id="1377971447">
          <w:marLeft w:val="0"/>
          <w:marRight w:val="0"/>
          <w:marTop w:val="0"/>
          <w:marBottom w:val="0"/>
          <w:divBdr>
            <w:top w:val="none" w:sz="0" w:space="0" w:color="auto"/>
            <w:left w:val="none" w:sz="0" w:space="0" w:color="auto"/>
            <w:bottom w:val="none" w:sz="0" w:space="0" w:color="auto"/>
            <w:right w:val="none" w:sz="0" w:space="0" w:color="auto"/>
          </w:divBdr>
        </w:div>
        <w:div w:id="1722093863">
          <w:marLeft w:val="0"/>
          <w:marRight w:val="0"/>
          <w:marTop w:val="0"/>
          <w:marBottom w:val="0"/>
          <w:divBdr>
            <w:top w:val="none" w:sz="0" w:space="0" w:color="auto"/>
            <w:left w:val="none" w:sz="0" w:space="0" w:color="auto"/>
            <w:bottom w:val="none" w:sz="0" w:space="0" w:color="auto"/>
            <w:right w:val="none" w:sz="0" w:space="0" w:color="auto"/>
          </w:divBdr>
          <w:divsChild>
            <w:div w:id="540630696">
              <w:marLeft w:val="0"/>
              <w:marRight w:val="0"/>
              <w:marTop w:val="0"/>
              <w:marBottom w:val="0"/>
              <w:divBdr>
                <w:top w:val="none" w:sz="0" w:space="0" w:color="auto"/>
                <w:left w:val="none" w:sz="0" w:space="0" w:color="auto"/>
                <w:bottom w:val="none" w:sz="0" w:space="0" w:color="auto"/>
                <w:right w:val="none" w:sz="0" w:space="0" w:color="auto"/>
              </w:divBdr>
            </w:div>
          </w:divsChild>
        </w:div>
        <w:div w:id="29691089">
          <w:marLeft w:val="0"/>
          <w:marRight w:val="0"/>
          <w:marTop w:val="0"/>
          <w:marBottom w:val="0"/>
          <w:divBdr>
            <w:top w:val="none" w:sz="0" w:space="0" w:color="auto"/>
            <w:left w:val="none" w:sz="0" w:space="0" w:color="auto"/>
            <w:bottom w:val="none" w:sz="0" w:space="0" w:color="auto"/>
            <w:right w:val="none" w:sz="0" w:space="0" w:color="auto"/>
          </w:divBdr>
        </w:div>
        <w:div w:id="832644309">
          <w:marLeft w:val="0"/>
          <w:marRight w:val="0"/>
          <w:marTop w:val="0"/>
          <w:marBottom w:val="0"/>
          <w:divBdr>
            <w:top w:val="none" w:sz="0" w:space="0" w:color="auto"/>
            <w:left w:val="none" w:sz="0" w:space="0" w:color="auto"/>
            <w:bottom w:val="none" w:sz="0" w:space="0" w:color="auto"/>
            <w:right w:val="none" w:sz="0" w:space="0" w:color="auto"/>
          </w:divBdr>
          <w:divsChild>
            <w:div w:id="701512606">
              <w:marLeft w:val="0"/>
              <w:marRight w:val="0"/>
              <w:marTop w:val="0"/>
              <w:marBottom w:val="0"/>
              <w:divBdr>
                <w:top w:val="none" w:sz="0" w:space="0" w:color="auto"/>
                <w:left w:val="none" w:sz="0" w:space="0" w:color="auto"/>
                <w:bottom w:val="none" w:sz="0" w:space="0" w:color="auto"/>
                <w:right w:val="none" w:sz="0" w:space="0" w:color="auto"/>
              </w:divBdr>
            </w:div>
          </w:divsChild>
        </w:div>
        <w:div w:id="289170249">
          <w:marLeft w:val="0"/>
          <w:marRight w:val="0"/>
          <w:marTop w:val="0"/>
          <w:marBottom w:val="0"/>
          <w:divBdr>
            <w:top w:val="none" w:sz="0" w:space="0" w:color="auto"/>
            <w:left w:val="none" w:sz="0" w:space="0" w:color="auto"/>
            <w:bottom w:val="none" w:sz="0" w:space="0" w:color="auto"/>
            <w:right w:val="none" w:sz="0" w:space="0" w:color="auto"/>
          </w:divBdr>
        </w:div>
        <w:div w:id="1487474661">
          <w:marLeft w:val="0"/>
          <w:marRight w:val="0"/>
          <w:marTop w:val="0"/>
          <w:marBottom w:val="0"/>
          <w:divBdr>
            <w:top w:val="none" w:sz="0" w:space="0" w:color="auto"/>
            <w:left w:val="none" w:sz="0" w:space="0" w:color="auto"/>
            <w:bottom w:val="none" w:sz="0" w:space="0" w:color="auto"/>
            <w:right w:val="none" w:sz="0" w:space="0" w:color="auto"/>
          </w:divBdr>
          <w:divsChild>
            <w:div w:id="385104826">
              <w:marLeft w:val="0"/>
              <w:marRight w:val="0"/>
              <w:marTop w:val="0"/>
              <w:marBottom w:val="0"/>
              <w:divBdr>
                <w:top w:val="none" w:sz="0" w:space="0" w:color="auto"/>
                <w:left w:val="none" w:sz="0" w:space="0" w:color="auto"/>
                <w:bottom w:val="none" w:sz="0" w:space="0" w:color="auto"/>
                <w:right w:val="none" w:sz="0" w:space="0" w:color="auto"/>
              </w:divBdr>
            </w:div>
          </w:divsChild>
        </w:div>
        <w:div w:id="1449660263">
          <w:marLeft w:val="0"/>
          <w:marRight w:val="0"/>
          <w:marTop w:val="0"/>
          <w:marBottom w:val="0"/>
          <w:divBdr>
            <w:top w:val="none" w:sz="0" w:space="0" w:color="auto"/>
            <w:left w:val="none" w:sz="0" w:space="0" w:color="auto"/>
            <w:bottom w:val="none" w:sz="0" w:space="0" w:color="auto"/>
            <w:right w:val="none" w:sz="0" w:space="0" w:color="auto"/>
          </w:divBdr>
        </w:div>
        <w:div w:id="1763335288">
          <w:marLeft w:val="0"/>
          <w:marRight w:val="0"/>
          <w:marTop w:val="0"/>
          <w:marBottom w:val="0"/>
          <w:divBdr>
            <w:top w:val="none" w:sz="0" w:space="0" w:color="auto"/>
            <w:left w:val="none" w:sz="0" w:space="0" w:color="auto"/>
            <w:bottom w:val="none" w:sz="0" w:space="0" w:color="auto"/>
            <w:right w:val="none" w:sz="0" w:space="0" w:color="auto"/>
          </w:divBdr>
          <w:divsChild>
            <w:div w:id="2007709045">
              <w:marLeft w:val="0"/>
              <w:marRight w:val="0"/>
              <w:marTop w:val="0"/>
              <w:marBottom w:val="0"/>
              <w:divBdr>
                <w:top w:val="none" w:sz="0" w:space="0" w:color="auto"/>
                <w:left w:val="none" w:sz="0" w:space="0" w:color="auto"/>
                <w:bottom w:val="none" w:sz="0" w:space="0" w:color="auto"/>
                <w:right w:val="none" w:sz="0" w:space="0" w:color="auto"/>
              </w:divBdr>
            </w:div>
          </w:divsChild>
        </w:div>
        <w:div w:id="96558727">
          <w:marLeft w:val="0"/>
          <w:marRight w:val="0"/>
          <w:marTop w:val="0"/>
          <w:marBottom w:val="0"/>
          <w:divBdr>
            <w:top w:val="none" w:sz="0" w:space="0" w:color="auto"/>
            <w:left w:val="none" w:sz="0" w:space="0" w:color="auto"/>
            <w:bottom w:val="none" w:sz="0" w:space="0" w:color="auto"/>
            <w:right w:val="none" w:sz="0" w:space="0" w:color="auto"/>
          </w:divBdr>
        </w:div>
        <w:div w:id="1394305431">
          <w:marLeft w:val="0"/>
          <w:marRight w:val="0"/>
          <w:marTop w:val="0"/>
          <w:marBottom w:val="0"/>
          <w:divBdr>
            <w:top w:val="none" w:sz="0" w:space="0" w:color="auto"/>
            <w:left w:val="none" w:sz="0" w:space="0" w:color="auto"/>
            <w:bottom w:val="none" w:sz="0" w:space="0" w:color="auto"/>
            <w:right w:val="none" w:sz="0" w:space="0" w:color="auto"/>
          </w:divBdr>
          <w:divsChild>
            <w:div w:id="53050933">
              <w:marLeft w:val="0"/>
              <w:marRight w:val="0"/>
              <w:marTop w:val="0"/>
              <w:marBottom w:val="0"/>
              <w:divBdr>
                <w:top w:val="none" w:sz="0" w:space="0" w:color="auto"/>
                <w:left w:val="none" w:sz="0" w:space="0" w:color="auto"/>
                <w:bottom w:val="none" w:sz="0" w:space="0" w:color="auto"/>
                <w:right w:val="none" w:sz="0" w:space="0" w:color="auto"/>
              </w:divBdr>
            </w:div>
          </w:divsChild>
        </w:div>
        <w:div w:id="1546023388">
          <w:marLeft w:val="0"/>
          <w:marRight w:val="0"/>
          <w:marTop w:val="0"/>
          <w:marBottom w:val="0"/>
          <w:divBdr>
            <w:top w:val="none" w:sz="0" w:space="0" w:color="auto"/>
            <w:left w:val="none" w:sz="0" w:space="0" w:color="auto"/>
            <w:bottom w:val="none" w:sz="0" w:space="0" w:color="auto"/>
            <w:right w:val="none" w:sz="0" w:space="0" w:color="auto"/>
          </w:divBdr>
        </w:div>
        <w:div w:id="298927274">
          <w:marLeft w:val="0"/>
          <w:marRight w:val="0"/>
          <w:marTop w:val="0"/>
          <w:marBottom w:val="0"/>
          <w:divBdr>
            <w:top w:val="none" w:sz="0" w:space="0" w:color="auto"/>
            <w:left w:val="none" w:sz="0" w:space="0" w:color="auto"/>
            <w:bottom w:val="none" w:sz="0" w:space="0" w:color="auto"/>
            <w:right w:val="none" w:sz="0" w:space="0" w:color="auto"/>
          </w:divBdr>
          <w:divsChild>
            <w:div w:id="816648520">
              <w:marLeft w:val="0"/>
              <w:marRight w:val="0"/>
              <w:marTop w:val="0"/>
              <w:marBottom w:val="0"/>
              <w:divBdr>
                <w:top w:val="none" w:sz="0" w:space="0" w:color="auto"/>
                <w:left w:val="none" w:sz="0" w:space="0" w:color="auto"/>
                <w:bottom w:val="none" w:sz="0" w:space="0" w:color="auto"/>
                <w:right w:val="none" w:sz="0" w:space="0" w:color="auto"/>
              </w:divBdr>
            </w:div>
          </w:divsChild>
        </w:div>
        <w:div w:id="1831827168">
          <w:marLeft w:val="0"/>
          <w:marRight w:val="0"/>
          <w:marTop w:val="300"/>
          <w:marBottom w:val="0"/>
          <w:divBdr>
            <w:top w:val="none" w:sz="0" w:space="0" w:color="auto"/>
            <w:left w:val="none" w:sz="0" w:space="0" w:color="auto"/>
            <w:bottom w:val="none" w:sz="0" w:space="0" w:color="auto"/>
            <w:right w:val="none" w:sz="0" w:space="0" w:color="auto"/>
          </w:divBdr>
          <w:divsChild>
            <w:div w:id="29385344">
              <w:marLeft w:val="0"/>
              <w:marRight w:val="0"/>
              <w:marTop w:val="0"/>
              <w:marBottom w:val="0"/>
              <w:divBdr>
                <w:top w:val="none" w:sz="0" w:space="0" w:color="auto"/>
                <w:left w:val="none" w:sz="0" w:space="0" w:color="auto"/>
                <w:bottom w:val="none" w:sz="0" w:space="0" w:color="auto"/>
                <w:right w:val="none" w:sz="0" w:space="0" w:color="auto"/>
              </w:divBdr>
              <w:divsChild>
                <w:div w:id="116801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838267">
          <w:marLeft w:val="0"/>
          <w:marRight w:val="0"/>
          <w:marTop w:val="300"/>
          <w:marBottom w:val="0"/>
          <w:divBdr>
            <w:top w:val="none" w:sz="0" w:space="0" w:color="auto"/>
            <w:left w:val="none" w:sz="0" w:space="0" w:color="auto"/>
            <w:bottom w:val="none" w:sz="0" w:space="0" w:color="auto"/>
            <w:right w:val="none" w:sz="0" w:space="0" w:color="auto"/>
          </w:divBdr>
          <w:divsChild>
            <w:div w:id="967468388">
              <w:marLeft w:val="0"/>
              <w:marRight w:val="0"/>
              <w:marTop w:val="0"/>
              <w:marBottom w:val="0"/>
              <w:divBdr>
                <w:top w:val="none" w:sz="0" w:space="0" w:color="auto"/>
                <w:left w:val="none" w:sz="0" w:space="0" w:color="auto"/>
                <w:bottom w:val="none" w:sz="0" w:space="0" w:color="auto"/>
                <w:right w:val="none" w:sz="0" w:space="0" w:color="auto"/>
              </w:divBdr>
              <w:divsChild>
                <w:div w:id="50633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98803">
          <w:marLeft w:val="0"/>
          <w:marRight w:val="0"/>
          <w:marTop w:val="300"/>
          <w:marBottom w:val="0"/>
          <w:divBdr>
            <w:top w:val="none" w:sz="0" w:space="0" w:color="auto"/>
            <w:left w:val="none" w:sz="0" w:space="0" w:color="auto"/>
            <w:bottom w:val="none" w:sz="0" w:space="0" w:color="auto"/>
            <w:right w:val="none" w:sz="0" w:space="0" w:color="auto"/>
          </w:divBdr>
          <w:divsChild>
            <w:div w:id="534388165">
              <w:marLeft w:val="0"/>
              <w:marRight w:val="0"/>
              <w:marTop w:val="0"/>
              <w:marBottom w:val="0"/>
              <w:divBdr>
                <w:top w:val="none" w:sz="0" w:space="0" w:color="auto"/>
                <w:left w:val="none" w:sz="0" w:space="0" w:color="auto"/>
                <w:bottom w:val="none" w:sz="0" w:space="0" w:color="auto"/>
                <w:right w:val="none" w:sz="0" w:space="0" w:color="auto"/>
              </w:divBdr>
              <w:divsChild>
                <w:div w:id="1744596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782329">
          <w:marLeft w:val="0"/>
          <w:marRight w:val="0"/>
          <w:marTop w:val="300"/>
          <w:marBottom w:val="0"/>
          <w:divBdr>
            <w:top w:val="none" w:sz="0" w:space="0" w:color="auto"/>
            <w:left w:val="none" w:sz="0" w:space="0" w:color="auto"/>
            <w:bottom w:val="none" w:sz="0" w:space="0" w:color="auto"/>
            <w:right w:val="none" w:sz="0" w:space="0" w:color="auto"/>
          </w:divBdr>
          <w:divsChild>
            <w:div w:id="691567653">
              <w:marLeft w:val="0"/>
              <w:marRight w:val="0"/>
              <w:marTop w:val="0"/>
              <w:marBottom w:val="0"/>
              <w:divBdr>
                <w:top w:val="none" w:sz="0" w:space="0" w:color="auto"/>
                <w:left w:val="none" w:sz="0" w:space="0" w:color="auto"/>
                <w:bottom w:val="none" w:sz="0" w:space="0" w:color="auto"/>
                <w:right w:val="none" w:sz="0" w:space="0" w:color="auto"/>
              </w:divBdr>
              <w:divsChild>
                <w:div w:id="160067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497377">
      <w:bodyDiv w:val="1"/>
      <w:marLeft w:val="0"/>
      <w:marRight w:val="0"/>
      <w:marTop w:val="0"/>
      <w:marBottom w:val="0"/>
      <w:divBdr>
        <w:top w:val="none" w:sz="0" w:space="0" w:color="auto"/>
        <w:left w:val="none" w:sz="0" w:space="0" w:color="auto"/>
        <w:bottom w:val="none" w:sz="0" w:space="0" w:color="auto"/>
        <w:right w:val="none" w:sz="0" w:space="0" w:color="auto"/>
      </w:divBdr>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4623314">
      <w:bodyDiv w:val="1"/>
      <w:marLeft w:val="0"/>
      <w:marRight w:val="0"/>
      <w:marTop w:val="0"/>
      <w:marBottom w:val="0"/>
      <w:divBdr>
        <w:top w:val="none" w:sz="0" w:space="0" w:color="auto"/>
        <w:left w:val="none" w:sz="0" w:space="0" w:color="auto"/>
        <w:bottom w:val="none" w:sz="0" w:space="0" w:color="auto"/>
        <w:right w:val="none" w:sz="0" w:space="0" w:color="auto"/>
      </w:divBdr>
      <w:divsChild>
        <w:div w:id="327905624">
          <w:marLeft w:val="0"/>
          <w:marRight w:val="0"/>
          <w:marTop w:val="0"/>
          <w:marBottom w:val="0"/>
          <w:divBdr>
            <w:top w:val="none" w:sz="0" w:space="0" w:color="auto"/>
            <w:left w:val="none" w:sz="0" w:space="0" w:color="auto"/>
            <w:bottom w:val="none" w:sz="0" w:space="0" w:color="auto"/>
            <w:right w:val="none" w:sz="0" w:space="0" w:color="auto"/>
          </w:divBdr>
        </w:div>
        <w:div w:id="761414952">
          <w:marLeft w:val="0"/>
          <w:marRight w:val="0"/>
          <w:marTop w:val="0"/>
          <w:marBottom w:val="0"/>
          <w:divBdr>
            <w:top w:val="none" w:sz="0" w:space="0" w:color="auto"/>
            <w:left w:val="none" w:sz="0" w:space="0" w:color="auto"/>
            <w:bottom w:val="none" w:sz="0" w:space="0" w:color="auto"/>
            <w:right w:val="none" w:sz="0" w:space="0" w:color="auto"/>
          </w:divBdr>
          <w:divsChild>
            <w:div w:id="1525898948">
              <w:marLeft w:val="0"/>
              <w:marRight w:val="0"/>
              <w:marTop w:val="0"/>
              <w:marBottom w:val="0"/>
              <w:divBdr>
                <w:top w:val="none" w:sz="0" w:space="0" w:color="auto"/>
                <w:left w:val="none" w:sz="0" w:space="0" w:color="auto"/>
                <w:bottom w:val="none" w:sz="0" w:space="0" w:color="auto"/>
                <w:right w:val="none" w:sz="0" w:space="0" w:color="auto"/>
              </w:divBdr>
            </w:div>
          </w:divsChild>
        </w:div>
        <w:div w:id="817497707">
          <w:marLeft w:val="0"/>
          <w:marRight w:val="0"/>
          <w:marTop w:val="0"/>
          <w:marBottom w:val="0"/>
          <w:divBdr>
            <w:top w:val="none" w:sz="0" w:space="0" w:color="auto"/>
            <w:left w:val="none" w:sz="0" w:space="0" w:color="auto"/>
            <w:bottom w:val="none" w:sz="0" w:space="0" w:color="auto"/>
            <w:right w:val="none" w:sz="0" w:space="0" w:color="auto"/>
          </w:divBdr>
        </w:div>
        <w:div w:id="767504074">
          <w:marLeft w:val="0"/>
          <w:marRight w:val="0"/>
          <w:marTop w:val="0"/>
          <w:marBottom w:val="0"/>
          <w:divBdr>
            <w:top w:val="none" w:sz="0" w:space="0" w:color="auto"/>
            <w:left w:val="none" w:sz="0" w:space="0" w:color="auto"/>
            <w:bottom w:val="none" w:sz="0" w:space="0" w:color="auto"/>
            <w:right w:val="none" w:sz="0" w:space="0" w:color="auto"/>
          </w:divBdr>
          <w:divsChild>
            <w:div w:id="889609791">
              <w:marLeft w:val="0"/>
              <w:marRight w:val="0"/>
              <w:marTop w:val="0"/>
              <w:marBottom w:val="0"/>
              <w:divBdr>
                <w:top w:val="none" w:sz="0" w:space="0" w:color="auto"/>
                <w:left w:val="none" w:sz="0" w:space="0" w:color="auto"/>
                <w:bottom w:val="none" w:sz="0" w:space="0" w:color="auto"/>
                <w:right w:val="none" w:sz="0" w:space="0" w:color="auto"/>
              </w:divBdr>
            </w:div>
          </w:divsChild>
        </w:div>
        <w:div w:id="215698788">
          <w:marLeft w:val="0"/>
          <w:marRight w:val="0"/>
          <w:marTop w:val="0"/>
          <w:marBottom w:val="0"/>
          <w:divBdr>
            <w:top w:val="none" w:sz="0" w:space="0" w:color="auto"/>
            <w:left w:val="none" w:sz="0" w:space="0" w:color="auto"/>
            <w:bottom w:val="none" w:sz="0" w:space="0" w:color="auto"/>
            <w:right w:val="none" w:sz="0" w:space="0" w:color="auto"/>
          </w:divBdr>
        </w:div>
        <w:div w:id="1603108389">
          <w:marLeft w:val="0"/>
          <w:marRight w:val="0"/>
          <w:marTop w:val="0"/>
          <w:marBottom w:val="0"/>
          <w:divBdr>
            <w:top w:val="none" w:sz="0" w:space="0" w:color="auto"/>
            <w:left w:val="none" w:sz="0" w:space="0" w:color="auto"/>
            <w:bottom w:val="none" w:sz="0" w:space="0" w:color="auto"/>
            <w:right w:val="none" w:sz="0" w:space="0" w:color="auto"/>
          </w:divBdr>
          <w:divsChild>
            <w:div w:id="58065048">
              <w:marLeft w:val="0"/>
              <w:marRight w:val="0"/>
              <w:marTop w:val="0"/>
              <w:marBottom w:val="0"/>
              <w:divBdr>
                <w:top w:val="none" w:sz="0" w:space="0" w:color="auto"/>
                <w:left w:val="none" w:sz="0" w:space="0" w:color="auto"/>
                <w:bottom w:val="none" w:sz="0" w:space="0" w:color="auto"/>
                <w:right w:val="none" w:sz="0" w:space="0" w:color="auto"/>
              </w:divBdr>
            </w:div>
          </w:divsChild>
        </w:div>
        <w:div w:id="124467838">
          <w:marLeft w:val="0"/>
          <w:marRight w:val="0"/>
          <w:marTop w:val="0"/>
          <w:marBottom w:val="0"/>
          <w:divBdr>
            <w:top w:val="none" w:sz="0" w:space="0" w:color="auto"/>
            <w:left w:val="none" w:sz="0" w:space="0" w:color="auto"/>
            <w:bottom w:val="none" w:sz="0" w:space="0" w:color="auto"/>
            <w:right w:val="none" w:sz="0" w:space="0" w:color="auto"/>
          </w:divBdr>
        </w:div>
        <w:div w:id="1240139372">
          <w:marLeft w:val="0"/>
          <w:marRight w:val="0"/>
          <w:marTop w:val="0"/>
          <w:marBottom w:val="0"/>
          <w:divBdr>
            <w:top w:val="none" w:sz="0" w:space="0" w:color="auto"/>
            <w:left w:val="none" w:sz="0" w:space="0" w:color="auto"/>
            <w:bottom w:val="none" w:sz="0" w:space="0" w:color="auto"/>
            <w:right w:val="none" w:sz="0" w:space="0" w:color="auto"/>
          </w:divBdr>
          <w:divsChild>
            <w:div w:id="285282217">
              <w:marLeft w:val="0"/>
              <w:marRight w:val="0"/>
              <w:marTop w:val="0"/>
              <w:marBottom w:val="0"/>
              <w:divBdr>
                <w:top w:val="none" w:sz="0" w:space="0" w:color="auto"/>
                <w:left w:val="none" w:sz="0" w:space="0" w:color="auto"/>
                <w:bottom w:val="none" w:sz="0" w:space="0" w:color="auto"/>
                <w:right w:val="none" w:sz="0" w:space="0" w:color="auto"/>
              </w:divBdr>
            </w:div>
          </w:divsChild>
        </w:div>
        <w:div w:id="1563129976">
          <w:marLeft w:val="0"/>
          <w:marRight w:val="0"/>
          <w:marTop w:val="0"/>
          <w:marBottom w:val="0"/>
          <w:divBdr>
            <w:top w:val="none" w:sz="0" w:space="0" w:color="auto"/>
            <w:left w:val="none" w:sz="0" w:space="0" w:color="auto"/>
            <w:bottom w:val="none" w:sz="0" w:space="0" w:color="auto"/>
            <w:right w:val="none" w:sz="0" w:space="0" w:color="auto"/>
          </w:divBdr>
        </w:div>
        <w:div w:id="2087871368">
          <w:marLeft w:val="0"/>
          <w:marRight w:val="0"/>
          <w:marTop w:val="0"/>
          <w:marBottom w:val="0"/>
          <w:divBdr>
            <w:top w:val="none" w:sz="0" w:space="0" w:color="auto"/>
            <w:left w:val="none" w:sz="0" w:space="0" w:color="auto"/>
            <w:bottom w:val="none" w:sz="0" w:space="0" w:color="auto"/>
            <w:right w:val="none" w:sz="0" w:space="0" w:color="auto"/>
          </w:divBdr>
          <w:divsChild>
            <w:div w:id="1285620132">
              <w:marLeft w:val="0"/>
              <w:marRight w:val="0"/>
              <w:marTop w:val="0"/>
              <w:marBottom w:val="0"/>
              <w:divBdr>
                <w:top w:val="none" w:sz="0" w:space="0" w:color="auto"/>
                <w:left w:val="none" w:sz="0" w:space="0" w:color="auto"/>
                <w:bottom w:val="none" w:sz="0" w:space="0" w:color="auto"/>
                <w:right w:val="none" w:sz="0" w:space="0" w:color="auto"/>
              </w:divBdr>
            </w:div>
          </w:divsChild>
        </w:div>
        <w:div w:id="1888103773">
          <w:marLeft w:val="0"/>
          <w:marRight w:val="0"/>
          <w:marTop w:val="0"/>
          <w:marBottom w:val="0"/>
          <w:divBdr>
            <w:top w:val="none" w:sz="0" w:space="0" w:color="auto"/>
            <w:left w:val="none" w:sz="0" w:space="0" w:color="auto"/>
            <w:bottom w:val="none" w:sz="0" w:space="0" w:color="auto"/>
            <w:right w:val="none" w:sz="0" w:space="0" w:color="auto"/>
          </w:divBdr>
        </w:div>
        <w:div w:id="679821336">
          <w:marLeft w:val="0"/>
          <w:marRight w:val="0"/>
          <w:marTop w:val="0"/>
          <w:marBottom w:val="0"/>
          <w:divBdr>
            <w:top w:val="none" w:sz="0" w:space="0" w:color="auto"/>
            <w:left w:val="none" w:sz="0" w:space="0" w:color="auto"/>
            <w:bottom w:val="none" w:sz="0" w:space="0" w:color="auto"/>
            <w:right w:val="none" w:sz="0" w:space="0" w:color="auto"/>
          </w:divBdr>
          <w:divsChild>
            <w:div w:id="1728802591">
              <w:marLeft w:val="0"/>
              <w:marRight w:val="0"/>
              <w:marTop w:val="0"/>
              <w:marBottom w:val="0"/>
              <w:divBdr>
                <w:top w:val="none" w:sz="0" w:space="0" w:color="auto"/>
                <w:left w:val="none" w:sz="0" w:space="0" w:color="auto"/>
                <w:bottom w:val="none" w:sz="0" w:space="0" w:color="auto"/>
                <w:right w:val="none" w:sz="0" w:space="0" w:color="auto"/>
              </w:divBdr>
            </w:div>
          </w:divsChild>
        </w:div>
        <w:div w:id="1834300887">
          <w:marLeft w:val="0"/>
          <w:marRight w:val="0"/>
          <w:marTop w:val="0"/>
          <w:marBottom w:val="0"/>
          <w:divBdr>
            <w:top w:val="none" w:sz="0" w:space="0" w:color="auto"/>
            <w:left w:val="none" w:sz="0" w:space="0" w:color="auto"/>
            <w:bottom w:val="none" w:sz="0" w:space="0" w:color="auto"/>
            <w:right w:val="none" w:sz="0" w:space="0" w:color="auto"/>
          </w:divBdr>
        </w:div>
        <w:div w:id="944002676">
          <w:marLeft w:val="0"/>
          <w:marRight w:val="0"/>
          <w:marTop w:val="0"/>
          <w:marBottom w:val="0"/>
          <w:divBdr>
            <w:top w:val="none" w:sz="0" w:space="0" w:color="auto"/>
            <w:left w:val="none" w:sz="0" w:space="0" w:color="auto"/>
            <w:bottom w:val="none" w:sz="0" w:space="0" w:color="auto"/>
            <w:right w:val="none" w:sz="0" w:space="0" w:color="auto"/>
          </w:divBdr>
          <w:divsChild>
            <w:div w:id="227347795">
              <w:marLeft w:val="0"/>
              <w:marRight w:val="0"/>
              <w:marTop w:val="0"/>
              <w:marBottom w:val="0"/>
              <w:divBdr>
                <w:top w:val="none" w:sz="0" w:space="0" w:color="auto"/>
                <w:left w:val="none" w:sz="0" w:space="0" w:color="auto"/>
                <w:bottom w:val="none" w:sz="0" w:space="0" w:color="auto"/>
                <w:right w:val="none" w:sz="0" w:space="0" w:color="auto"/>
              </w:divBdr>
            </w:div>
          </w:divsChild>
        </w:div>
        <w:div w:id="1219242919">
          <w:marLeft w:val="0"/>
          <w:marRight w:val="0"/>
          <w:marTop w:val="300"/>
          <w:marBottom w:val="0"/>
          <w:divBdr>
            <w:top w:val="none" w:sz="0" w:space="0" w:color="auto"/>
            <w:left w:val="none" w:sz="0" w:space="0" w:color="auto"/>
            <w:bottom w:val="none" w:sz="0" w:space="0" w:color="auto"/>
            <w:right w:val="none" w:sz="0" w:space="0" w:color="auto"/>
          </w:divBdr>
          <w:divsChild>
            <w:div w:id="2140149286">
              <w:marLeft w:val="0"/>
              <w:marRight w:val="0"/>
              <w:marTop w:val="0"/>
              <w:marBottom w:val="0"/>
              <w:divBdr>
                <w:top w:val="none" w:sz="0" w:space="0" w:color="auto"/>
                <w:left w:val="none" w:sz="0" w:space="0" w:color="auto"/>
                <w:bottom w:val="none" w:sz="0" w:space="0" w:color="auto"/>
                <w:right w:val="none" w:sz="0" w:space="0" w:color="auto"/>
              </w:divBdr>
              <w:divsChild>
                <w:div w:id="113687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172335">
          <w:marLeft w:val="0"/>
          <w:marRight w:val="0"/>
          <w:marTop w:val="300"/>
          <w:marBottom w:val="0"/>
          <w:divBdr>
            <w:top w:val="none" w:sz="0" w:space="0" w:color="auto"/>
            <w:left w:val="none" w:sz="0" w:space="0" w:color="auto"/>
            <w:bottom w:val="none" w:sz="0" w:space="0" w:color="auto"/>
            <w:right w:val="none" w:sz="0" w:space="0" w:color="auto"/>
          </w:divBdr>
          <w:divsChild>
            <w:div w:id="1456213178">
              <w:marLeft w:val="0"/>
              <w:marRight w:val="0"/>
              <w:marTop w:val="0"/>
              <w:marBottom w:val="0"/>
              <w:divBdr>
                <w:top w:val="none" w:sz="0" w:space="0" w:color="auto"/>
                <w:left w:val="none" w:sz="0" w:space="0" w:color="auto"/>
                <w:bottom w:val="none" w:sz="0" w:space="0" w:color="auto"/>
                <w:right w:val="none" w:sz="0" w:space="0" w:color="auto"/>
              </w:divBdr>
              <w:divsChild>
                <w:div w:id="70564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579689">
          <w:marLeft w:val="0"/>
          <w:marRight w:val="0"/>
          <w:marTop w:val="300"/>
          <w:marBottom w:val="0"/>
          <w:divBdr>
            <w:top w:val="none" w:sz="0" w:space="0" w:color="auto"/>
            <w:left w:val="none" w:sz="0" w:space="0" w:color="auto"/>
            <w:bottom w:val="none" w:sz="0" w:space="0" w:color="auto"/>
            <w:right w:val="none" w:sz="0" w:space="0" w:color="auto"/>
          </w:divBdr>
          <w:divsChild>
            <w:div w:id="1941334899">
              <w:marLeft w:val="0"/>
              <w:marRight w:val="0"/>
              <w:marTop w:val="0"/>
              <w:marBottom w:val="0"/>
              <w:divBdr>
                <w:top w:val="none" w:sz="0" w:space="0" w:color="auto"/>
                <w:left w:val="none" w:sz="0" w:space="0" w:color="auto"/>
                <w:bottom w:val="none" w:sz="0" w:space="0" w:color="auto"/>
                <w:right w:val="none" w:sz="0" w:space="0" w:color="auto"/>
              </w:divBdr>
              <w:divsChild>
                <w:div w:id="297492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776744">
          <w:marLeft w:val="0"/>
          <w:marRight w:val="0"/>
          <w:marTop w:val="300"/>
          <w:marBottom w:val="0"/>
          <w:divBdr>
            <w:top w:val="none" w:sz="0" w:space="0" w:color="auto"/>
            <w:left w:val="none" w:sz="0" w:space="0" w:color="auto"/>
            <w:bottom w:val="none" w:sz="0" w:space="0" w:color="auto"/>
            <w:right w:val="none" w:sz="0" w:space="0" w:color="auto"/>
          </w:divBdr>
          <w:divsChild>
            <w:div w:id="2023165548">
              <w:marLeft w:val="0"/>
              <w:marRight w:val="0"/>
              <w:marTop w:val="0"/>
              <w:marBottom w:val="0"/>
              <w:divBdr>
                <w:top w:val="none" w:sz="0" w:space="0" w:color="auto"/>
                <w:left w:val="none" w:sz="0" w:space="0" w:color="auto"/>
                <w:bottom w:val="none" w:sz="0" w:space="0" w:color="auto"/>
                <w:right w:val="none" w:sz="0" w:space="0" w:color="auto"/>
              </w:divBdr>
              <w:divsChild>
                <w:div w:id="324432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8718553">
      <w:bodyDiv w:val="1"/>
      <w:marLeft w:val="0"/>
      <w:marRight w:val="0"/>
      <w:marTop w:val="0"/>
      <w:marBottom w:val="0"/>
      <w:divBdr>
        <w:top w:val="none" w:sz="0" w:space="0" w:color="auto"/>
        <w:left w:val="none" w:sz="0" w:space="0" w:color="auto"/>
        <w:bottom w:val="none" w:sz="0" w:space="0" w:color="auto"/>
        <w:right w:val="none" w:sz="0" w:space="0" w:color="auto"/>
      </w:divBdr>
      <w:divsChild>
        <w:div w:id="1255823946">
          <w:marLeft w:val="0"/>
          <w:marRight w:val="0"/>
          <w:marTop w:val="0"/>
          <w:marBottom w:val="0"/>
          <w:divBdr>
            <w:top w:val="none" w:sz="0" w:space="0" w:color="auto"/>
            <w:left w:val="none" w:sz="0" w:space="0" w:color="auto"/>
            <w:bottom w:val="none" w:sz="0" w:space="0" w:color="auto"/>
            <w:right w:val="none" w:sz="0" w:space="0" w:color="auto"/>
          </w:divBdr>
        </w:div>
        <w:div w:id="436407174">
          <w:marLeft w:val="0"/>
          <w:marRight w:val="0"/>
          <w:marTop w:val="0"/>
          <w:marBottom w:val="0"/>
          <w:divBdr>
            <w:top w:val="none" w:sz="0" w:space="0" w:color="auto"/>
            <w:left w:val="none" w:sz="0" w:space="0" w:color="auto"/>
            <w:bottom w:val="none" w:sz="0" w:space="0" w:color="auto"/>
            <w:right w:val="none" w:sz="0" w:space="0" w:color="auto"/>
          </w:divBdr>
          <w:divsChild>
            <w:div w:id="1650668672">
              <w:marLeft w:val="0"/>
              <w:marRight w:val="0"/>
              <w:marTop w:val="0"/>
              <w:marBottom w:val="0"/>
              <w:divBdr>
                <w:top w:val="none" w:sz="0" w:space="0" w:color="auto"/>
                <w:left w:val="none" w:sz="0" w:space="0" w:color="auto"/>
                <w:bottom w:val="none" w:sz="0" w:space="0" w:color="auto"/>
                <w:right w:val="none" w:sz="0" w:space="0" w:color="auto"/>
              </w:divBdr>
            </w:div>
          </w:divsChild>
        </w:div>
        <w:div w:id="481117970">
          <w:marLeft w:val="0"/>
          <w:marRight w:val="0"/>
          <w:marTop w:val="0"/>
          <w:marBottom w:val="0"/>
          <w:divBdr>
            <w:top w:val="none" w:sz="0" w:space="0" w:color="auto"/>
            <w:left w:val="none" w:sz="0" w:space="0" w:color="auto"/>
            <w:bottom w:val="none" w:sz="0" w:space="0" w:color="auto"/>
            <w:right w:val="none" w:sz="0" w:space="0" w:color="auto"/>
          </w:divBdr>
        </w:div>
        <w:div w:id="3484356">
          <w:marLeft w:val="0"/>
          <w:marRight w:val="0"/>
          <w:marTop w:val="0"/>
          <w:marBottom w:val="0"/>
          <w:divBdr>
            <w:top w:val="none" w:sz="0" w:space="0" w:color="auto"/>
            <w:left w:val="none" w:sz="0" w:space="0" w:color="auto"/>
            <w:bottom w:val="none" w:sz="0" w:space="0" w:color="auto"/>
            <w:right w:val="none" w:sz="0" w:space="0" w:color="auto"/>
          </w:divBdr>
          <w:divsChild>
            <w:div w:id="445123047">
              <w:marLeft w:val="0"/>
              <w:marRight w:val="0"/>
              <w:marTop w:val="0"/>
              <w:marBottom w:val="0"/>
              <w:divBdr>
                <w:top w:val="none" w:sz="0" w:space="0" w:color="auto"/>
                <w:left w:val="none" w:sz="0" w:space="0" w:color="auto"/>
                <w:bottom w:val="none" w:sz="0" w:space="0" w:color="auto"/>
                <w:right w:val="none" w:sz="0" w:space="0" w:color="auto"/>
              </w:divBdr>
            </w:div>
          </w:divsChild>
        </w:div>
        <w:div w:id="687220859">
          <w:marLeft w:val="0"/>
          <w:marRight w:val="0"/>
          <w:marTop w:val="0"/>
          <w:marBottom w:val="0"/>
          <w:divBdr>
            <w:top w:val="none" w:sz="0" w:space="0" w:color="auto"/>
            <w:left w:val="none" w:sz="0" w:space="0" w:color="auto"/>
            <w:bottom w:val="none" w:sz="0" w:space="0" w:color="auto"/>
            <w:right w:val="none" w:sz="0" w:space="0" w:color="auto"/>
          </w:divBdr>
        </w:div>
        <w:div w:id="964192567">
          <w:marLeft w:val="0"/>
          <w:marRight w:val="0"/>
          <w:marTop w:val="0"/>
          <w:marBottom w:val="0"/>
          <w:divBdr>
            <w:top w:val="none" w:sz="0" w:space="0" w:color="auto"/>
            <w:left w:val="none" w:sz="0" w:space="0" w:color="auto"/>
            <w:bottom w:val="none" w:sz="0" w:space="0" w:color="auto"/>
            <w:right w:val="none" w:sz="0" w:space="0" w:color="auto"/>
          </w:divBdr>
          <w:divsChild>
            <w:div w:id="12802896">
              <w:marLeft w:val="0"/>
              <w:marRight w:val="0"/>
              <w:marTop w:val="0"/>
              <w:marBottom w:val="0"/>
              <w:divBdr>
                <w:top w:val="none" w:sz="0" w:space="0" w:color="auto"/>
                <w:left w:val="none" w:sz="0" w:space="0" w:color="auto"/>
                <w:bottom w:val="none" w:sz="0" w:space="0" w:color="auto"/>
                <w:right w:val="none" w:sz="0" w:space="0" w:color="auto"/>
              </w:divBdr>
            </w:div>
          </w:divsChild>
        </w:div>
        <w:div w:id="208491412">
          <w:marLeft w:val="0"/>
          <w:marRight w:val="0"/>
          <w:marTop w:val="0"/>
          <w:marBottom w:val="0"/>
          <w:divBdr>
            <w:top w:val="none" w:sz="0" w:space="0" w:color="auto"/>
            <w:left w:val="none" w:sz="0" w:space="0" w:color="auto"/>
            <w:bottom w:val="none" w:sz="0" w:space="0" w:color="auto"/>
            <w:right w:val="none" w:sz="0" w:space="0" w:color="auto"/>
          </w:divBdr>
        </w:div>
        <w:div w:id="705368584">
          <w:marLeft w:val="0"/>
          <w:marRight w:val="0"/>
          <w:marTop w:val="0"/>
          <w:marBottom w:val="0"/>
          <w:divBdr>
            <w:top w:val="none" w:sz="0" w:space="0" w:color="auto"/>
            <w:left w:val="none" w:sz="0" w:space="0" w:color="auto"/>
            <w:bottom w:val="none" w:sz="0" w:space="0" w:color="auto"/>
            <w:right w:val="none" w:sz="0" w:space="0" w:color="auto"/>
          </w:divBdr>
          <w:divsChild>
            <w:div w:id="136069839">
              <w:marLeft w:val="0"/>
              <w:marRight w:val="0"/>
              <w:marTop w:val="0"/>
              <w:marBottom w:val="0"/>
              <w:divBdr>
                <w:top w:val="none" w:sz="0" w:space="0" w:color="auto"/>
                <w:left w:val="none" w:sz="0" w:space="0" w:color="auto"/>
                <w:bottom w:val="none" w:sz="0" w:space="0" w:color="auto"/>
                <w:right w:val="none" w:sz="0" w:space="0" w:color="auto"/>
              </w:divBdr>
            </w:div>
          </w:divsChild>
        </w:div>
        <w:div w:id="1388530457">
          <w:marLeft w:val="0"/>
          <w:marRight w:val="0"/>
          <w:marTop w:val="0"/>
          <w:marBottom w:val="0"/>
          <w:divBdr>
            <w:top w:val="none" w:sz="0" w:space="0" w:color="auto"/>
            <w:left w:val="none" w:sz="0" w:space="0" w:color="auto"/>
            <w:bottom w:val="none" w:sz="0" w:space="0" w:color="auto"/>
            <w:right w:val="none" w:sz="0" w:space="0" w:color="auto"/>
          </w:divBdr>
        </w:div>
        <w:div w:id="313875331">
          <w:marLeft w:val="0"/>
          <w:marRight w:val="0"/>
          <w:marTop w:val="0"/>
          <w:marBottom w:val="0"/>
          <w:divBdr>
            <w:top w:val="none" w:sz="0" w:space="0" w:color="auto"/>
            <w:left w:val="none" w:sz="0" w:space="0" w:color="auto"/>
            <w:bottom w:val="none" w:sz="0" w:space="0" w:color="auto"/>
            <w:right w:val="none" w:sz="0" w:space="0" w:color="auto"/>
          </w:divBdr>
          <w:divsChild>
            <w:div w:id="439493388">
              <w:marLeft w:val="0"/>
              <w:marRight w:val="0"/>
              <w:marTop w:val="0"/>
              <w:marBottom w:val="0"/>
              <w:divBdr>
                <w:top w:val="none" w:sz="0" w:space="0" w:color="auto"/>
                <w:left w:val="none" w:sz="0" w:space="0" w:color="auto"/>
                <w:bottom w:val="none" w:sz="0" w:space="0" w:color="auto"/>
                <w:right w:val="none" w:sz="0" w:space="0" w:color="auto"/>
              </w:divBdr>
            </w:div>
          </w:divsChild>
        </w:div>
        <w:div w:id="1300066016">
          <w:marLeft w:val="0"/>
          <w:marRight w:val="0"/>
          <w:marTop w:val="0"/>
          <w:marBottom w:val="0"/>
          <w:divBdr>
            <w:top w:val="none" w:sz="0" w:space="0" w:color="auto"/>
            <w:left w:val="none" w:sz="0" w:space="0" w:color="auto"/>
            <w:bottom w:val="none" w:sz="0" w:space="0" w:color="auto"/>
            <w:right w:val="none" w:sz="0" w:space="0" w:color="auto"/>
          </w:divBdr>
        </w:div>
        <w:div w:id="589654459">
          <w:marLeft w:val="0"/>
          <w:marRight w:val="0"/>
          <w:marTop w:val="0"/>
          <w:marBottom w:val="0"/>
          <w:divBdr>
            <w:top w:val="none" w:sz="0" w:space="0" w:color="auto"/>
            <w:left w:val="none" w:sz="0" w:space="0" w:color="auto"/>
            <w:bottom w:val="none" w:sz="0" w:space="0" w:color="auto"/>
            <w:right w:val="none" w:sz="0" w:space="0" w:color="auto"/>
          </w:divBdr>
          <w:divsChild>
            <w:div w:id="531724477">
              <w:marLeft w:val="0"/>
              <w:marRight w:val="0"/>
              <w:marTop w:val="0"/>
              <w:marBottom w:val="0"/>
              <w:divBdr>
                <w:top w:val="none" w:sz="0" w:space="0" w:color="auto"/>
                <w:left w:val="none" w:sz="0" w:space="0" w:color="auto"/>
                <w:bottom w:val="none" w:sz="0" w:space="0" w:color="auto"/>
                <w:right w:val="none" w:sz="0" w:space="0" w:color="auto"/>
              </w:divBdr>
            </w:div>
          </w:divsChild>
        </w:div>
        <w:div w:id="1375616974">
          <w:marLeft w:val="0"/>
          <w:marRight w:val="0"/>
          <w:marTop w:val="0"/>
          <w:marBottom w:val="0"/>
          <w:divBdr>
            <w:top w:val="none" w:sz="0" w:space="0" w:color="auto"/>
            <w:left w:val="none" w:sz="0" w:space="0" w:color="auto"/>
            <w:bottom w:val="none" w:sz="0" w:space="0" w:color="auto"/>
            <w:right w:val="none" w:sz="0" w:space="0" w:color="auto"/>
          </w:divBdr>
        </w:div>
        <w:div w:id="51078743">
          <w:marLeft w:val="0"/>
          <w:marRight w:val="0"/>
          <w:marTop w:val="0"/>
          <w:marBottom w:val="0"/>
          <w:divBdr>
            <w:top w:val="none" w:sz="0" w:space="0" w:color="auto"/>
            <w:left w:val="none" w:sz="0" w:space="0" w:color="auto"/>
            <w:bottom w:val="none" w:sz="0" w:space="0" w:color="auto"/>
            <w:right w:val="none" w:sz="0" w:space="0" w:color="auto"/>
          </w:divBdr>
          <w:divsChild>
            <w:div w:id="1720477877">
              <w:marLeft w:val="0"/>
              <w:marRight w:val="0"/>
              <w:marTop w:val="0"/>
              <w:marBottom w:val="0"/>
              <w:divBdr>
                <w:top w:val="none" w:sz="0" w:space="0" w:color="auto"/>
                <w:left w:val="none" w:sz="0" w:space="0" w:color="auto"/>
                <w:bottom w:val="none" w:sz="0" w:space="0" w:color="auto"/>
                <w:right w:val="none" w:sz="0" w:space="0" w:color="auto"/>
              </w:divBdr>
            </w:div>
          </w:divsChild>
        </w:div>
        <w:div w:id="1458257962">
          <w:marLeft w:val="0"/>
          <w:marRight w:val="0"/>
          <w:marTop w:val="300"/>
          <w:marBottom w:val="0"/>
          <w:divBdr>
            <w:top w:val="none" w:sz="0" w:space="0" w:color="auto"/>
            <w:left w:val="none" w:sz="0" w:space="0" w:color="auto"/>
            <w:bottom w:val="none" w:sz="0" w:space="0" w:color="auto"/>
            <w:right w:val="none" w:sz="0" w:space="0" w:color="auto"/>
          </w:divBdr>
          <w:divsChild>
            <w:div w:id="1601985444">
              <w:marLeft w:val="0"/>
              <w:marRight w:val="0"/>
              <w:marTop w:val="0"/>
              <w:marBottom w:val="0"/>
              <w:divBdr>
                <w:top w:val="none" w:sz="0" w:space="0" w:color="auto"/>
                <w:left w:val="none" w:sz="0" w:space="0" w:color="auto"/>
                <w:bottom w:val="none" w:sz="0" w:space="0" w:color="auto"/>
                <w:right w:val="none" w:sz="0" w:space="0" w:color="auto"/>
              </w:divBdr>
              <w:divsChild>
                <w:div w:id="1048728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90213">
          <w:marLeft w:val="0"/>
          <w:marRight w:val="0"/>
          <w:marTop w:val="300"/>
          <w:marBottom w:val="0"/>
          <w:divBdr>
            <w:top w:val="none" w:sz="0" w:space="0" w:color="auto"/>
            <w:left w:val="none" w:sz="0" w:space="0" w:color="auto"/>
            <w:bottom w:val="none" w:sz="0" w:space="0" w:color="auto"/>
            <w:right w:val="none" w:sz="0" w:space="0" w:color="auto"/>
          </w:divBdr>
          <w:divsChild>
            <w:div w:id="177086762">
              <w:marLeft w:val="0"/>
              <w:marRight w:val="0"/>
              <w:marTop w:val="0"/>
              <w:marBottom w:val="0"/>
              <w:divBdr>
                <w:top w:val="none" w:sz="0" w:space="0" w:color="auto"/>
                <w:left w:val="none" w:sz="0" w:space="0" w:color="auto"/>
                <w:bottom w:val="none" w:sz="0" w:space="0" w:color="auto"/>
                <w:right w:val="none" w:sz="0" w:space="0" w:color="auto"/>
              </w:divBdr>
              <w:divsChild>
                <w:div w:id="881593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7084953">
          <w:marLeft w:val="0"/>
          <w:marRight w:val="0"/>
          <w:marTop w:val="300"/>
          <w:marBottom w:val="0"/>
          <w:divBdr>
            <w:top w:val="none" w:sz="0" w:space="0" w:color="auto"/>
            <w:left w:val="none" w:sz="0" w:space="0" w:color="auto"/>
            <w:bottom w:val="none" w:sz="0" w:space="0" w:color="auto"/>
            <w:right w:val="none" w:sz="0" w:space="0" w:color="auto"/>
          </w:divBdr>
          <w:divsChild>
            <w:div w:id="2082831805">
              <w:marLeft w:val="0"/>
              <w:marRight w:val="0"/>
              <w:marTop w:val="0"/>
              <w:marBottom w:val="0"/>
              <w:divBdr>
                <w:top w:val="none" w:sz="0" w:space="0" w:color="auto"/>
                <w:left w:val="none" w:sz="0" w:space="0" w:color="auto"/>
                <w:bottom w:val="none" w:sz="0" w:space="0" w:color="auto"/>
                <w:right w:val="none" w:sz="0" w:space="0" w:color="auto"/>
              </w:divBdr>
              <w:divsChild>
                <w:div w:id="34710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654373">
          <w:marLeft w:val="0"/>
          <w:marRight w:val="0"/>
          <w:marTop w:val="300"/>
          <w:marBottom w:val="0"/>
          <w:divBdr>
            <w:top w:val="none" w:sz="0" w:space="0" w:color="auto"/>
            <w:left w:val="none" w:sz="0" w:space="0" w:color="auto"/>
            <w:bottom w:val="none" w:sz="0" w:space="0" w:color="auto"/>
            <w:right w:val="none" w:sz="0" w:space="0" w:color="auto"/>
          </w:divBdr>
          <w:divsChild>
            <w:div w:id="1815247613">
              <w:marLeft w:val="0"/>
              <w:marRight w:val="0"/>
              <w:marTop w:val="0"/>
              <w:marBottom w:val="0"/>
              <w:divBdr>
                <w:top w:val="none" w:sz="0" w:space="0" w:color="auto"/>
                <w:left w:val="none" w:sz="0" w:space="0" w:color="auto"/>
                <w:bottom w:val="none" w:sz="0" w:space="0" w:color="auto"/>
                <w:right w:val="none" w:sz="0" w:space="0" w:color="auto"/>
              </w:divBdr>
              <w:divsChild>
                <w:div w:id="38109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9F426-42E9-4D30-8A9F-45063168F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65464</TotalTime>
  <Pages>12</Pages>
  <Words>6529</Words>
  <Characters>37219</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43661</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451</cp:revision>
  <cp:lastPrinted>2009-02-06T08:36:00Z</cp:lastPrinted>
  <dcterms:created xsi:type="dcterms:W3CDTF">2015-03-22T11:10:00Z</dcterms:created>
  <dcterms:modified xsi:type="dcterms:W3CDTF">2016-01-20T09:50:00Z</dcterms:modified>
</cp:coreProperties>
</file>