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2C59" w14:textId="08D4A69D" w:rsidR="00DA62FA" w:rsidRPr="005F693A" w:rsidRDefault="005F693A" w:rsidP="005F693A">
      <w:r>
        <w:rPr>
          <w:rFonts w:ascii="Verdana" w:hAnsi="Verdana"/>
          <w:b/>
          <w:bCs/>
          <w:color w:val="000000"/>
          <w:shd w:val="clear" w:color="auto" w:fill="FFFFFF"/>
        </w:rPr>
        <w:t>Чубукова Ольга Юріївна. Організаційно-економічний механізм формування та регулювання ринку інформаційних продуктів та послуг України: Дис... д-ра екон. наук: 08.02.03 / Науково-дослідний економічний ін-т Міністерства економіки та з питань європейської інтеграції України. - К., 2002. - 389арк. - Бібліогр.: арк. 359-379</w:t>
      </w:r>
    </w:p>
    <w:sectPr w:rsidR="00DA62FA" w:rsidRPr="005F69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A878" w14:textId="77777777" w:rsidR="008E0A2A" w:rsidRDefault="008E0A2A">
      <w:pPr>
        <w:spacing w:after="0" w:line="240" w:lineRule="auto"/>
      </w:pPr>
      <w:r>
        <w:separator/>
      </w:r>
    </w:p>
  </w:endnote>
  <w:endnote w:type="continuationSeparator" w:id="0">
    <w:p w14:paraId="43BBF90F" w14:textId="77777777" w:rsidR="008E0A2A" w:rsidRDefault="008E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4EA2" w14:textId="77777777" w:rsidR="008E0A2A" w:rsidRDefault="008E0A2A">
      <w:pPr>
        <w:spacing w:after="0" w:line="240" w:lineRule="auto"/>
      </w:pPr>
      <w:r>
        <w:separator/>
      </w:r>
    </w:p>
  </w:footnote>
  <w:footnote w:type="continuationSeparator" w:id="0">
    <w:p w14:paraId="307DE835" w14:textId="77777777" w:rsidR="008E0A2A" w:rsidRDefault="008E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0A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5D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0A2A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93683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4880</cp:revision>
  <dcterms:created xsi:type="dcterms:W3CDTF">2024-06-20T08:51:00Z</dcterms:created>
  <dcterms:modified xsi:type="dcterms:W3CDTF">2024-09-30T09:43:00Z</dcterms:modified>
  <cp:category/>
</cp:coreProperties>
</file>