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F36ED4" w:rsidRPr="00F36ED4" w:rsidRDefault="00F36ED4" w:rsidP="00F36ED4">
      <w:pPr>
        <w:pStyle w:val="20"/>
        <w:keepNext w:val="0"/>
        <w:rPr>
          <w:b w:val="0"/>
          <w:bCs w:val="0"/>
          <w:sz w:val="20"/>
          <w:szCs w:val="20"/>
        </w:rPr>
      </w:pPr>
      <w:bookmarkStart w:id="0" w:name="_GoBack"/>
      <w:bookmarkEnd w:id="0"/>
    </w:p>
    <w:p w:rsidR="00CD018B" w:rsidRPr="00A23BC6" w:rsidRDefault="00CD018B" w:rsidP="00CD018B">
      <w:pPr>
        <w:jc w:val="center"/>
        <w:rPr>
          <w:sz w:val="28"/>
          <w:lang w:val="uk-UA"/>
        </w:rPr>
      </w:pPr>
    </w:p>
    <w:p w:rsidR="00CD018B" w:rsidRPr="00A23BC6" w:rsidRDefault="00CD018B" w:rsidP="00CD018B">
      <w:pPr>
        <w:pStyle w:val="30"/>
      </w:pPr>
      <w:r w:rsidRPr="00A23BC6">
        <w:t>НАЦІОНАЛЬНИЙ ФАРМАЦЕВТИЧНИЙ УНІВЕРСИТЕТ</w:t>
      </w: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right"/>
        <w:rPr>
          <w:sz w:val="28"/>
          <w:lang w:val="uk-UA"/>
        </w:rPr>
      </w:pPr>
      <w:r w:rsidRPr="00A23BC6">
        <w:rPr>
          <w:sz w:val="28"/>
          <w:lang w:val="uk-UA"/>
        </w:rPr>
        <w:t>На правах рукопису</w:t>
      </w: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right"/>
        <w:rPr>
          <w:sz w:val="28"/>
          <w:lang w:val="uk-UA"/>
        </w:rPr>
      </w:pPr>
    </w:p>
    <w:p w:rsidR="00CD018B" w:rsidRPr="00A23BC6" w:rsidRDefault="00CD018B" w:rsidP="00CD018B">
      <w:pPr>
        <w:jc w:val="both"/>
        <w:rPr>
          <w:sz w:val="28"/>
          <w:lang w:val="uk-UA"/>
        </w:rPr>
      </w:pPr>
    </w:p>
    <w:p w:rsidR="00CD018B" w:rsidRPr="00A23BC6" w:rsidRDefault="00CD018B" w:rsidP="00CD018B">
      <w:pPr>
        <w:jc w:val="center"/>
        <w:rPr>
          <w:b/>
          <w:sz w:val="44"/>
          <w:lang w:val="uk-UA"/>
        </w:rPr>
      </w:pPr>
      <w:r w:rsidRPr="00A23BC6">
        <w:rPr>
          <w:b/>
          <w:sz w:val="44"/>
          <w:lang w:val="uk-UA"/>
        </w:rPr>
        <w:t>РОЛІК  СВІТЛАНА  МИКОЛАЇВНА</w:t>
      </w:r>
    </w:p>
    <w:p w:rsidR="00CD018B" w:rsidRPr="00A23BC6" w:rsidRDefault="00CD018B" w:rsidP="00CD018B">
      <w:pPr>
        <w:jc w:val="both"/>
        <w:rPr>
          <w:b/>
          <w:sz w:val="28"/>
          <w:lang w:val="uk-UA"/>
        </w:rPr>
      </w:pPr>
    </w:p>
    <w:p w:rsidR="00CD018B" w:rsidRPr="00A23BC6" w:rsidRDefault="00CD018B" w:rsidP="00CD018B">
      <w:pPr>
        <w:jc w:val="both"/>
        <w:rPr>
          <w:b/>
          <w:sz w:val="28"/>
          <w:lang w:val="uk-UA"/>
        </w:rPr>
      </w:pPr>
    </w:p>
    <w:p w:rsidR="00CD018B" w:rsidRPr="00A23BC6" w:rsidRDefault="00CD018B" w:rsidP="00CD018B">
      <w:pPr>
        <w:pStyle w:val="4"/>
      </w:pPr>
      <w:r w:rsidRPr="00A23BC6">
        <w:t>УДК: 615.454.122: 615.322: 615.262.1: 615.014.22: 616.31</w:t>
      </w:r>
    </w:p>
    <w:p w:rsidR="00CD018B" w:rsidRPr="00A23BC6" w:rsidRDefault="00CD018B" w:rsidP="00CD018B">
      <w:pPr>
        <w:jc w:val="both"/>
        <w:rPr>
          <w:sz w:val="28"/>
          <w:lang w:val="uk-UA"/>
        </w:rPr>
      </w:pPr>
    </w:p>
    <w:p w:rsidR="00CD018B" w:rsidRPr="00A23BC6" w:rsidRDefault="00CD018B" w:rsidP="00CD018B">
      <w:pPr>
        <w:jc w:val="both"/>
        <w:rPr>
          <w:b/>
          <w:sz w:val="28"/>
          <w:lang w:val="uk-UA"/>
        </w:rPr>
      </w:pPr>
    </w:p>
    <w:p w:rsidR="00CD018B" w:rsidRPr="00A23BC6" w:rsidRDefault="00CD018B" w:rsidP="00CD018B">
      <w:pPr>
        <w:jc w:val="both"/>
        <w:rPr>
          <w:b/>
          <w:sz w:val="28"/>
          <w:lang w:val="uk-UA"/>
        </w:rPr>
      </w:pPr>
    </w:p>
    <w:p w:rsidR="00CD018B" w:rsidRPr="00A23BC6" w:rsidRDefault="00CD018B" w:rsidP="00CD018B">
      <w:pPr>
        <w:jc w:val="center"/>
        <w:rPr>
          <w:b/>
          <w:spacing w:val="20"/>
          <w:sz w:val="40"/>
          <w:lang w:val="uk-UA"/>
        </w:rPr>
      </w:pPr>
      <w:r w:rsidRPr="00A23BC6">
        <w:rPr>
          <w:b/>
          <w:spacing w:val="20"/>
          <w:sz w:val="40"/>
          <w:lang w:val="uk-UA"/>
        </w:rPr>
        <w:t>РОЗРОБКА СКЛАДУ, ТЕХНОЛОГІЇ ТА</w:t>
      </w:r>
    </w:p>
    <w:p w:rsidR="00CD018B" w:rsidRPr="00A23BC6" w:rsidRDefault="00CD018B" w:rsidP="00CD018B">
      <w:pPr>
        <w:jc w:val="center"/>
        <w:rPr>
          <w:b/>
          <w:spacing w:val="20"/>
          <w:sz w:val="40"/>
          <w:lang w:val="uk-UA"/>
        </w:rPr>
      </w:pPr>
      <w:r w:rsidRPr="00A23BC6">
        <w:rPr>
          <w:b/>
          <w:spacing w:val="20"/>
          <w:sz w:val="40"/>
          <w:lang w:val="uk-UA"/>
        </w:rPr>
        <w:t xml:space="preserve">ДОСЛІДЖЕННЯ КОМБІНОВАНОГО </w:t>
      </w:r>
    </w:p>
    <w:p w:rsidR="00CD018B" w:rsidRPr="00A23BC6" w:rsidRDefault="00CD018B" w:rsidP="00CD018B">
      <w:pPr>
        <w:jc w:val="center"/>
        <w:rPr>
          <w:b/>
          <w:spacing w:val="20"/>
          <w:sz w:val="40"/>
          <w:lang w:val="uk-UA"/>
        </w:rPr>
      </w:pPr>
      <w:r w:rsidRPr="00A23BC6">
        <w:rPr>
          <w:b/>
          <w:spacing w:val="20"/>
          <w:sz w:val="40"/>
          <w:lang w:val="uk-UA"/>
        </w:rPr>
        <w:t>СТОМАТОЛОГІЧНОГО Г</w:t>
      </w:r>
      <w:r w:rsidRPr="00A23BC6">
        <w:rPr>
          <w:b/>
          <w:spacing w:val="20"/>
          <w:sz w:val="40"/>
          <w:lang w:val="uk-UA"/>
        </w:rPr>
        <w:t>Е</w:t>
      </w:r>
      <w:r w:rsidRPr="00A23BC6">
        <w:rPr>
          <w:b/>
          <w:spacing w:val="20"/>
          <w:sz w:val="40"/>
          <w:lang w:val="uk-UA"/>
        </w:rPr>
        <w:t>ЛЮ</w:t>
      </w:r>
    </w:p>
    <w:p w:rsidR="00CD018B" w:rsidRPr="00A23BC6" w:rsidRDefault="00CD018B" w:rsidP="00CD018B">
      <w:pPr>
        <w:jc w:val="both"/>
        <w:rPr>
          <w:b/>
          <w:sz w:val="40"/>
          <w:lang w:val="uk-UA"/>
        </w:rPr>
      </w:pPr>
    </w:p>
    <w:p w:rsidR="00CD018B" w:rsidRPr="00A23BC6" w:rsidRDefault="00CD018B" w:rsidP="00CD018B">
      <w:pPr>
        <w:jc w:val="center"/>
        <w:rPr>
          <w:sz w:val="28"/>
          <w:lang w:val="uk-UA"/>
        </w:rPr>
      </w:pPr>
      <w:r w:rsidRPr="00A23BC6">
        <w:rPr>
          <w:sz w:val="28"/>
          <w:lang w:val="uk-UA"/>
        </w:rPr>
        <w:t>15.00.01 – технологія ліків та організація фармацевтичної справи</w:t>
      </w: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center"/>
        <w:rPr>
          <w:sz w:val="28"/>
          <w:lang w:val="uk-UA"/>
        </w:rPr>
      </w:pPr>
      <w:r w:rsidRPr="00A23BC6">
        <w:rPr>
          <w:sz w:val="28"/>
          <w:lang w:val="uk-UA"/>
        </w:rPr>
        <w:t>ДИСЕРТАЦІЯ</w:t>
      </w:r>
    </w:p>
    <w:p w:rsidR="00CD018B" w:rsidRPr="00A23BC6" w:rsidRDefault="00CD018B" w:rsidP="00CD018B">
      <w:pPr>
        <w:jc w:val="both"/>
        <w:rPr>
          <w:sz w:val="28"/>
          <w:lang w:val="uk-UA"/>
        </w:rPr>
      </w:pPr>
    </w:p>
    <w:p w:rsidR="00CD018B" w:rsidRPr="00A23BC6" w:rsidRDefault="00CD018B" w:rsidP="00CD018B">
      <w:pPr>
        <w:jc w:val="center"/>
        <w:rPr>
          <w:sz w:val="28"/>
          <w:lang w:val="uk-UA"/>
        </w:rPr>
      </w:pPr>
      <w:r w:rsidRPr="00A23BC6">
        <w:rPr>
          <w:sz w:val="28"/>
          <w:lang w:val="uk-UA"/>
        </w:rPr>
        <w:t>на здобуття наукового ступеня</w:t>
      </w:r>
    </w:p>
    <w:p w:rsidR="00CD018B" w:rsidRPr="00A23BC6" w:rsidRDefault="00CD018B" w:rsidP="00CD018B">
      <w:pPr>
        <w:jc w:val="center"/>
        <w:rPr>
          <w:sz w:val="28"/>
          <w:lang w:val="uk-UA"/>
        </w:rPr>
      </w:pPr>
      <w:r w:rsidRPr="00A23BC6">
        <w:rPr>
          <w:sz w:val="28"/>
          <w:lang w:val="uk-UA"/>
        </w:rPr>
        <w:t>кандидата фармацевтичних наук</w:t>
      </w: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both"/>
        <w:rPr>
          <w:sz w:val="28"/>
          <w:lang w:val="uk-UA"/>
        </w:rPr>
      </w:pPr>
    </w:p>
    <w:tbl>
      <w:tblPr>
        <w:tblW w:w="8100" w:type="dxa"/>
        <w:tblInd w:w="1548" w:type="dxa"/>
        <w:tblLayout w:type="fixed"/>
        <w:tblLook w:val="01E0" w:firstRow="1" w:lastRow="1" w:firstColumn="1" w:lastColumn="1" w:noHBand="0" w:noVBand="0"/>
      </w:tblPr>
      <w:tblGrid>
        <w:gridCol w:w="2700"/>
        <w:gridCol w:w="5400"/>
      </w:tblGrid>
      <w:tr w:rsidR="00CD018B" w:rsidRPr="00A23BC6" w:rsidTr="005C55ED">
        <w:tblPrEx>
          <w:tblCellMar>
            <w:top w:w="0" w:type="dxa"/>
            <w:bottom w:w="0" w:type="dxa"/>
          </w:tblCellMar>
        </w:tblPrEx>
        <w:tc>
          <w:tcPr>
            <w:tcW w:w="2700" w:type="dxa"/>
          </w:tcPr>
          <w:p w:rsidR="00CD018B" w:rsidRPr="00A23BC6" w:rsidRDefault="00CD018B" w:rsidP="005C55ED">
            <w:pPr>
              <w:jc w:val="both"/>
              <w:rPr>
                <w:b/>
                <w:sz w:val="28"/>
                <w:lang w:val="uk-UA"/>
              </w:rPr>
            </w:pPr>
          </w:p>
        </w:tc>
        <w:tc>
          <w:tcPr>
            <w:tcW w:w="5400" w:type="dxa"/>
          </w:tcPr>
          <w:p w:rsidR="00CD018B" w:rsidRPr="00A23BC6" w:rsidRDefault="00CD018B" w:rsidP="005C55ED">
            <w:pPr>
              <w:jc w:val="both"/>
              <w:rPr>
                <w:b/>
                <w:sz w:val="28"/>
                <w:lang w:val="uk-UA"/>
              </w:rPr>
            </w:pPr>
            <w:r w:rsidRPr="00A23BC6">
              <w:rPr>
                <w:b/>
                <w:sz w:val="28"/>
                <w:lang w:val="uk-UA"/>
              </w:rPr>
              <w:t>Науковий кері</w:t>
            </w:r>
            <w:r w:rsidRPr="00A23BC6">
              <w:rPr>
                <w:b/>
                <w:sz w:val="28"/>
                <w:lang w:val="uk-UA"/>
              </w:rPr>
              <w:t>в</w:t>
            </w:r>
            <w:r w:rsidRPr="00A23BC6">
              <w:rPr>
                <w:b/>
                <w:sz w:val="28"/>
                <w:lang w:val="uk-UA"/>
              </w:rPr>
              <w:t>ник :</w:t>
            </w:r>
          </w:p>
        </w:tc>
      </w:tr>
      <w:tr w:rsidR="00CD018B" w:rsidRPr="00A23BC6" w:rsidTr="005C55ED">
        <w:tblPrEx>
          <w:tblCellMar>
            <w:top w:w="0" w:type="dxa"/>
            <w:bottom w:w="0" w:type="dxa"/>
          </w:tblCellMar>
        </w:tblPrEx>
        <w:tc>
          <w:tcPr>
            <w:tcW w:w="2700" w:type="dxa"/>
          </w:tcPr>
          <w:p w:rsidR="00CD018B" w:rsidRPr="00A23BC6" w:rsidRDefault="00CD018B" w:rsidP="005C55ED">
            <w:pPr>
              <w:jc w:val="both"/>
              <w:rPr>
                <w:b/>
                <w:sz w:val="28"/>
                <w:lang w:val="uk-UA"/>
              </w:rPr>
            </w:pPr>
          </w:p>
        </w:tc>
        <w:tc>
          <w:tcPr>
            <w:tcW w:w="5400" w:type="dxa"/>
          </w:tcPr>
          <w:p w:rsidR="00CD018B" w:rsidRPr="00A23BC6" w:rsidRDefault="00CD018B" w:rsidP="005C55ED">
            <w:pPr>
              <w:jc w:val="both"/>
              <w:rPr>
                <w:sz w:val="28"/>
                <w:lang w:val="uk-UA"/>
              </w:rPr>
            </w:pPr>
            <w:r w:rsidRPr="00A23BC6">
              <w:rPr>
                <w:sz w:val="28"/>
                <w:lang w:val="uk-UA"/>
              </w:rPr>
              <w:t>доктор фармацевтичних наук, проф</w:t>
            </w:r>
            <w:r w:rsidRPr="00A23BC6">
              <w:rPr>
                <w:sz w:val="28"/>
                <w:lang w:val="uk-UA"/>
              </w:rPr>
              <w:t>е</w:t>
            </w:r>
            <w:r w:rsidRPr="00A23BC6">
              <w:rPr>
                <w:sz w:val="28"/>
                <w:lang w:val="uk-UA"/>
              </w:rPr>
              <w:t xml:space="preserve">сор, </w:t>
            </w:r>
          </w:p>
        </w:tc>
      </w:tr>
      <w:tr w:rsidR="00CD018B" w:rsidRPr="00A23BC6" w:rsidTr="005C55ED">
        <w:tblPrEx>
          <w:tblCellMar>
            <w:top w:w="0" w:type="dxa"/>
            <w:bottom w:w="0" w:type="dxa"/>
          </w:tblCellMar>
        </w:tblPrEx>
        <w:tc>
          <w:tcPr>
            <w:tcW w:w="2700" w:type="dxa"/>
          </w:tcPr>
          <w:p w:rsidR="00CD018B" w:rsidRPr="00A23BC6" w:rsidRDefault="00CD018B" w:rsidP="005C55ED">
            <w:pPr>
              <w:jc w:val="both"/>
              <w:rPr>
                <w:b/>
                <w:sz w:val="28"/>
                <w:lang w:val="uk-UA"/>
              </w:rPr>
            </w:pPr>
          </w:p>
        </w:tc>
        <w:tc>
          <w:tcPr>
            <w:tcW w:w="5400" w:type="dxa"/>
          </w:tcPr>
          <w:p w:rsidR="00CD018B" w:rsidRPr="00A23BC6" w:rsidRDefault="00CD018B" w:rsidP="005C55ED">
            <w:pPr>
              <w:jc w:val="both"/>
              <w:rPr>
                <w:b/>
                <w:sz w:val="28"/>
                <w:lang w:val="uk-UA"/>
              </w:rPr>
            </w:pPr>
            <w:r w:rsidRPr="00A23BC6">
              <w:rPr>
                <w:b/>
                <w:sz w:val="28"/>
                <w:lang w:val="uk-UA"/>
              </w:rPr>
              <w:t>Пімінов Олександр Фомич</w:t>
            </w:r>
          </w:p>
        </w:tc>
      </w:tr>
    </w:tbl>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both"/>
        <w:rPr>
          <w:sz w:val="28"/>
          <w:lang w:val="uk-UA"/>
        </w:rPr>
      </w:pPr>
    </w:p>
    <w:p w:rsidR="00CD018B" w:rsidRPr="00A23BC6" w:rsidRDefault="00CD018B" w:rsidP="00CD018B">
      <w:pPr>
        <w:jc w:val="center"/>
        <w:rPr>
          <w:sz w:val="28"/>
          <w:lang w:val="uk-UA"/>
        </w:rPr>
      </w:pPr>
      <w:r w:rsidRPr="00A23BC6">
        <w:rPr>
          <w:sz w:val="28"/>
          <w:lang w:val="uk-UA"/>
        </w:rPr>
        <w:t>Харків-2009</w:t>
      </w:r>
    </w:p>
    <w:p w:rsidR="00CD018B" w:rsidRDefault="00CD018B" w:rsidP="00CD018B">
      <w:pPr>
        <w:pStyle w:val="1"/>
        <w:ind w:firstLine="0"/>
        <w:jc w:val="center"/>
        <w:rPr>
          <w:b w:val="0"/>
        </w:rPr>
      </w:pPr>
      <w:r w:rsidRPr="00A23BC6">
        <w:br w:type="page"/>
      </w:r>
      <w:bookmarkStart w:id="1" w:name="_Toc64571817"/>
      <w:r w:rsidRPr="00A23BC6">
        <w:rPr>
          <w:b w:val="0"/>
        </w:rPr>
        <w:lastRenderedPageBreak/>
        <w:t>ЗМІСТ</w:t>
      </w:r>
      <w:bookmarkEnd w:id="1"/>
    </w:p>
    <w:tbl>
      <w:tblPr>
        <w:tblW w:w="0" w:type="auto"/>
        <w:tblLayout w:type="fixed"/>
        <w:tblLook w:val="0000" w:firstRow="0" w:lastRow="0" w:firstColumn="0" w:lastColumn="0" w:noHBand="0" w:noVBand="0"/>
      </w:tblPr>
      <w:tblGrid>
        <w:gridCol w:w="8928"/>
        <w:gridCol w:w="642"/>
      </w:tblGrid>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ПЕРЕЛІК УМОВНИХ СКОРОЧЕНЬ……………………………………</w:t>
            </w:r>
            <w:r>
              <w:t>….</w:t>
            </w:r>
          </w:p>
        </w:tc>
        <w:tc>
          <w:tcPr>
            <w:tcW w:w="642" w:type="dxa"/>
          </w:tcPr>
          <w:p w:rsidR="00CD018B" w:rsidRPr="00A23BC6" w:rsidRDefault="00CD018B" w:rsidP="005C55ED">
            <w:pPr>
              <w:pStyle w:val="1"/>
              <w:ind w:firstLine="0"/>
            </w:pPr>
            <w:r w:rsidRPr="00A23BC6">
              <w:t>5</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ВСТУП ……………………………………………………………………</w:t>
            </w:r>
            <w:r>
              <w:t>….</w:t>
            </w:r>
          </w:p>
        </w:tc>
        <w:tc>
          <w:tcPr>
            <w:tcW w:w="642" w:type="dxa"/>
          </w:tcPr>
          <w:p w:rsidR="00CD018B" w:rsidRPr="00A23BC6" w:rsidRDefault="00CD018B" w:rsidP="005C55ED">
            <w:pPr>
              <w:pStyle w:val="1"/>
              <w:ind w:firstLine="0"/>
            </w:pPr>
            <w:r w:rsidRPr="00A23BC6">
              <w:t>6</w:t>
            </w:r>
          </w:p>
        </w:tc>
      </w:tr>
      <w:tr w:rsidR="00CD018B" w:rsidRPr="00A23BC6" w:rsidTr="005C55ED">
        <w:tblPrEx>
          <w:tblCellMar>
            <w:top w:w="0" w:type="dxa"/>
            <w:bottom w:w="0" w:type="dxa"/>
          </w:tblCellMar>
        </w:tblPrEx>
        <w:trPr>
          <w:trHeight w:val="640"/>
        </w:trPr>
        <w:tc>
          <w:tcPr>
            <w:tcW w:w="8928" w:type="dxa"/>
          </w:tcPr>
          <w:p w:rsidR="00CD018B" w:rsidRPr="00A23BC6" w:rsidRDefault="00CD018B" w:rsidP="005C55ED">
            <w:pPr>
              <w:pStyle w:val="1"/>
              <w:ind w:firstLine="0"/>
            </w:pPr>
            <w:r w:rsidRPr="00A23BC6">
              <w:t>РОЗДІЛ 1. СУЧАСНІ АСПЕКТИ СТВОРЕННЯ СТОМАТОЛОГІ</w:t>
            </w:r>
            <w:r w:rsidRPr="00A23BC6">
              <w:t>Ч</w:t>
            </w:r>
            <w:r w:rsidRPr="00A23BC6">
              <w:t>НИХ ЛІКАРСЬКИХ ЗАСОБІВ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1.1. Характеристика, класифікація, етіопатогенез та сучасні методи л</w:t>
            </w:r>
            <w:r w:rsidRPr="00A23BC6">
              <w:t>і</w:t>
            </w:r>
            <w:r w:rsidRPr="00A23BC6">
              <w:t>кування захворювань пародонту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1.2. Аналіз ринку лікарських засобів для місцевого лікування захвор</w:t>
            </w:r>
            <w:r w:rsidRPr="00A23BC6">
              <w:t>ю</w:t>
            </w:r>
            <w:r w:rsidRPr="00A23BC6">
              <w:t>вань пародонту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2</w:t>
            </w:r>
            <w:r>
              <w:t>6</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1.3. Перспективність застосування у стоматологічній практиці соф</w:t>
            </w:r>
            <w:r w:rsidRPr="00A23BC6">
              <w:t>о</w:t>
            </w:r>
            <w:r w:rsidRPr="00A23BC6">
              <w:t>ри японської та нестероїдних протизапальних засобів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3</w:t>
            </w:r>
            <w:r>
              <w:t>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 xml:space="preserve">1.4. Переваги створення стоматологічних препаратів </w:t>
            </w:r>
            <w:r w:rsidRPr="00A23BC6">
              <w:lastRenderedPageBreak/>
              <w:t>на гелевих осн</w:t>
            </w:r>
            <w:r w:rsidRPr="00A23BC6">
              <w:t>о</w:t>
            </w:r>
            <w:r w:rsidRPr="00A23BC6">
              <w:t xml:space="preserve">вах </w:t>
            </w:r>
          </w:p>
        </w:tc>
        <w:tc>
          <w:tcPr>
            <w:tcW w:w="642" w:type="dxa"/>
          </w:tcPr>
          <w:p w:rsidR="00CD018B" w:rsidRPr="00A23BC6" w:rsidRDefault="00CD018B" w:rsidP="005C55ED">
            <w:pPr>
              <w:pStyle w:val="1"/>
              <w:ind w:firstLine="0"/>
            </w:pPr>
            <w:r w:rsidRPr="00A23BC6">
              <w:lastRenderedPageBreak/>
              <w:t>41</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lastRenderedPageBreak/>
              <w:t>ВИСНОВКИ ………………………………………………………………</w:t>
            </w:r>
            <w:r>
              <w:t>….</w:t>
            </w:r>
          </w:p>
        </w:tc>
        <w:tc>
          <w:tcPr>
            <w:tcW w:w="642" w:type="dxa"/>
          </w:tcPr>
          <w:p w:rsidR="00CD018B" w:rsidRPr="00A23BC6" w:rsidRDefault="00CD018B" w:rsidP="005C55ED">
            <w:pPr>
              <w:pStyle w:val="1"/>
              <w:ind w:firstLine="0"/>
            </w:pPr>
            <w:r w:rsidRPr="00A23BC6">
              <w:t>44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CD018B">
              <w:rPr>
                <w:lang w:val="uk-UA"/>
              </w:rPr>
              <w:t>РОЗДІЛ 2. ОБҐРУНТУВАННЯ ЗАГАЛЬНОЇ КОНЦЕПЦІЇ МЕТ</w:t>
            </w:r>
            <w:r w:rsidRPr="00CD018B">
              <w:rPr>
                <w:lang w:val="uk-UA"/>
              </w:rPr>
              <w:t>О</w:t>
            </w:r>
            <w:r w:rsidRPr="00CD018B">
              <w:rPr>
                <w:lang w:val="uk-UA"/>
              </w:rPr>
              <w:t xml:space="preserve">ДІВ ДОСЛІДЖЕНЬ. </w:t>
            </w:r>
            <w:r w:rsidRPr="00A23BC6">
              <w:t>ОБ’ЄКТИ ТА МЕТОДИ ДОСЛІДЖЕНЬ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45</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2.1. Вибір загальної методології досліджень …………………………...</w:t>
            </w:r>
            <w:r>
              <w:t>.....</w:t>
            </w:r>
          </w:p>
        </w:tc>
        <w:tc>
          <w:tcPr>
            <w:tcW w:w="642" w:type="dxa"/>
          </w:tcPr>
          <w:p w:rsidR="00CD018B" w:rsidRPr="00A23BC6" w:rsidRDefault="00CD018B" w:rsidP="005C55ED">
            <w:pPr>
              <w:pStyle w:val="1"/>
              <w:ind w:firstLine="0"/>
            </w:pPr>
            <w:r w:rsidRPr="00A23BC6">
              <w:t>45</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2.2. Об’єкти досліджень …………………………………………………</w:t>
            </w:r>
            <w:r>
              <w:t>…..</w:t>
            </w:r>
          </w:p>
        </w:tc>
        <w:tc>
          <w:tcPr>
            <w:tcW w:w="642" w:type="dxa"/>
          </w:tcPr>
          <w:p w:rsidR="00CD018B" w:rsidRPr="00A23BC6" w:rsidRDefault="00CD018B" w:rsidP="005C55ED">
            <w:pPr>
              <w:pStyle w:val="1"/>
              <w:ind w:firstLine="0"/>
            </w:pPr>
            <w:r w:rsidRPr="00A23BC6">
              <w:t>47</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2.2.1. Характеристика діючих речовин ……………………………</w:t>
            </w:r>
            <w:r>
              <w:t>…..</w:t>
            </w:r>
          </w:p>
        </w:tc>
        <w:tc>
          <w:tcPr>
            <w:tcW w:w="642" w:type="dxa"/>
          </w:tcPr>
          <w:p w:rsidR="00CD018B" w:rsidRPr="00A23BC6" w:rsidRDefault="00CD018B" w:rsidP="005C55ED">
            <w:pPr>
              <w:pStyle w:val="1"/>
              <w:ind w:firstLine="0"/>
            </w:pPr>
            <w:r w:rsidRPr="00A23BC6">
              <w:t>47</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2.2.2. Характеристика допоміжних речовин ………………………</w:t>
            </w:r>
            <w:r>
              <w:t>….</w:t>
            </w:r>
          </w:p>
        </w:tc>
        <w:tc>
          <w:tcPr>
            <w:tcW w:w="642" w:type="dxa"/>
          </w:tcPr>
          <w:p w:rsidR="00CD018B" w:rsidRPr="00A23BC6" w:rsidRDefault="00CD018B" w:rsidP="005C55ED">
            <w:pPr>
              <w:pStyle w:val="1"/>
              <w:ind w:firstLine="0"/>
            </w:pPr>
            <w:r w:rsidRPr="00A23BC6">
              <w:t>50</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2.3. Методи досліджень …………………………………………………</w:t>
            </w:r>
            <w:r>
              <w:t>…..</w:t>
            </w:r>
          </w:p>
        </w:tc>
        <w:tc>
          <w:tcPr>
            <w:tcW w:w="642" w:type="dxa"/>
          </w:tcPr>
          <w:p w:rsidR="00CD018B" w:rsidRPr="00A23BC6" w:rsidRDefault="00CD018B" w:rsidP="005C55ED">
            <w:pPr>
              <w:pStyle w:val="1"/>
              <w:ind w:firstLine="0"/>
            </w:pPr>
            <w:r w:rsidRPr="00A23BC6">
              <w:t>54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 xml:space="preserve">2.3.1. </w:t>
            </w:r>
            <w:r w:rsidRPr="00A23BC6">
              <w:rPr>
                <w:iCs/>
              </w:rPr>
              <w:t>Фізико-хімічні методи досліджень …………………………</w:t>
            </w:r>
            <w:r>
              <w:rPr>
                <w:iCs/>
              </w:rPr>
              <w:t>…..</w:t>
            </w:r>
          </w:p>
        </w:tc>
        <w:tc>
          <w:tcPr>
            <w:tcW w:w="642" w:type="dxa"/>
          </w:tcPr>
          <w:p w:rsidR="00CD018B" w:rsidRPr="00A23BC6" w:rsidRDefault="00CD018B" w:rsidP="005C55ED">
            <w:pPr>
              <w:pStyle w:val="1"/>
              <w:ind w:firstLine="0"/>
            </w:pPr>
            <w:r w:rsidRPr="00A23BC6">
              <w:t>54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2.3.2. Фармако-технологічні методи досліджень …………………</w:t>
            </w:r>
            <w:r>
              <w:t>….</w:t>
            </w:r>
          </w:p>
        </w:tc>
        <w:tc>
          <w:tcPr>
            <w:tcW w:w="642" w:type="dxa"/>
          </w:tcPr>
          <w:p w:rsidR="00CD018B" w:rsidRPr="00A23BC6" w:rsidRDefault="00CD018B" w:rsidP="005C55ED">
            <w:pPr>
              <w:pStyle w:val="1"/>
              <w:ind w:firstLine="0"/>
            </w:pPr>
            <w:r w:rsidRPr="00A23BC6">
              <w:t>61</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lastRenderedPageBreak/>
              <w:t>2.3.3.</w:t>
            </w:r>
            <w:r w:rsidRPr="00A23BC6">
              <w:rPr>
                <w:iCs/>
              </w:rPr>
              <w:t xml:space="preserve"> Біофармацевтичні методи досліджень ……………………...</w:t>
            </w:r>
            <w:r>
              <w:rPr>
                <w:iCs/>
              </w:rPr>
              <w:t>.....</w:t>
            </w:r>
          </w:p>
        </w:tc>
        <w:tc>
          <w:tcPr>
            <w:tcW w:w="642" w:type="dxa"/>
          </w:tcPr>
          <w:p w:rsidR="00CD018B" w:rsidRPr="00A23BC6" w:rsidRDefault="00CD018B" w:rsidP="005C55ED">
            <w:pPr>
              <w:pStyle w:val="1"/>
              <w:ind w:firstLine="0"/>
            </w:pPr>
            <w:r w:rsidRPr="00A23BC6">
              <w:t>62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2.3.4.</w:t>
            </w:r>
            <w:r w:rsidRPr="00A23BC6">
              <w:rPr>
                <w:iCs/>
              </w:rPr>
              <w:t xml:space="preserve"> Біологічні методи досліджень ………………………………</w:t>
            </w:r>
            <w:r>
              <w:rPr>
                <w:iCs/>
              </w:rPr>
              <w:t>…..</w:t>
            </w:r>
          </w:p>
        </w:tc>
        <w:tc>
          <w:tcPr>
            <w:tcW w:w="642" w:type="dxa"/>
          </w:tcPr>
          <w:p w:rsidR="00CD018B" w:rsidRPr="00A23BC6" w:rsidRDefault="00CD018B" w:rsidP="005C55ED">
            <w:pPr>
              <w:pStyle w:val="1"/>
              <w:ind w:firstLine="0"/>
            </w:pPr>
            <w:r w:rsidRPr="00A23BC6">
              <w:t>62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ВИСНОВКИ</w:t>
            </w:r>
            <w:r>
              <w:t xml:space="preserve"> ………………………………………………………………….</w:t>
            </w:r>
          </w:p>
        </w:tc>
        <w:tc>
          <w:tcPr>
            <w:tcW w:w="642" w:type="dxa"/>
          </w:tcPr>
          <w:p w:rsidR="00CD018B" w:rsidRPr="00A23BC6" w:rsidRDefault="00CD018B" w:rsidP="005C55ED">
            <w:pPr>
              <w:pStyle w:val="1"/>
              <w:ind w:firstLine="0"/>
            </w:pPr>
            <w:r w:rsidRPr="00A23BC6">
              <w:t>65</w:t>
            </w:r>
          </w:p>
        </w:tc>
      </w:tr>
      <w:tr w:rsidR="00CD018B" w:rsidRPr="00A23BC6" w:rsidTr="005C55ED">
        <w:tblPrEx>
          <w:tblCellMar>
            <w:top w:w="0" w:type="dxa"/>
            <w:bottom w:w="0" w:type="dxa"/>
          </w:tblCellMar>
        </w:tblPrEx>
        <w:tc>
          <w:tcPr>
            <w:tcW w:w="8928" w:type="dxa"/>
          </w:tcPr>
          <w:p w:rsidR="00CD018B" w:rsidRPr="00CD018B" w:rsidRDefault="00CD018B" w:rsidP="005C55ED">
            <w:pPr>
              <w:pStyle w:val="1"/>
              <w:ind w:firstLine="0"/>
              <w:rPr>
                <w:lang w:val="uk-UA"/>
              </w:rPr>
            </w:pPr>
            <w:r w:rsidRPr="00CD018B">
              <w:rPr>
                <w:lang w:val="uk-UA"/>
              </w:rPr>
              <w:t xml:space="preserve">РОЗДІЛ 3. </w:t>
            </w:r>
            <w:r w:rsidRPr="00CD018B">
              <w:rPr>
                <w:caps/>
                <w:lang w:val="uk-UA"/>
              </w:rPr>
              <w:t>РОЗРОБКА СКЛАДУ ТА ТЕХНОЛОГІЇ стоматологі</w:t>
            </w:r>
            <w:r w:rsidRPr="00CD018B">
              <w:rPr>
                <w:caps/>
                <w:lang w:val="uk-UA"/>
              </w:rPr>
              <w:t>ч</w:t>
            </w:r>
            <w:r w:rsidRPr="00CD018B">
              <w:rPr>
                <w:caps/>
                <w:lang w:val="uk-UA"/>
              </w:rPr>
              <w:t>ного гелю з настойкою софори японської ТА НІМЕС</w:t>
            </w:r>
            <w:r w:rsidRPr="00CD018B">
              <w:rPr>
                <w:caps/>
                <w:lang w:val="uk-UA"/>
              </w:rPr>
              <w:t>У</w:t>
            </w:r>
            <w:r w:rsidRPr="00CD018B">
              <w:rPr>
                <w:caps/>
                <w:lang w:val="uk-UA"/>
              </w:rPr>
              <w:t>ЛІДОМ ………………………………………………………………………..</w:t>
            </w:r>
          </w:p>
        </w:tc>
        <w:tc>
          <w:tcPr>
            <w:tcW w:w="642" w:type="dxa"/>
          </w:tcPr>
          <w:p w:rsidR="00CD018B" w:rsidRPr="00CD018B" w:rsidRDefault="00CD018B" w:rsidP="005C55ED">
            <w:pPr>
              <w:pStyle w:val="1"/>
              <w:ind w:firstLine="0"/>
              <w:rPr>
                <w:lang w:val="uk-UA"/>
              </w:rPr>
            </w:pPr>
          </w:p>
          <w:p w:rsidR="00CD018B" w:rsidRPr="00CD018B" w:rsidRDefault="00CD018B" w:rsidP="005C55ED">
            <w:pPr>
              <w:pStyle w:val="1"/>
              <w:ind w:firstLine="0"/>
              <w:rPr>
                <w:lang w:val="uk-UA"/>
              </w:rPr>
            </w:pPr>
          </w:p>
          <w:p w:rsidR="00CD018B" w:rsidRPr="00A23BC6" w:rsidRDefault="00CD018B" w:rsidP="005C55ED">
            <w:pPr>
              <w:pStyle w:val="1"/>
              <w:ind w:firstLine="0"/>
            </w:pPr>
            <w:r w:rsidRPr="00A23BC6">
              <w:t>66</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3.1. Експериментальне обґрунтування вибору основи стоматологічн</w:t>
            </w:r>
            <w:r w:rsidRPr="00A23BC6">
              <w:t>о</w:t>
            </w:r>
            <w:r w:rsidRPr="00A23BC6">
              <w:t>го гелю з настойкою софори японської та німесулідом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66</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3.1.1.</w:t>
            </w:r>
            <w:r w:rsidRPr="00A23BC6">
              <w:rPr>
                <w:b w:val="0"/>
                <w:i/>
              </w:rPr>
              <w:t xml:space="preserve"> </w:t>
            </w:r>
            <w:r w:rsidRPr="00A23BC6">
              <w:t>Вибір носія за результатами дослідження структурно-механічних властивостей основ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69</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3.1.2. Біофармацевтична оцінка носія стоматологічного гелю …</w:t>
            </w:r>
            <w:r>
              <w:t>…...</w:t>
            </w:r>
          </w:p>
        </w:tc>
        <w:tc>
          <w:tcPr>
            <w:tcW w:w="642" w:type="dxa"/>
          </w:tcPr>
          <w:p w:rsidR="00CD018B" w:rsidRPr="00A23BC6" w:rsidRDefault="00CD018B" w:rsidP="005C55ED">
            <w:pPr>
              <w:pStyle w:val="1"/>
              <w:ind w:firstLine="0"/>
            </w:pPr>
            <w:r w:rsidRPr="00A23BC6">
              <w:t>71</w:t>
            </w:r>
          </w:p>
        </w:tc>
      </w:tr>
      <w:tr w:rsidR="00CD018B" w:rsidRPr="00A23BC6" w:rsidTr="005C55ED">
        <w:tblPrEx>
          <w:tblCellMar>
            <w:top w:w="0" w:type="dxa"/>
            <w:bottom w:w="0" w:type="dxa"/>
          </w:tblCellMar>
        </w:tblPrEx>
        <w:tc>
          <w:tcPr>
            <w:tcW w:w="8928" w:type="dxa"/>
          </w:tcPr>
          <w:p w:rsidR="00CD018B" w:rsidRPr="00CD018B" w:rsidRDefault="00CD018B" w:rsidP="005C55ED">
            <w:pPr>
              <w:pStyle w:val="1"/>
              <w:ind w:left="1260" w:hanging="720"/>
              <w:rPr>
                <w:lang w:val="uk-UA"/>
              </w:rPr>
            </w:pPr>
            <w:r w:rsidRPr="00CD018B">
              <w:rPr>
                <w:lang w:val="uk-UA"/>
              </w:rPr>
              <w:lastRenderedPageBreak/>
              <w:t>3.1.3. Вибір носія на підставі мікробіологічних досл</w:t>
            </w:r>
            <w:r w:rsidRPr="00CD018B">
              <w:rPr>
                <w:lang w:val="uk-UA"/>
              </w:rPr>
              <w:t>і</w:t>
            </w:r>
            <w:r w:rsidRPr="00CD018B">
              <w:rPr>
                <w:lang w:val="uk-UA"/>
              </w:rPr>
              <w:t>джень…….......</w:t>
            </w:r>
          </w:p>
        </w:tc>
        <w:tc>
          <w:tcPr>
            <w:tcW w:w="642" w:type="dxa"/>
          </w:tcPr>
          <w:p w:rsidR="00CD018B" w:rsidRPr="00A23BC6" w:rsidRDefault="00CD018B" w:rsidP="005C55ED">
            <w:pPr>
              <w:pStyle w:val="1"/>
              <w:ind w:firstLine="0"/>
            </w:pPr>
            <w:r w:rsidRPr="00A23BC6">
              <w:t>73</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3.2. Теоретичне та експериментальне обґрунтування концентрації ді</w:t>
            </w:r>
            <w:r w:rsidRPr="00A23BC6">
              <w:t>ю</w:t>
            </w:r>
            <w:r w:rsidRPr="00A23BC6">
              <w:t>чих та допоміжних речовин гелю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74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rPr>
                <w:bCs w:val="0"/>
              </w:rPr>
              <w:t>3.2.1. Обґрунтування концентрацій карбополу та нейтралізат</w:t>
            </w:r>
            <w:r w:rsidRPr="00A23BC6">
              <w:rPr>
                <w:bCs w:val="0"/>
              </w:rPr>
              <w:t>о</w:t>
            </w:r>
            <w:r w:rsidRPr="00A23BC6">
              <w:rPr>
                <w:bCs w:val="0"/>
              </w:rPr>
              <w:t xml:space="preserve">ра </w:t>
            </w:r>
            <w:r>
              <w:rPr>
                <w:bCs w:val="0"/>
              </w:rPr>
              <w:t>….</w:t>
            </w:r>
          </w:p>
        </w:tc>
        <w:tc>
          <w:tcPr>
            <w:tcW w:w="642" w:type="dxa"/>
          </w:tcPr>
          <w:p w:rsidR="00CD018B" w:rsidRPr="00A23BC6" w:rsidRDefault="00CD018B" w:rsidP="005C55ED">
            <w:pPr>
              <w:pStyle w:val="1"/>
              <w:ind w:firstLine="0"/>
            </w:pPr>
            <w:r w:rsidRPr="00A23BC6">
              <w:t>74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3.2.2. Вибір оптимальної концентрації настойки софори японс</w:t>
            </w:r>
            <w:r w:rsidRPr="00A23BC6">
              <w:t>ь</w:t>
            </w:r>
            <w:r w:rsidRPr="00A23BC6">
              <w:t>кої в гелі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78</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3.2.3. Обґрунтування способу введення німесуліду до складу г</w:t>
            </w:r>
            <w:r w:rsidRPr="00A23BC6">
              <w:t>е</w:t>
            </w:r>
            <w:r w:rsidRPr="00A23BC6">
              <w:t>лю</w:t>
            </w:r>
            <w:r>
              <w:t xml:space="preserve"> .</w:t>
            </w:r>
          </w:p>
        </w:tc>
        <w:tc>
          <w:tcPr>
            <w:tcW w:w="642" w:type="dxa"/>
          </w:tcPr>
          <w:p w:rsidR="00CD018B" w:rsidRPr="00A23BC6" w:rsidRDefault="00CD018B" w:rsidP="005C55ED">
            <w:pPr>
              <w:pStyle w:val="1"/>
              <w:ind w:firstLine="0"/>
            </w:pPr>
            <w:r w:rsidRPr="00A23BC6">
              <w:t>82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 xml:space="preserve">3.2.4. Вибір оптимальної концентрації німесуліду в складі гелю </w:t>
            </w:r>
            <w:r>
              <w:t>…..</w:t>
            </w:r>
          </w:p>
        </w:tc>
        <w:tc>
          <w:tcPr>
            <w:tcW w:w="642" w:type="dxa"/>
          </w:tcPr>
          <w:p w:rsidR="00CD018B" w:rsidRPr="00A23BC6" w:rsidRDefault="00CD018B" w:rsidP="005C55ED">
            <w:pPr>
              <w:pStyle w:val="1"/>
              <w:ind w:firstLine="0"/>
            </w:pPr>
            <w:r w:rsidRPr="00A23BC6">
              <w:t>87</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3.3. Дослідження впливу діючих речовин на фізико-хімічні властиво</w:t>
            </w:r>
            <w:r w:rsidRPr="00A23BC6">
              <w:t>с</w:t>
            </w:r>
            <w:r w:rsidRPr="00A23BC6">
              <w:t>ті та антимікробну активність стом</w:t>
            </w:r>
            <w:r w:rsidRPr="00A23BC6">
              <w:t>а</w:t>
            </w:r>
            <w:r w:rsidRPr="00A23BC6">
              <w:t>тологічного гелю</w:t>
            </w:r>
            <w:r>
              <w:t xml:space="preserve"> ……</w:t>
            </w:r>
            <w:r w:rsidRPr="00A23BC6">
              <w:t>…</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90</w:t>
            </w:r>
          </w:p>
        </w:tc>
      </w:tr>
      <w:tr w:rsidR="00CD018B" w:rsidRPr="00A23BC6" w:rsidTr="005C55ED">
        <w:tblPrEx>
          <w:tblCellMar>
            <w:top w:w="0" w:type="dxa"/>
            <w:bottom w:w="0" w:type="dxa"/>
          </w:tblCellMar>
        </w:tblPrEx>
        <w:tc>
          <w:tcPr>
            <w:tcW w:w="8928" w:type="dxa"/>
          </w:tcPr>
          <w:p w:rsidR="00CD018B" w:rsidRPr="00CD018B" w:rsidRDefault="00CD018B" w:rsidP="005C55ED">
            <w:pPr>
              <w:pStyle w:val="1"/>
              <w:ind w:firstLine="0"/>
              <w:rPr>
                <w:lang w:val="uk-UA"/>
              </w:rPr>
            </w:pPr>
            <w:r w:rsidRPr="00CD018B">
              <w:rPr>
                <w:lang w:val="uk-UA"/>
              </w:rPr>
              <w:lastRenderedPageBreak/>
              <w:t xml:space="preserve">3.4. </w:t>
            </w:r>
            <w:r w:rsidRPr="00CD018B">
              <w:rPr>
                <w:bCs w:val="0"/>
                <w:lang w:val="uk-UA"/>
              </w:rPr>
              <w:t>Дослідження ефективності антимікробної консервуючої дії г</w:t>
            </w:r>
            <w:r w:rsidRPr="00CD018B">
              <w:rPr>
                <w:bCs w:val="0"/>
                <w:lang w:val="uk-UA"/>
              </w:rPr>
              <w:t>е</w:t>
            </w:r>
            <w:r w:rsidRPr="00CD018B">
              <w:rPr>
                <w:bCs w:val="0"/>
                <w:lang w:val="uk-UA"/>
              </w:rPr>
              <w:t>лю ….</w:t>
            </w:r>
          </w:p>
        </w:tc>
        <w:tc>
          <w:tcPr>
            <w:tcW w:w="642" w:type="dxa"/>
          </w:tcPr>
          <w:p w:rsidR="00CD018B" w:rsidRPr="00A23BC6" w:rsidRDefault="00CD018B" w:rsidP="005C55ED">
            <w:pPr>
              <w:pStyle w:val="1"/>
              <w:ind w:firstLine="0"/>
            </w:pPr>
            <w:r w:rsidRPr="00A23BC6">
              <w:t>95</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3.5. Розробка технології стоматологічного гелю з настойкою софори японської та німесулідом ………………………………………………</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98</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3.5.1. Розробка технології гелю в умовах аптеки …………………</w:t>
            </w:r>
            <w:r>
              <w:t>….</w:t>
            </w:r>
          </w:p>
        </w:tc>
        <w:tc>
          <w:tcPr>
            <w:tcW w:w="642" w:type="dxa"/>
          </w:tcPr>
          <w:p w:rsidR="00CD018B" w:rsidRPr="00A23BC6" w:rsidRDefault="00CD018B" w:rsidP="005C55ED">
            <w:pPr>
              <w:pStyle w:val="1"/>
              <w:ind w:firstLine="0"/>
            </w:pPr>
            <w:r w:rsidRPr="00A23BC6">
              <w:t>99</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3.5.2. Розробка технології виробництва гелю в промислових ум</w:t>
            </w:r>
            <w:r w:rsidRPr="00A23BC6">
              <w:t>о</w:t>
            </w:r>
            <w:r w:rsidRPr="00A23BC6">
              <w:t xml:space="preserve">вах </w:t>
            </w:r>
          </w:p>
        </w:tc>
        <w:tc>
          <w:tcPr>
            <w:tcW w:w="642" w:type="dxa"/>
          </w:tcPr>
          <w:p w:rsidR="00CD018B" w:rsidRPr="00A23BC6" w:rsidRDefault="00CD018B" w:rsidP="005C55ED">
            <w:pPr>
              <w:pStyle w:val="1"/>
              <w:ind w:firstLine="0"/>
            </w:pPr>
            <w:r w:rsidRPr="00A23BC6">
              <w:t>102</w:t>
            </w:r>
          </w:p>
        </w:tc>
      </w:tr>
      <w:tr w:rsidR="00CD018B" w:rsidRPr="00A23BC6" w:rsidTr="005C55ED">
        <w:tblPrEx>
          <w:tblCellMar>
            <w:top w:w="0" w:type="dxa"/>
            <w:bottom w:w="0" w:type="dxa"/>
          </w:tblCellMar>
        </w:tblPrEx>
        <w:tc>
          <w:tcPr>
            <w:tcW w:w="8928" w:type="dxa"/>
          </w:tcPr>
          <w:p w:rsidR="00CD018B" w:rsidRPr="00A23BC6" w:rsidRDefault="00CD018B" w:rsidP="005C55ED">
            <w:pPr>
              <w:pStyle w:val="1"/>
              <w:spacing w:after="120"/>
              <w:ind w:firstLine="0"/>
            </w:pPr>
            <w:r w:rsidRPr="00A23BC6">
              <w:t>ВИСНОВКИ ………………………………………………………………</w:t>
            </w:r>
            <w:r>
              <w:t>….</w:t>
            </w:r>
          </w:p>
        </w:tc>
        <w:tc>
          <w:tcPr>
            <w:tcW w:w="642" w:type="dxa"/>
          </w:tcPr>
          <w:p w:rsidR="00CD018B" w:rsidRPr="00A23BC6" w:rsidRDefault="00CD018B" w:rsidP="005C55ED">
            <w:pPr>
              <w:pStyle w:val="1"/>
              <w:spacing w:after="120"/>
              <w:ind w:firstLine="0"/>
            </w:pPr>
            <w:r w:rsidRPr="00A23BC6">
              <w:t>110</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CD018B">
              <w:rPr>
                <w:lang w:val="uk-UA"/>
              </w:rPr>
              <w:t>РОЗДІЛ 4. РОЗРОБКА МЕТОДИК АНАЛІЗУ СТОМАТОЛОГІЧН</w:t>
            </w:r>
            <w:r w:rsidRPr="00CD018B">
              <w:rPr>
                <w:lang w:val="uk-UA"/>
              </w:rPr>
              <w:t>О</w:t>
            </w:r>
            <w:r w:rsidRPr="00CD018B">
              <w:rPr>
                <w:lang w:val="uk-UA"/>
              </w:rPr>
              <w:t>ГО ГЕЛЮ З НАСТОЙКОЮ СОФОРИ ЯПОНСЬКОЇ ТА НІМЕС</w:t>
            </w:r>
            <w:r w:rsidRPr="00CD018B">
              <w:rPr>
                <w:lang w:val="uk-UA"/>
              </w:rPr>
              <w:t>У</w:t>
            </w:r>
            <w:r w:rsidRPr="00CD018B">
              <w:rPr>
                <w:lang w:val="uk-UA"/>
              </w:rPr>
              <w:t xml:space="preserve">ЛІДОМ. </w:t>
            </w:r>
            <w:r w:rsidRPr="00A23BC6">
              <w:t>ВИВЧЕННЯ СТАБІЛЬНОСТІ В ПРОЦЕСІ ЗБЕРІГАННЯ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p>
          <w:p w:rsidR="00CD018B" w:rsidRPr="00A23BC6" w:rsidRDefault="00CD018B" w:rsidP="005C55ED">
            <w:pPr>
              <w:pStyle w:val="1"/>
              <w:ind w:firstLine="0"/>
            </w:pPr>
            <w:r w:rsidRPr="00A23BC6">
              <w:t>111</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4.1. Розробка методик аналізу стоматологічного гелю з настойкою с</w:t>
            </w:r>
            <w:r w:rsidRPr="00A23BC6">
              <w:t>о</w:t>
            </w:r>
            <w:r w:rsidRPr="00A23BC6">
              <w:t>фори японської та німес</w:t>
            </w:r>
            <w:r w:rsidRPr="00A23BC6">
              <w:t>у</w:t>
            </w:r>
            <w:r w:rsidRPr="00A23BC6">
              <w:t>лідом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111</w:t>
            </w:r>
          </w:p>
        </w:tc>
      </w:tr>
      <w:tr w:rsidR="00CD018B" w:rsidRPr="00A23BC6" w:rsidTr="005C55ED">
        <w:tblPrEx>
          <w:tblCellMar>
            <w:top w:w="0" w:type="dxa"/>
            <w:bottom w:w="0" w:type="dxa"/>
          </w:tblCellMar>
        </w:tblPrEx>
        <w:tc>
          <w:tcPr>
            <w:tcW w:w="8928" w:type="dxa"/>
          </w:tcPr>
          <w:p w:rsidR="00CD018B" w:rsidRPr="00CD018B" w:rsidRDefault="00CD018B" w:rsidP="005C55ED">
            <w:pPr>
              <w:pStyle w:val="1"/>
              <w:ind w:firstLine="540"/>
              <w:rPr>
                <w:lang w:val="uk-UA"/>
              </w:rPr>
            </w:pPr>
            <w:r w:rsidRPr="00CD018B">
              <w:rPr>
                <w:lang w:val="uk-UA"/>
              </w:rPr>
              <w:lastRenderedPageBreak/>
              <w:t>4.1.1. Розробка методик ідентифікації діючих речовин гелю ……….</w:t>
            </w:r>
          </w:p>
        </w:tc>
        <w:tc>
          <w:tcPr>
            <w:tcW w:w="642" w:type="dxa"/>
          </w:tcPr>
          <w:p w:rsidR="00CD018B" w:rsidRPr="00A23BC6" w:rsidRDefault="00CD018B" w:rsidP="005C55ED">
            <w:pPr>
              <w:pStyle w:val="1"/>
              <w:ind w:firstLine="0"/>
            </w:pPr>
            <w:r w:rsidRPr="00A23BC6">
              <w:t>114</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540"/>
            </w:pPr>
            <w:r w:rsidRPr="00A23BC6">
              <w:t>4.1.2. Розробка методик кількісного аналізу ………………………</w:t>
            </w:r>
            <w:r>
              <w:t>….</w:t>
            </w:r>
          </w:p>
        </w:tc>
        <w:tc>
          <w:tcPr>
            <w:tcW w:w="642" w:type="dxa"/>
          </w:tcPr>
          <w:p w:rsidR="00CD018B" w:rsidRPr="00A23BC6" w:rsidRDefault="00CD018B" w:rsidP="005C55ED">
            <w:pPr>
              <w:pStyle w:val="1"/>
              <w:ind w:firstLine="0"/>
            </w:pPr>
            <w:r w:rsidRPr="00A23BC6">
              <w:t>117</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4.2. Вивчення стабільності гелю в процесі зберіга</w:t>
            </w:r>
            <w:r w:rsidRPr="00A23BC6">
              <w:t>н</w:t>
            </w:r>
            <w:r w:rsidRPr="00A23BC6">
              <w:t>ня ………………...</w:t>
            </w:r>
            <w:r>
              <w:t>.....</w:t>
            </w:r>
          </w:p>
        </w:tc>
        <w:tc>
          <w:tcPr>
            <w:tcW w:w="642" w:type="dxa"/>
          </w:tcPr>
          <w:p w:rsidR="00CD018B" w:rsidRPr="00A23BC6" w:rsidRDefault="00CD018B" w:rsidP="005C55ED">
            <w:pPr>
              <w:pStyle w:val="1"/>
              <w:ind w:firstLine="0"/>
            </w:pPr>
            <w:r w:rsidRPr="00A23BC6">
              <w:t>122</w:t>
            </w:r>
          </w:p>
        </w:tc>
      </w:tr>
      <w:tr w:rsidR="00CD018B" w:rsidRPr="00A23BC6" w:rsidTr="005C55ED">
        <w:tblPrEx>
          <w:tblCellMar>
            <w:top w:w="0" w:type="dxa"/>
            <w:bottom w:w="0" w:type="dxa"/>
          </w:tblCellMar>
        </w:tblPrEx>
        <w:tc>
          <w:tcPr>
            <w:tcW w:w="8928" w:type="dxa"/>
            <w:vAlign w:val="center"/>
          </w:tcPr>
          <w:p w:rsidR="00CD018B" w:rsidRPr="00A23BC6" w:rsidRDefault="00CD018B" w:rsidP="005C55ED">
            <w:pPr>
              <w:pStyle w:val="1"/>
              <w:spacing w:after="120"/>
              <w:ind w:firstLine="0"/>
              <w:jc w:val="center"/>
            </w:pPr>
            <w:r w:rsidRPr="00A23BC6">
              <w:t>ВИСНОВКИ ………………………………………………………………</w:t>
            </w:r>
            <w:r>
              <w:t>….</w:t>
            </w:r>
          </w:p>
        </w:tc>
        <w:tc>
          <w:tcPr>
            <w:tcW w:w="642" w:type="dxa"/>
            <w:vAlign w:val="center"/>
          </w:tcPr>
          <w:p w:rsidR="00CD018B" w:rsidRPr="00A23BC6" w:rsidRDefault="00CD018B" w:rsidP="005C55ED">
            <w:pPr>
              <w:pStyle w:val="1"/>
              <w:spacing w:after="120"/>
              <w:ind w:firstLine="0"/>
              <w:jc w:val="center"/>
            </w:pPr>
            <w:r w:rsidRPr="00A23BC6">
              <w:t>128</w:t>
            </w:r>
          </w:p>
        </w:tc>
      </w:tr>
      <w:tr w:rsidR="00CD018B" w:rsidRPr="00A23BC6" w:rsidTr="005C55ED">
        <w:tblPrEx>
          <w:tblCellMar>
            <w:top w:w="0" w:type="dxa"/>
            <w:bottom w:w="0" w:type="dxa"/>
          </w:tblCellMar>
        </w:tblPrEx>
        <w:tc>
          <w:tcPr>
            <w:tcW w:w="8928" w:type="dxa"/>
          </w:tcPr>
          <w:p w:rsidR="00CD018B" w:rsidRDefault="00CD018B" w:rsidP="005C55ED">
            <w:pPr>
              <w:pStyle w:val="1"/>
              <w:ind w:firstLine="0"/>
            </w:pPr>
          </w:p>
          <w:p w:rsidR="00CD018B" w:rsidRPr="00A23BC6" w:rsidRDefault="00CD018B" w:rsidP="005C55ED">
            <w:pPr>
              <w:pStyle w:val="1"/>
              <w:ind w:firstLine="0"/>
            </w:pPr>
            <w:r w:rsidRPr="00A23BC6">
              <w:t>РОЗДІЛ 5. ФАРМАКОЛОГІЧНІ ДОСЛІДЖЕННЯ СТОМАТОЛОГІ</w:t>
            </w:r>
            <w:r w:rsidRPr="00A23BC6">
              <w:t>Ч</w:t>
            </w:r>
            <w:r w:rsidRPr="00A23BC6">
              <w:t>НОГО ГЕЛЮ З НАСТОЙКОЮ СОФОРИ ЯПОНСЬКОЇ ТА НІМЕС</w:t>
            </w:r>
            <w:r w:rsidRPr="00A23BC6">
              <w:t>У</w:t>
            </w:r>
            <w:r w:rsidRPr="00A23BC6">
              <w:t>ЛІДОМ ………………………………………………………………...</w:t>
            </w:r>
            <w:r>
              <w:t>...........</w:t>
            </w:r>
          </w:p>
        </w:tc>
        <w:tc>
          <w:tcPr>
            <w:tcW w:w="642" w:type="dxa"/>
          </w:tcPr>
          <w:p w:rsidR="00CD018B" w:rsidRPr="00A23BC6" w:rsidRDefault="00CD018B" w:rsidP="005C55ED">
            <w:pPr>
              <w:pStyle w:val="1"/>
              <w:ind w:firstLine="0"/>
            </w:pPr>
          </w:p>
          <w:p w:rsidR="00CD018B" w:rsidRDefault="00CD018B" w:rsidP="005C55ED">
            <w:pPr>
              <w:pStyle w:val="1"/>
              <w:ind w:firstLine="0"/>
            </w:pPr>
          </w:p>
          <w:p w:rsidR="00CD018B" w:rsidRDefault="00CD018B" w:rsidP="005C55ED">
            <w:pPr>
              <w:spacing w:line="360" w:lineRule="auto"/>
              <w:rPr>
                <w:lang w:val="uk-UA"/>
              </w:rPr>
            </w:pPr>
          </w:p>
          <w:p w:rsidR="00CD018B" w:rsidRPr="00A23BC6" w:rsidRDefault="00CD018B" w:rsidP="005C55ED">
            <w:pPr>
              <w:pStyle w:val="1"/>
              <w:ind w:firstLine="0"/>
            </w:pPr>
            <w:r w:rsidRPr="00A23BC6">
              <w:t>129</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CD018B">
              <w:rPr>
                <w:lang w:val="uk-UA"/>
              </w:rPr>
              <w:t xml:space="preserve">5.1. </w:t>
            </w:r>
            <w:r w:rsidRPr="00CD018B">
              <w:rPr>
                <w:bCs w:val="0"/>
                <w:szCs w:val="28"/>
                <w:lang w:val="uk-UA"/>
              </w:rPr>
              <w:t>Вивчення гострої токсичності та місцевоподразнювальної дії стоматолог</w:t>
            </w:r>
            <w:r w:rsidRPr="00CD018B">
              <w:rPr>
                <w:bCs w:val="0"/>
                <w:szCs w:val="28"/>
                <w:lang w:val="uk-UA"/>
              </w:rPr>
              <w:t>і</w:t>
            </w:r>
            <w:r w:rsidRPr="00CD018B">
              <w:rPr>
                <w:bCs w:val="0"/>
                <w:szCs w:val="28"/>
                <w:lang w:val="uk-UA"/>
              </w:rPr>
              <w:t xml:space="preserve">чного гелю </w:t>
            </w:r>
            <w:r w:rsidRPr="00A23BC6">
              <w:rPr>
                <w:bCs w:val="0"/>
                <w:szCs w:val="28"/>
              </w:rPr>
              <w:t>“Сонідент</w:t>
            </w:r>
            <w:r w:rsidRPr="00A23BC6">
              <w:rPr>
                <w:color w:val="000000"/>
                <w:szCs w:val="28"/>
              </w:rPr>
              <w:t>” ……………………………………</w:t>
            </w:r>
            <w:r>
              <w:rPr>
                <w:color w:val="000000"/>
                <w:szCs w:val="28"/>
              </w:rP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129</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 xml:space="preserve">5.2. </w:t>
            </w:r>
            <w:r w:rsidRPr="00A23BC6">
              <w:rPr>
                <w:bCs w:val="0"/>
              </w:rPr>
              <w:t>Вивчення протизапальної активності гелю</w:t>
            </w:r>
            <w:r>
              <w:rPr>
                <w:bCs w:val="0"/>
              </w:rPr>
              <w:t xml:space="preserve"> …………………………...</w:t>
            </w:r>
          </w:p>
        </w:tc>
        <w:tc>
          <w:tcPr>
            <w:tcW w:w="642" w:type="dxa"/>
          </w:tcPr>
          <w:p w:rsidR="00CD018B" w:rsidRPr="00A23BC6" w:rsidRDefault="00CD018B" w:rsidP="005C55ED">
            <w:pPr>
              <w:pStyle w:val="1"/>
              <w:ind w:firstLine="0"/>
            </w:pPr>
            <w:r w:rsidRPr="00A23BC6">
              <w:t>131</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lastRenderedPageBreak/>
              <w:t>5.2.1. Обґрунтування доцільності введення НПЗЗ до складу стом</w:t>
            </w:r>
            <w:r w:rsidRPr="00A23BC6">
              <w:t>а</w:t>
            </w:r>
            <w:r w:rsidRPr="00A23BC6">
              <w:t>тологічного гелю …………………………………………</w:t>
            </w:r>
            <w: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131</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1260" w:hanging="720"/>
            </w:pPr>
            <w:r w:rsidRPr="00A23BC6">
              <w:t xml:space="preserve">5.2.2. </w:t>
            </w:r>
            <w:r w:rsidRPr="00A23BC6">
              <w:rPr>
                <w:bCs w:val="0"/>
                <w:iCs/>
              </w:rPr>
              <w:t>Вивчення протизапальної активності на зимозановій моделі запалення …………………………………………………...</w:t>
            </w:r>
            <w:r>
              <w:rPr>
                <w:bCs w:val="0"/>
                <w:iCs/>
              </w:rP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135</w:t>
            </w:r>
          </w:p>
        </w:tc>
      </w:tr>
      <w:tr w:rsidR="00CD018B" w:rsidRPr="00A23BC6" w:rsidTr="005C55ED">
        <w:tblPrEx>
          <w:tblCellMar>
            <w:top w:w="0" w:type="dxa"/>
            <w:bottom w:w="0" w:type="dxa"/>
          </w:tblCellMar>
        </w:tblPrEx>
        <w:tc>
          <w:tcPr>
            <w:tcW w:w="8928" w:type="dxa"/>
          </w:tcPr>
          <w:p w:rsidR="00CD018B" w:rsidRPr="00CD018B" w:rsidRDefault="00CD018B" w:rsidP="005C55ED">
            <w:pPr>
              <w:pStyle w:val="1"/>
              <w:ind w:left="540" w:hanging="540"/>
              <w:rPr>
                <w:lang w:val="uk-UA"/>
              </w:rPr>
            </w:pPr>
            <w:r w:rsidRPr="00CD018B">
              <w:rPr>
                <w:lang w:val="uk-UA"/>
              </w:rPr>
              <w:t xml:space="preserve">5.3. </w:t>
            </w:r>
            <w:r w:rsidRPr="00CD018B">
              <w:rPr>
                <w:bCs w:val="0"/>
                <w:lang w:val="uk-UA"/>
              </w:rPr>
              <w:t>Дослідження антимікробної активності стоматологічного гелю з н</w:t>
            </w:r>
            <w:r w:rsidRPr="00CD018B">
              <w:rPr>
                <w:bCs w:val="0"/>
                <w:lang w:val="uk-UA"/>
              </w:rPr>
              <w:t>а</w:t>
            </w:r>
            <w:r w:rsidRPr="00CD018B">
              <w:rPr>
                <w:bCs w:val="0"/>
                <w:lang w:val="uk-UA"/>
              </w:rPr>
              <w:t>стойкою софори японської та німесулідом …………………………...</w:t>
            </w:r>
          </w:p>
        </w:tc>
        <w:tc>
          <w:tcPr>
            <w:tcW w:w="642" w:type="dxa"/>
          </w:tcPr>
          <w:p w:rsidR="00CD018B" w:rsidRPr="00CD018B" w:rsidRDefault="00CD018B" w:rsidP="005C55ED">
            <w:pPr>
              <w:pStyle w:val="1"/>
              <w:ind w:firstLine="0"/>
              <w:rPr>
                <w:lang w:val="uk-UA"/>
              </w:rPr>
            </w:pPr>
          </w:p>
          <w:p w:rsidR="00CD018B" w:rsidRPr="00A23BC6" w:rsidRDefault="00CD018B" w:rsidP="005C55ED">
            <w:pPr>
              <w:pStyle w:val="1"/>
              <w:ind w:firstLine="0"/>
            </w:pPr>
            <w:r w:rsidRPr="00A23BC6">
              <w:t>136</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left="540" w:hanging="540"/>
            </w:pPr>
            <w:r w:rsidRPr="00A23BC6">
              <w:t>5.4. Вивчення ранозагоювальної та репаративної активності препар</w:t>
            </w:r>
            <w:r w:rsidRPr="00A23BC6">
              <w:t>а</w:t>
            </w:r>
            <w:r w:rsidRPr="00A23BC6">
              <w:t>ту “Сонідент</w:t>
            </w:r>
            <w:r w:rsidRPr="00A23BC6">
              <w:rPr>
                <w:color w:val="000000"/>
                <w:szCs w:val="28"/>
              </w:rPr>
              <w:t>” ……………………………………………………………</w:t>
            </w:r>
            <w:r>
              <w:rPr>
                <w:color w:val="000000"/>
                <w:szCs w:val="28"/>
              </w:rPr>
              <w:t>…</w:t>
            </w:r>
          </w:p>
        </w:tc>
        <w:tc>
          <w:tcPr>
            <w:tcW w:w="642" w:type="dxa"/>
          </w:tcPr>
          <w:p w:rsidR="00CD018B" w:rsidRPr="00A23BC6" w:rsidRDefault="00CD018B" w:rsidP="005C55ED">
            <w:pPr>
              <w:pStyle w:val="1"/>
              <w:ind w:firstLine="0"/>
            </w:pPr>
          </w:p>
          <w:p w:rsidR="00CD018B" w:rsidRPr="00A23BC6" w:rsidRDefault="00CD018B" w:rsidP="005C55ED">
            <w:pPr>
              <w:pStyle w:val="1"/>
              <w:ind w:firstLine="0"/>
            </w:pPr>
            <w:r w:rsidRPr="00A23BC6">
              <w:t>140</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ВИСНОВКИ ………………………………………………………………</w:t>
            </w:r>
            <w:r>
              <w:t>….</w:t>
            </w:r>
          </w:p>
        </w:tc>
        <w:tc>
          <w:tcPr>
            <w:tcW w:w="642" w:type="dxa"/>
          </w:tcPr>
          <w:p w:rsidR="00CD018B" w:rsidRPr="00A23BC6" w:rsidRDefault="00CD018B" w:rsidP="005C55ED">
            <w:pPr>
              <w:pStyle w:val="1"/>
              <w:ind w:firstLine="0"/>
            </w:pPr>
            <w:r w:rsidRPr="00A23BC6">
              <w:t>143</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ЗАГАЛЬНІ ВИСНОВКИ ………………………………………………...</w:t>
            </w:r>
            <w:r>
              <w:t>.....</w:t>
            </w:r>
          </w:p>
        </w:tc>
        <w:tc>
          <w:tcPr>
            <w:tcW w:w="642" w:type="dxa"/>
          </w:tcPr>
          <w:p w:rsidR="00CD018B" w:rsidRPr="00A23BC6" w:rsidRDefault="00CD018B" w:rsidP="005C55ED">
            <w:pPr>
              <w:pStyle w:val="1"/>
              <w:ind w:firstLine="0"/>
            </w:pPr>
            <w:r w:rsidRPr="00A23BC6">
              <w:t>145</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t>СПИСОК ВИКОРИСТАНИХ ДЖЕРЕЛ ………………………………</w:t>
            </w:r>
            <w:r>
              <w:t>…...</w:t>
            </w:r>
          </w:p>
        </w:tc>
        <w:tc>
          <w:tcPr>
            <w:tcW w:w="642" w:type="dxa"/>
          </w:tcPr>
          <w:p w:rsidR="00CD018B" w:rsidRPr="00A23BC6" w:rsidRDefault="00CD018B" w:rsidP="005C55ED">
            <w:pPr>
              <w:pStyle w:val="1"/>
              <w:ind w:firstLine="0"/>
            </w:pPr>
            <w:r w:rsidRPr="00A23BC6">
              <w:t>147</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r w:rsidRPr="00A23BC6">
              <w:lastRenderedPageBreak/>
              <w:t>ДОДАТКИ ………………………………………………………………...</w:t>
            </w:r>
            <w:r>
              <w:t>.....</w:t>
            </w:r>
          </w:p>
        </w:tc>
        <w:tc>
          <w:tcPr>
            <w:tcW w:w="642" w:type="dxa"/>
          </w:tcPr>
          <w:p w:rsidR="00CD018B" w:rsidRPr="00A23BC6" w:rsidRDefault="00CD018B" w:rsidP="005C55ED">
            <w:pPr>
              <w:pStyle w:val="1"/>
              <w:ind w:firstLine="0"/>
            </w:pPr>
            <w:r w:rsidRPr="00A23BC6">
              <w:t>17</w:t>
            </w:r>
            <w:r>
              <w:t>8</w:t>
            </w:r>
          </w:p>
        </w:tc>
      </w:tr>
      <w:tr w:rsidR="00CD018B" w:rsidRPr="00A23BC6" w:rsidTr="005C55ED">
        <w:tblPrEx>
          <w:tblCellMar>
            <w:top w:w="0" w:type="dxa"/>
            <w:bottom w:w="0" w:type="dxa"/>
          </w:tblCellMar>
        </w:tblPrEx>
        <w:tc>
          <w:tcPr>
            <w:tcW w:w="8928" w:type="dxa"/>
          </w:tcPr>
          <w:p w:rsidR="00CD018B" w:rsidRPr="00A23BC6" w:rsidRDefault="00CD018B" w:rsidP="005C55ED">
            <w:pPr>
              <w:pStyle w:val="1"/>
              <w:ind w:firstLine="0"/>
            </w:pPr>
          </w:p>
        </w:tc>
        <w:tc>
          <w:tcPr>
            <w:tcW w:w="642" w:type="dxa"/>
          </w:tcPr>
          <w:p w:rsidR="00CD018B" w:rsidRPr="00A23BC6" w:rsidRDefault="00CD018B" w:rsidP="005C55ED">
            <w:pPr>
              <w:pStyle w:val="1"/>
              <w:ind w:firstLine="0"/>
            </w:pPr>
          </w:p>
        </w:tc>
      </w:tr>
    </w:tbl>
    <w:p w:rsidR="00CD018B" w:rsidRPr="00A23BC6" w:rsidRDefault="00CD018B" w:rsidP="00CD018B">
      <w:pPr>
        <w:pStyle w:val="1"/>
        <w:jc w:val="center"/>
        <w:rPr>
          <w:b w:val="0"/>
          <w:bCs w:val="0"/>
        </w:rPr>
      </w:pPr>
      <w:r w:rsidRPr="00A23BC6">
        <w:br w:type="page"/>
      </w:r>
      <w:bookmarkStart w:id="2" w:name="_Toc58492355"/>
      <w:r w:rsidRPr="00A23BC6">
        <w:rPr>
          <w:b w:val="0"/>
          <w:bCs w:val="0"/>
        </w:rPr>
        <w:lastRenderedPageBreak/>
        <w:t>ПЕРЕЛІК УМОВНИХ СКОРОЧЕНЬ</w:t>
      </w:r>
      <w:bookmarkEnd w:id="2"/>
    </w:p>
    <w:p w:rsidR="00CD018B" w:rsidRPr="00A23BC6" w:rsidRDefault="00CD018B" w:rsidP="00CD018B">
      <w:pPr>
        <w:rPr>
          <w:lang w:val="uk-UA"/>
        </w:rPr>
      </w:pPr>
    </w:p>
    <w:p w:rsidR="00CD018B" w:rsidRPr="00A23BC6" w:rsidRDefault="00CD018B" w:rsidP="00CD018B">
      <w:pPr>
        <w:pStyle w:val="afffffffb"/>
        <w:spacing w:line="360" w:lineRule="auto"/>
        <w:rPr>
          <w:lang w:val="uk-UA"/>
        </w:rPr>
      </w:pPr>
      <w:r w:rsidRPr="00A23BC6">
        <w:rPr>
          <w:lang w:val="uk-UA"/>
        </w:rPr>
        <w:t>АНД – аналітична нормативна документація</w:t>
      </w:r>
    </w:p>
    <w:p w:rsidR="00CD018B" w:rsidRPr="00A23BC6" w:rsidRDefault="00CD018B" w:rsidP="00CD018B">
      <w:pPr>
        <w:pStyle w:val="afffffffb"/>
        <w:spacing w:line="360" w:lineRule="auto"/>
        <w:rPr>
          <w:lang w:val="uk-UA"/>
        </w:rPr>
      </w:pPr>
      <w:r w:rsidRPr="00A23BC6">
        <w:rPr>
          <w:lang w:val="uk-UA"/>
        </w:rPr>
        <w:t>БАР – біологічно активні речовини</w:t>
      </w:r>
    </w:p>
    <w:p w:rsidR="00CD018B" w:rsidRPr="00A23BC6" w:rsidRDefault="00CD018B" w:rsidP="00CD018B">
      <w:pPr>
        <w:pStyle w:val="afffffffb"/>
        <w:spacing w:line="360" w:lineRule="auto"/>
        <w:rPr>
          <w:lang w:val="uk-UA"/>
        </w:rPr>
      </w:pPr>
      <w:r w:rsidRPr="00A23BC6">
        <w:rPr>
          <w:lang w:val="uk-UA"/>
        </w:rPr>
        <w:t>ГНР – гідрофільний неводний розчинник</w:t>
      </w:r>
    </w:p>
    <w:p w:rsidR="00CD018B" w:rsidRPr="00A23BC6" w:rsidRDefault="00CD018B" w:rsidP="00CD018B">
      <w:pPr>
        <w:pStyle w:val="afffffffb"/>
        <w:spacing w:line="360" w:lineRule="auto"/>
        <w:rPr>
          <w:lang w:val="uk-UA"/>
        </w:rPr>
      </w:pPr>
      <w:r w:rsidRPr="00A23BC6">
        <w:rPr>
          <w:lang w:val="uk-UA"/>
        </w:rPr>
        <w:t>НПЗЗ – нестероїдний протизапальний засіб</w:t>
      </w:r>
    </w:p>
    <w:p w:rsidR="00CD018B" w:rsidRPr="00A23BC6" w:rsidRDefault="00CD018B" w:rsidP="00CD018B">
      <w:pPr>
        <w:pStyle w:val="afffffffb"/>
        <w:spacing w:line="360" w:lineRule="auto"/>
        <w:rPr>
          <w:lang w:val="uk-UA"/>
        </w:rPr>
      </w:pPr>
      <w:r w:rsidRPr="00A23BC6">
        <w:rPr>
          <w:lang w:val="uk-UA"/>
        </w:rPr>
        <w:t>НСЯ – настойка софори японської</w:t>
      </w:r>
    </w:p>
    <w:p w:rsidR="00CD018B" w:rsidRPr="00A23BC6" w:rsidRDefault="00CD018B" w:rsidP="00CD018B">
      <w:pPr>
        <w:pStyle w:val="afffffffb"/>
        <w:spacing w:line="360" w:lineRule="auto"/>
        <w:rPr>
          <w:lang w:val="uk-UA"/>
        </w:rPr>
      </w:pPr>
      <w:r w:rsidRPr="00A23BC6">
        <w:rPr>
          <w:lang w:val="uk-UA"/>
        </w:rPr>
        <w:t>ДФУ – Державна Фармакопея України</w:t>
      </w:r>
    </w:p>
    <w:p w:rsidR="00CD018B" w:rsidRPr="00A23BC6" w:rsidRDefault="00CD018B" w:rsidP="00CD018B">
      <w:pPr>
        <w:pStyle w:val="afffffffb"/>
        <w:spacing w:line="360" w:lineRule="auto"/>
        <w:rPr>
          <w:lang w:val="uk-UA"/>
        </w:rPr>
      </w:pPr>
      <w:r w:rsidRPr="00A23BC6">
        <w:rPr>
          <w:lang w:val="uk-UA"/>
        </w:rPr>
        <w:t>ЄФ – Європейська Фармакопея</w:t>
      </w:r>
    </w:p>
    <w:p w:rsidR="00CD018B" w:rsidRPr="00A23BC6" w:rsidRDefault="00CD018B" w:rsidP="00CD018B">
      <w:pPr>
        <w:pStyle w:val="afffffffb"/>
        <w:spacing w:line="360" w:lineRule="auto"/>
        <w:rPr>
          <w:lang w:val="uk-UA"/>
        </w:rPr>
      </w:pPr>
      <w:r w:rsidRPr="00A23BC6">
        <w:rPr>
          <w:lang w:val="uk-UA"/>
        </w:rPr>
        <w:t>КУО – колонієутворююча одиниця</w:t>
      </w:r>
    </w:p>
    <w:p w:rsidR="00CD018B" w:rsidRPr="00A23BC6" w:rsidRDefault="00CD018B" w:rsidP="00CD018B">
      <w:pPr>
        <w:pStyle w:val="afffffffb"/>
        <w:spacing w:line="360" w:lineRule="auto"/>
        <w:rPr>
          <w:lang w:val="uk-UA"/>
        </w:rPr>
      </w:pPr>
      <w:r w:rsidRPr="00A23BC6">
        <w:rPr>
          <w:lang w:val="uk-UA"/>
        </w:rPr>
        <w:t>М – молярність</w:t>
      </w:r>
    </w:p>
    <w:p w:rsidR="00CD018B" w:rsidRPr="00A23BC6" w:rsidRDefault="00CD018B" w:rsidP="00CD018B">
      <w:pPr>
        <w:pStyle w:val="afffffffb"/>
        <w:spacing w:line="360" w:lineRule="auto"/>
        <w:rPr>
          <w:lang w:val="uk-UA"/>
        </w:rPr>
      </w:pPr>
      <w:r w:rsidRPr="00A23BC6">
        <w:rPr>
          <w:lang w:val="uk-UA"/>
        </w:rPr>
        <w:t>М.м. – відносна молекулярна маса</w:t>
      </w:r>
    </w:p>
    <w:p w:rsidR="00CD018B" w:rsidRPr="00A23BC6" w:rsidRDefault="00CD018B" w:rsidP="00CD018B">
      <w:pPr>
        <w:pStyle w:val="afffffffb"/>
        <w:spacing w:line="360" w:lineRule="auto"/>
        <w:rPr>
          <w:lang w:val="uk-UA"/>
        </w:rPr>
      </w:pPr>
      <w:r w:rsidRPr="00A23BC6">
        <w:rPr>
          <w:lang w:val="uk-UA"/>
        </w:rPr>
        <w:t>МЛЗ – м’які лікарські засоби</w:t>
      </w:r>
    </w:p>
    <w:p w:rsidR="00CD018B" w:rsidRPr="00A23BC6" w:rsidRDefault="00CD018B" w:rsidP="00CD018B">
      <w:pPr>
        <w:pStyle w:val="afffffffb"/>
        <w:spacing w:line="360" w:lineRule="auto"/>
        <w:rPr>
          <w:lang w:val="uk-UA"/>
        </w:rPr>
      </w:pPr>
      <w:r w:rsidRPr="00A23BC6">
        <w:rPr>
          <w:lang w:val="uk-UA"/>
        </w:rPr>
        <w:t>МОЗ України – Міністерство охорони здоров’я України</w:t>
      </w:r>
    </w:p>
    <w:p w:rsidR="00CD018B" w:rsidRPr="00A23BC6" w:rsidRDefault="00CD018B" w:rsidP="00CD018B">
      <w:pPr>
        <w:pStyle w:val="afffffffb"/>
        <w:spacing w:line="360" w:lineRule="auto"/>
        <w:rPr>
          <w:lang w:val="uk-UA"/>
        </w:rPr>
      </w:pPr>
      <w:r w:rsidRPr="00A23BC6">
        <w:rPr>
          <w:lang w:val="uk-UA"/>
        </w:rPr>
        <w:t>НФаУ – Національний фармацевтичний університет</w:t>
      </w:r>
    </w:p>
    <w:p w:rsidR="00CD018B" w:rsidRPr="00A23BC6" w:rsidRDefault="00CD018B" w:rsidP="00CD018B">
      <w:pPr>
        <w:pStyle w:val="afffffffb"/>
        <w:spacing w:line="360" w:lineRule="auto"/>
        <w:rPr>
          <w:lang w:val="uk-UA"/>
        </w:rPr>
      </w:pPr>
      <w:r w:rsidRPr="00A23BC6">
        <w:rPr>
          <w:lang w:val="uk-UA"/>
        </w:rPr>
        <w:t>ПАР – поверхнево-активна речовина</w:t>
      </w:r>
    </w:p>
    <w:p w:rsidR="00CD018B" w:rsidRPr="00A23BC6" w:rsidRDefault="00CD018B" w:rsidP="00CD018B">
      <w:pPr>
        <w:pStyle w:val="afffffffb"/>
        <w:spacing w:line="360" w:lineRule="auto"/>
        <w:rPr>
          <w:lang w:val="uk-UA"/>
        </w:rPr>
      </w:pPr>
      <w:r w:rsidRPr="00A23BC6">
        <w:rPr>
          <w:lang w:val="uk-UA"/>
        </w:rPr>
        <w:t>ПЕО – поліетиленоксид</w:t>
      </w:r>
    </w:p>
    <w:p w:rsidR="00CD018B" w:rsidRPr="00A23BC6" w:rsidRDefault="00CD018B" w:rsidP="00CD018B">
      <w:pPr>
        <w:pStyle w:val="afffffffb"/>
        <w:spacing w:line="360" w:lineRule="auto"/>
        <w:rPr>
          <w:lang w:val="uk-UA"/>
        </w:rPr>
      </w:pPr>
      <w:r w:rsidRPr="00A23BC6">
        <w:rPr>
          <w:lang w:val="uk-UA"/>
        </w:rPr>
        <w:t>ПГ - пропіленгліколь</w:t>
      </w:r>
    </w:p>
    <w:p w:rsidR="00CD018B" w:rsidRPr="00A23BC6" w:rsidRDefault="00CD018B" w:rsidP="00CD018B">
      <w:pPr>
        <w:pStyle w:val="afffffffb"/>
        <w:spacing w:line="360" w:lineRule="auto"/>
        <w:rPr>
          <w:lang w:val="uk-UA"/>
        </w:rPr>
      </w:pPr>
      <w:r w:rsidRPr="00A23BC6">
        <w:rPr>
          <w:lang w:val="uk-UA"/>
        </w:rPr>
        <w:t>РСЗ – робочий стандартний зразок</w:t>
      </w:r>
    </w:p>
    <w:p w:rsidR="00CD018B" w:rsidRPr="00A23BC6" w:rsidRDefault="00CD018B" w:rsidP="00CD018B">
      <w:pPr>
        <w:pStyle w:val="afffffffb"/>
        <w:spacing w:line="360" w:lineRule="auto"/>
        <w:rPr>
          <w:lang w:val="uk-UA"/>
        </w:rPr>
      </w:pPr>
      <w:r w:rsidRPr="00A23BC6">
        <w:rPr>
          <w:lang w:val="uk-UA"/>
        </w:rPr>
        <w:t>СОПР – слизова оболонка порожнини рота</w:t>
      </w:r>
    </w:p>
    <w:p w:rsidR="00CD018B" w:rsidRPr="00A23BC6" w:rsidRDefault="00CD018B" w:rsidP="00CD018B">
      <w:pPr>
        <w:pStyle w:val="afffffffb"/>
        <w:spacing w:line="360" w:lineRule="auto"/>
        <w:rPr>
          <w:lang w:val="uk-UA"/>
        </w:rPr>
      </w:pPr>
      <w:r w:rsidRPr="00A23BC6">
        <w:rPr>
          <w:lang w:val="uk-UA"/>
        </w:rPr>
        <w:t>ТШХ – тонкошарова хроматографія</w:t>
      </w:r>
    </w:p>
    <w:p w:rsidR="00CD018B" w:rsidRPr="00A23BC6" w:rsidRDefault="00CD018B" w:rsidP="00CD018B">
      <w:pPr>
        <w:pStyle w:val="afffffffb"/>
        <w:spacing w:line="360" w:lineRule="auto"/>
        <w:rPr>
          <w:lang w:val="uk-UA"/>
        </w:rPr>
      </w:pPr>
      <w:r w:rsidRPr="00A23BC6">
        <w:rPr>
          <w:lang w:val="uk-UA"/>
        </w:rPr>
        <w:t>ЦОГ - циклооксигеназа</w:t>
      </w:r>
    </w:p>
    <w:p w:rsidR="00CD018B" w:rsidRPr="00A23BC6" w:rsidRDefault="00CD018B" w:rsidP="00CD018B">
      <w:pPr>
        <w:pStyle w:val="afffffffb"/>
        <w:jc w:val="center"/>
        <w:rPr>
          <w:b/>
          <w:lang w:val="uk-UA"/>
        </w:rPr>
      </w:pPr>
      <w:r w:rsidRPr="00A23BC6">
        <w:rPr>
          <w:b/>
          <w:lang w:val="uk-UA"/>
        </w:rPr>
        <w:br w:type="page"/>
      </w:r>
      <w:r w:rsidRPr="00A23BC6">
        <w:rPr>
          <w:b/>
          <w:lang w:val="uk-UA"/>
        </w:rPr>
        <w:lastRenderedPageBreak/>
        <w:t>ВСТУП</w:t>
      </w:r>
    </w:p>
    <w:p w:rsidR="00CD018B" w:rsidRPr="00A23BC6" w:rsidRDefault="00CD018B" w:rsidP="00CD018B">
      <w:pPr>
        <w:spacing w:line="360" w:lineRule="auto"/>
        <w:rPr>
          <w:lang w:val="uk-UA"/>
        </w:rPr>
      </w:pPr>
    </w:p>
    <w:p w:rsidR="00CD018B" w:rsidRPr="00A23BC6" w:rsidRDefault="00CD018B" w:rsidP="00CD018B">
      <w:pPr>
        <w:spacing w:line="360" w:lineRule="auto"/>
        <w:ind w:firstLine="900"/>
        <w:jc w:val="both"/>
        <w:rPr>
          <w:sz w:val="28"/>
          <w:szCs w:val="28"/>
          <w:lang w:val="uk-UA"/>
        </w:rPr>
      </w:pPr>
      <w:r w:rsidRPr="00A23BC6">
        <w:rPr>
          <w:b/>
          <w:bCs/>
          <w:color w:val="000000"/>
          <w:sz w:val="28"/>
          <w:szCs w:val="28"/>
          <w:lang w:val="uk-UA"/>
        </w:rPr>
        <w:t xml:space="preserve">Актуальність теми. </w:t>
      </w:r>
      <w:r w:rsidRPr="00A23BC6">
        <w:rPr>
          <w:sz w:val="28"/>
          <w:szCs w:val="28"/>
          <w:lang w:val="uk-UA"/>
        </w:rPr>
        <w:t>Проблема патології пародонту та слизової об</w:t>
      </w:r>
      <w:r w:rsidRPr="00A23BC6">
        <w:rPr>
          <w:sz w:val="28"/>
          <w:szCs w:val="28"/>
          <w:lang w:val="uk-UA"/>
        </w:rPr>
        <w:t>о</w:t>
      </w:r>
      <w:r w:rsidRPr="00A23BC6">
        <w:rPr>
          <w:sz w:val="28"/>
          <w:szCs w:val="28"/>
          <w:lang w:val="uk-UA"/>
        </w:rPr>
        <w:t>лонки порожнини рота останнім часом набуває особу актуальність у зв’язку з неухильним ростом захворюваності. За даними Всесвітньої Організації Ох</w:t>
      </w:r>
      <w:r w:rsidRPr="00A23BC6">
        <w:rPr>
          <w:sz w:val="28"/>
          <w:szCs w:val="28"/>
          <w:lang w:val="uk-UA"/>
        </w:rPr>
        <w:t>о</w:t>
      </w:r>
      <w:r w:rsidRPr="00A23BC6">
        <w:rPr>
          <w:sz w:val="28"/>
          <w:szCs w:val="28"/>
          <w:lang w:val="uk-UA"/>
        </w:rPr>
        <w:t>рони Здоров'я, хвороби пародонту широко розповсюджені серед населення всієї земної кулі. Ранні прояви цієї патології реєстр</w:t>
      </w:r>
      <w:r w:rsidRPr="00A23BC6">
        <w:rPr>
          <w:sz w:val="28"/>
          <w:szCs w:val="28"/>
          <w:lang w:val="uk-UA"/>
        </w:rPr>
        <w:t>у</w:t>
      </w:r>
      <w:r w:rsidRPr="00A23BC6">
        <w:rPr>
          <w:sz w:val="28"/>
          <w:szCs w:val="28"/>
          <w:lang w:val="uk-UA"/>
        </w:rPr>
        <w:t>ються у пацієнтів віком від 10 до 20 років, причому 80% дітей страждають на гінгівіт [1]. Виражені деструктивні зміни пародонту із залученням у процес кісткової тканини найбільш часто виявляються серед нас</w:t>
      </w:r>
      <w:r w:rsidRPr="00A23BC6">
        <w:rPr>
          <w:sz w:val="28"/>
          <w:szCs w:val="28"/>
          <w:lang w:val="uk-UA"/>
        </w:rPr>
        <w:t>е</w:t>
      </w:r>
      <w:r w:rsidRPr="00A23BC6">
        <w:rPr>
          <w:sz w:val="28"/>
          <w:szCs w:val="28"/>
          <w:lang w:val="uk-UA"/>
        </w:rPr>
        <w:t>лення після 40 років [2].</w:t>
      </w:r>
    </w:p>
    <w:p w:rsidR="00CD018B" w:rsidRPr="00A23BC6" w:rsidRDefault="00CD018B" w:rsidP="00CD018B">
      <w:pPr>
        <w:spacing w:line="360" w:lineRule="auto"/>
        <w:ind w:firstLine="900"/>
        <w:jc w:val="both"/>
        <w:rPr>
          <w:sz w:val="28"/>
          <w:szCs w:val="28"/>
          <w:lang w:val="uk-UA"/>
        </w:rPr>
      </w:pPr>
      <w:r w:rsidRPr="00A23BC6">
        <w:rPr>
          <w:sz w:val="28"/>
          <w:szCs w:val="28"/>
          <w:lang w:val="uk-UA"/>
        </w:rPr>
        <w:t>Незважаючи на існуючі заходи та засоби для терапії захворювань тканин пародонту, на сьогодні, на жаль, немає оптимальних мет</w:t>
      </w:r>
      <w:r w:rsidRPr="00A23BC6">
        <w:rPr>
          <w:sz w:val="28"/>
          <w:szCs w:val="28"/>
          <w:lang w:val="uk-UA"/>
        </w:rPr>
        <w:t>о</w:t>
      </w:r>
      <w:r w:rsidRPr="00A23BC6">
        <w:rPr>
          <w:sz w:val="28"/>
          <w:szCs w:val="28"/>
          <w:lang w:val="uk-UA"/>
        </w:rPr>
        <w:t xml:space="preserve">дів впливу на механізм розвитку і всі ланки патогенезу цього запалення. </w:t>
      </w:r>
      <w:r w:rsidRPr="00A23BC6">
        <w:rPr>
          <w:rStyle w:val="rvts6"/>
          <w:color w:val="000000"/>
          <w:lang w:val="uk-UA"/>
        </w:rPr>
        <w:t>Роль пускового механізму в розвитку запальних процесів пародонту відіграють мікроорган</w:t>
      </w:r>
      <w:r w:rsidRPr="00A23BC6">
        <w:rPr>
          <w:rStyle w:val="rvts6"/>
          <w:color w:val="000000"/>
          <w:lang w:val="uk-UA"/>
        </w:rPr>
        <w:t>і</w:t>
      </w:r>
      <w:r w:rsidRPr="00A23BC6">
        <w:rPr>
          <w:rStyle w:val="rvts6"/>
          <w:color w:val="000000"/>
          <w:lang w:val="uk-UA"/>
        </w:rPr>
        <w:t xml:space="preserve">зми </w:t>
      </w:r>
      <w:r w:rsidRPr="00A23BC6">
        <w:rPr>
          <w:color w:val="000000"/>
          <w:sz w:val="28"/>
          <w:szCs w:val="28"/>
          <w:lang w:val="uk-UA"/>
        </w:rPr>
        <w:t>(</w:t>
      </w:r>
      <w:r w:rsidRPr="00842AFE">
        <w:rPr>
          <w:color w:val="000000"/>
          <w:spacing w:val="-8"/>
          <w:sz w:val="28"/>
          <w:szCs w:val="28"/>
          <w:lang w:val="uk-UA"/>
        </w:rPr>
        <w:t xml:space="preserve">в основному, стафілококи й стрептококи) </w:t>
      </w:r>
      <w:r w:rsidRPr="00842AFE">
        <w:rPr>
          <w:rStyle w:val="rvts6"/>
          <w:color w:val="000000"/>
          <w:spacing w:val="-8"/>
          <w:lang w:val="uk-UA"/>
        </w:rPr>
        <w:t>та їх токсини, які у поєднанні з і</w:t>
      </w:r>
      <w:r w:rsidRPr="00842AFE">
        <w:rPr>
          <w:rStyle w:val="rvts6"/>
          <w:color w:val="000000"/>
          <w:spacing w:val="-8"/>
          <w:lang w:val="uk-UA"/>
        </w:rPr>
        <w:t>н</w:t>
      </w:r>
      <w:r w:rsidRPr="00842AFE">
        <w:rPr>
          <w:rStyle w:val="rvts6"/>
          <w:color w:val="000000"/>
          <w:spacing w:val="-8"/>
          <w:lang w:val="uk-UA"/>
        </w:rPr>
        <w:t>шими місцевими факторами індукують зміни мікроциркуляції, імунологічної ре</w:t>
      </w:r>
      <w:r w:rsidRPr="00842AFE">
        <w:rPr>
          <w:rStyle w:val="rvts6"/>
          <w:color w:val="000000"/>
          <w:spacing w:val="-8"/>
          <w:lang w:val="uk-UA"/>
        </w:rPr>
        <w:t>а</w:t>
      </w:r>
      <w:r w:rsidRPr="00842AFE">
        <w:rPr>
          <w:rStyle w:val="rvts6"/>
          <w:color w:val="000000"/>
          <w:spacing w:val="-8"/>
          <w:lang w:val="uk-UA"/>
        </w:rPr>
        <w:t>ктивності, трофіки ясен та сприяють</w:t>
      </w:r>
      <w:r w:rsidRPr="00A23BC6">
        <w:rPr>
          <w:rStyle w:val="rvts6"/>
          <w:color w:val="000000"/>
          <w:lang w:val="uk-UA"/>
        </w:rPr>
        <w:t xml:space="preserve"> деструкції пародонту. </w:t>
      </w:r>
      <w:r w:rsidRPr="00A23BC6">
        <w:rPr>
          <w:sz w:val="28"/>
          <w:szCs w:val="28"/>
          <w:lang w:val="uk-UA"/>
        </w:rPr>
        <w:t>Розп</w:t>
      </w:r>
      <w:r w:rsidRPr="00A23BC6">
        <w:rPr>
          <w:sz w:val="28"/>
          <w:szCs w:val="28"/>
          <w:lang w:val="uk-UA"/>
        </w:rPr>
        <w:t>о</w:t>
      </w:r>
      <w:r w:rsidRPr="00A23BC6">
        <w:rPr>
          <w:sz w:val="28"/>
          <w:szCs w:val="28"/>
          <w:lang w:val="uk-UA"/>
        </w:rPr>
        <w:t xml:space="preserve">всюдженість захворювань пародонту, їх хронізація, труднощі у досягненні </w:t>
      </w:r>
      <w:r w:rsidRPr="00842AFE">
        <w:rPr>
          <w:spacing w:val="-8"/>
          <w:sz w:val="28"/>
          <w:szCs w:val="28"/>
          <w:lang w:val="uk-UA"/>
        </w:rPr>
        <w:t>позитивних р</w:t>
      </w:r>
      <w:r w:rsidRPr="00842AFE">
        <w:rPr>
          <w:spacing w:val="-8"/>
          <w:sz w:val="28"/>
          <w:szCs w:val="28"/>
          <w:lang w:val="uk-UA"/>
        </w:rPr>
        <w:t>е</w:t>
      </w:r>
      <w:r w:rsidRPr="00842AFE">
        <w:rPr>
          <w:spacing w:val="-8"/>
          <w:sz w:val="28"/>
          <w:szCs w:val="28"/>
          <w:lang w:val="uk-UA"/>
        </w:rPr>
        <w:t xml:space="preserve">зультатів консервативного і хірургічного лікування, з’явлення </w:t>
      </w:r>
      <w:r w:rsidRPr="00842AFE">
        <w:rPr>
          <w:rStyle w:val="rvts6"/>
          <w:spacing w:val="-8"/>
          <w:lang w:val="uk-UA"/>
        </w:rPr>
        <w:t>рез</w:t>
      </w:r>
      <w:r w:rsidRPr="00842AFE">
        <w:rPr>
          <w:rStyle w:val="rvts6"/>
          <w:spacing w:val="-8"/>
          <w:lang w:val="uk-UA"/>
        </w:rPr>
        <w:t>и</w:t>
      </w:r>
      <w:r w:rsidRPr="00842AFE">
        <w:rPr>
          <w:rStyle w:val="rvts6"/>
          <w:spacing w:val="-8"/>
          <w:lang w:val="uk-UA"/>
        </w:rPr>
        <w:t>стентних форм мікроорганізмів</w:t>
      </w:r>
      <w:r w:rsidRPr="00842AFE">
        <w:rPr>
          <w:spacing w:val="-8"/>
          <w:sz w:val="28"/>
          <w:szCs w:val="28"/>
          <w:lang w:val="uk-UA"/>
        </w:rPr>
        <w:t xml:space="preserve"> потребує створення нових лікарських препаратів для місцевого</w:t>
      </w:r>
      <w:r w:rsidRPr="00A23BC6">
        <w:rPr>
          <w:sz w:val="28"/>
          <w:szCs w:val="28"/>
          <w:lang w:val="uk-UA"/>
        </w:rPr>
        <w:t xml:space="preserve"> лікування пародонту та слизової оболонки поро</w:t>
      </w:r>
      <w:r w:rsidRPr="00A23BC6">
        <w:rPr>
          <w:sz w:val="28"/>
          <w:szCs w:val="28"/>
          <w:lang w:val="uk-UA"/>
        </w:rPr>
        <w:t>ж</w:t>
      </w:r>
      <w:r w:rsidRPr="00A23BC6">
        <w:rPr>
          <w:sz w:val="28"/>
          <w:szCs w:val="28"/>
          <w:lang w:val="uk-UA"/>
        </w:rPr>
        <w:t>нини рота (СОПР).</w:t>
      </w:r>
    </w:p>
    <w:p w:rsidR="00CD018B" w:rsidRPr="00A23BC6" w:rsidRDefault="00CD018B" w:rsidP="00CD018B">
      <w:pPr>
        <w:spacing w:line="360" w:lineRule="auto"/>
        <w:ind w:firstLine="720"/>
        <w:jc w:val="both"/>
        <w:rPr>
          <w:sz w:val="28"/>
          <w:szCs w:val="28"/>
          <w:lang w:val="uk-UA"/>
        </w:rPr>
      </w:pPr>
      <w:r w:rsidRPr="00A23BC6">
        <w:rPr>
          <w:rStyle w:val="rvts6"/>
          <w:color w:val="000000"/>
          <w:lang w:val="uk-UA"/>
        </w:rPr>
        <w:t>Істотним недоліком існуючих лікарських засобів є короткочасна дія препаратів в умовах закритої порожнини зуба. Саме тому перспективні л</w:t>
      </w:r>
      <w:r w:rsidRPr="00A23BC6">
        <w:rPr>
          <w:rStyle w:val="rvts6"/>
          <w:color w:val="000000"/>
          <w:lang w:val="uk-UA"/>
        </w:rPr>
        <w:t>і</w:t>
      </w:r>
      <w:r w:rsidRPr="00A23BC6">
        <w:rPr>
          <w:rStyle w:val="rvts6"/>
          <w:color w:val="000000"/>
          <w:lang w:val="uk-UA"/>
        </w:rPr>
        <w:t>карські засоби пролонгованої дії, які забезпечують локальне та рівномірне вивільнення діючої речовини з лікарської форми, створюючи їх високу тер</w:t>
      </w:r>
      <w:r w:rsidRPr="00A23BC6">
        <w:rPr>
          <w:rStyle w:val="rvts6"/>
          <w:color w:val="000000"/>
          <w:lang w:val="uk-UA"/>
        </w:rPr>
        <w:t>а</w:t>
      </w:r>
      <w:r w:rsidRPr="00A23BC6">
        <w:rPr>
          <w:rStyle w:val="rvts6"/>
          <w:color w:val="000000"/>
          <w:lang w:val="uk-UA"/>
        </w:rPr>
        <w:t>певтичну концентрацію в місцях використання без значного підвищення рі</w:t>
      </w:r>
      <w:r w:rsidRPr="00A23BC6">
        <w:rPr>
          <w:rStyle w:val="rvts6"/>
          <w:color w:val="000000"/>
          <w:lang w:val="uk-UA"/>
        </w:rPr>
        <w:t>в</w:t>
      </w:r>
      <w:r w:rsidRPr="00A23BC6">
        <w:rPr>
          <w:rStyle w:val="rvts6"/>
          <w:color w:val="000000"/>
          <w:lang w:val="uk-UA"/>
        </w:rPr>
        <w:t>ня лікарської речовини в системній циркуляції. Цим вимогам відповідають лікарські плівки та гелі, пролонгація дії яких досягається іммобілізацією ді</w:t>
      </w:r>
      <w:r w:rsidRPr="00A23BC6">
        <w:rPr>
          <w:rStyle w:val="rvts6"/>
          <w:color w:val="000000"/>
          <w:lang w:val="uk-UA"/>
        </w:rPr>
        <w:t>ю</w:t>
      </w:r>
      <w:r w:rsidRPr="00A23BC6">
        <w:rPr>
          <w:rStyle w:val="rvts6"/>
          <w:color w:val="000000"/>
          <w:lang w:val="uk-UA"/>
        </w:rPr>
        <w:t>чих речовин на різноманітних полімерних носіях.</w:t>
      </w:r>
    </w:p>
    <w:p w:rsidR="00CD018B" w:rsidRPr="00A23BC6" w:rsidRDefault="00CD018B" w:rsidP="00CD018B">
      <w:pPr>
        <w:widowControl w:val="0"/>
        <w:spacing w:line="360" w:lineRule="auto"/>
        <w:ind w:firstLine="720"/>
        <w:jc w:val="both"/>
        <w:rPr>
          <w:sz w:val="28"/>
          <w:szCs w:val="28"/>
          <w:lang w:val="uk-UA"/>
        </w:rPr>
      </w:pPr>
      <w:r w:rsidRPr="00A23BC6">
        <w:rPr>
          <w:sz w:val="28"/>
          <w:szCs w:val="28"/>
          <w:lang w:val="uk-UA"/>
        </w:rPr>
        <w:t>На підставі вищевикладеного, розробка складу та технології вітчизн</w:t>
      </w:r>
      <w:r w:rsidRPr="00A23BC6">
        <w:rPr>
          <w:sz w:val="28"/>
          <w:szCs w:val="28"/>
          <w:lang w:val="uk-UA"/>
        </w:rPr>
        <w:t>я</w:t>
      </w:r>
      <w:r w:rsidRPr="00A23BC6">
        <w:rPr>
          <w:sz w:val="28"/>
          <w:szCs w:val="28"/>
          <w:lang w:val="uk-UA"/>
        </w:rPr>
        <w:t xml:space="preserve">ного лікарського препарату комплексної дії у вигляді комбінованого гелю для місцевої терапії </w:t>
      </w:r>
      <w:r>
        <w:rPr>
          <w:sz w:val="28"/>
          <w:szCs w:val="28"/>
          <w:lang w:val="uk-UA"/>
        </w:rPr>
        <w:t>запальних захворювань пародонту</w:t>
      </w:r>
      <w:r w:rsidRPr="00A23BC6">
        <w:rPr>
          <w:sz w:val="28"/>
          <w:szCs w:val="28"/>
          <w:lang w:val="uk-UA"/>
        </w:rPr>
        <w:t xml:space="preserve"> з антимікробною, протизапальною, репаративною, </w:t>
      </w:r>
      <w:r>
        <w:rPr>
          <w:sz w:val="28"/>
          <w:szCs w:val="28"/>
          <w:lang w:val="uk-UA"/>
        </w:rPr>
        <w:t>ранозагоювально</w:t>
      </w:r>
      <w:r w:rsidRPr="00A23BC6">
        <w:rPr>
          <w:sz w:val="28"/>
          <w:szCs w:val="28"/>
          <w:lang w:val="uk-UA"/>
        </w:rPr>
        <w:t>ю дію є своєчасною та а</w:t>
      </w:r>
      <w:r w:rsidRPr="00A23BC6">
        <w:rPr>
          <w:sz w:val="28"/>
          <w:szCs w:val="28"/>
          <w:lang w:val="uk-UA"/>
        </w:rPr>
        <w:t>к</w:t>
      </w:r>
      <w:r w:rsidRPr="00A23BC6">
        <w:rPr>
          <w:sz w:val="28"/>
          <w:szCs w:val="28"/>
          <w:lang w:val="uk-UA"/>
        </w:rPr>
        <w:t>туальною.</w:t>
      </w:r>
    </w:p>
    <w:p w:rsidR="00CD018B" w:rsidRPr="00A23BC6" w:rsidRDefault="00CD018B" w:rsidP="00CD018B">
      <w:pPr>
        <w:spacing w:line="360" w:lineRule="auto"/>
        <w:ind w:firstLine="720"/>
        <w:jc w:val="both"/>
        <w:rPr>
          <w:sz w:val="28"/>
          <w:szCs w:val="28"/>
          <w:lang w:val="uk-UA"/>
        </w:rPr>
      </w:pPr>
      <w:r w:rsidRPr="00A23BC6">
        <w:rPr>
          <w:rStyle w:val="rvts9"/>
          <w:color w:val="000000"/>
          <w:sz w:val="28"/>
          <w:szCs w:val="28"/>
          <w:lang w:val="uk-UA"/>
        </w:rPr>
        <w:lastRenderedPageBreak/>
        <w:t>Зв</w:t>
      </w:r>
      <w:r w:rsidRPr="00A23BC6">
        <w:rPr>
          <w:rStyle w:val="rvts10"/>
          <w:color w:val="000000"/>
          <w:sz w:val="28"/>
          <w:szCs w:val="28"/>
          <w:lang w:val="uk-UA"/>
        </w:rPr>
        <w:t>’</w:t>
      </w:r>
      <w:r w:rsidRPr="00A23BC6">
        <w:rPr>
          <w:rStyle w:val="rvts9"/>
          <w:color w:val="000000"/>
          <w:sz w:val="28"/>
          <w:szCs w:val="28"/>
          <w:lang w:val="uk-UA"/>
        </w:rPr>
        <w:t>язок роботи з науковими програмами, планами, темами.</w:t>
      </w:r>
      <w:r w:rsidRPr="00A23BC6">
        <w:rPr>
          <w:rStyle w:val="rvts6"/>
          <w:color w:val="000000"/>
          <w:lang w:val="uk-UA"/>
        </w:rPr>
        <w:t xml:space="preserve"> </w:t>
      </w:r>
      <w:r w:rsidRPr="00A23BC6">
        <w:rPr>
          <w:sz w:val="28"/>
          <w:szCs w:val="28"/>
          <w:lang w:val="uk-UA"/>
        </w:rPr>
        <w:t>Дисе</w:t>
      </w:r>
      <w:r w:rsidRPr="00A23BC6">
        <w:rPr>
          <w:sz w:val="28"/>
          <w:szCs w:val="28"/>
          <w:lang w:val="uk-UA"/>
        </w:rPr>
        <w:t>р</w:t>
      </w:r>
      <w:r w:rsidRPr="00A23BC6">
        <w:rPr>
          <w:sz w:val="28"/>
          <w:szCs w:val="28"/>
          <w:lang w:val="uk-UA"/>
        </w:rPr>
        <w:t>таційна робота виконана відповідно до планів науково–дослідних робіт Нац</w:t>
      </w:r>
      <w:r w:rsidRPr="00A23BC6">
        <w:rPr>
          <w:sz w:val="28"/>
          <w:szCs w:val="28"/>
          <w:lang w:val="uk-UA"/>
        </w:rPr>
        <w:t>і</w:t>
      </w:r>
      <w:r w:rsidRPr="00A23BC6">
        <w:rPr>
          <w:sz w:val="28"/>
          <w:szCs w:val="28"/>
          <w:lang w:val="uk-UA"/>
        </w:rPr>
        <w:t>онального фармацевтичного університету “Хімічний синтез і аналіз біологі</w:t>
      </w:r>
      <w:r w:rsidRPr="00A23BC6">
        <w:rPr>
          <w:sz w:val="28"/>
          <w:szCs w:val="28"/>
          <w:lang w:val="uk-UA"/>
        </w:rPr>
        <w:t>ч</w:t>
      </w:r>
      <w:r w:rsidRPr="00A23BC6">
        <w:rPr>
          <w:sz w:val="28"/>
          <w:szCs w:val="28"/>
          <w:lang w:val="uk-UA"/>
        </w:rPr>
        <w:t>но-активних речовин, створення лікарських засобів синтетичного походже</w:t>
      </w:r>
      <w:r w:rsidRPr="00A23BC6">
        <w:rPr>
          <w:sz w:val="28"/>
          <w:szCs w:val="28"/>
          <w:lang w:val="uk-UA"/>
        </w:rPr>
        <w:t>н</w:t>
      </w:r>
      <w:r w:rsidRPr="00A23BC6">
        <w:rPr>
          <w:sz w:val="28"/>
          <w:szCs w:val="28"/>
          <w:lang w:val="uk-UA"/>
        </w:rPr>
        <w:t>ня</w:t>
      </w:r>
      <w:r w:rsidRPr="00A23BC6">
        <w:rPr>
          <w:color w:val="000000"/>
          <w:sz w:val="28"/>
          <w:szCs w:val="28"/>
          <w:lang w:val="uk-UA"/>
        </w:rPr>
        <w:t>”</w:t>
      </w:r>
      <w:r w:rsidRPr="00A23BC6">
        <w:rPr>
          <w:sz w:val="28"/>
          <w:szCs w:val="28"/>
          <w:lang w:val="uk-UA"/>
        </w:rPr>
        <w:t xml:space="preserve"> (номер державної реєстрації 0103U000475), “Фармакогностичне вивчення біологічно-активних речовин, створення лікарських засобів рослинного п</w:t>
      </w:r>
      <w:r w:rsidRPr="00A23BC6">
        <w:rPr>
          <w:sz w:val="28"/>
          <w:szCs w:val="28"/>
          <w:lang w:val="uk-UA"/>
        </w:rPr>
        <w:t>о</w:t>
      </w:r>
      <w:r w:rsidRPr="00A23BC6">
        <w:rPr>
          <w:sz w:val="28"/>
          <w:szCs w:val="28"/>
          <w:lang w:val="uk-UA"/>
        </w:rPr>
        <w:t>ходження</w:t>
      </w:r>
      <w:r w:rsidRPr="00A23BC6">
        <w:rPr>
          <w:color w:val="000000"/>
          <w:sz w:val="28"/>
          <w:szCs w:val="28"/>
          <w:lang w:val="uk-UA"/>
        </w:rPr>
        <w:t>”</w:t>
      </w:r>
      <w:r w:rsidRPr="00A23BC6">
        <w:rPr>
          <w:sz w:val="28"/>
          <w:szCs w:val="28"/>
          <w:lang w:val="uk-UA"/>
        </w:rPr>
        <w:t xml:space="preserve"> (номер державної реєстрації 0103U000476) та проблемної комісії “Ф</w:t>
      </w:r>
      <w:r w:rsidRPr="00A23BC6">
        <w:rPr>
          <w:sz w:val="28"/>
          <w:szCs w:val="28"/>
          <w:lang w:val="uk-UA"/>
        </w:rPr>
        <w:t>а</w:t>
      </w:r>
      <w:r w:rsidRPr="00A23BC6">
        <w:rPr>
          <w:sz w:val="28"/>
          <w:szCs w:val="28"/>
          <w:lang w:val="uk-UA"/>
        </w:rPr>
        <w:t>рмація</w:t>
      </w:r>
      <w:r w:rsidRPr="00A23BC6">
        <w:rPr>
          <w:color w:val="000000"/>
          <w:sz w:val="28"/>
          <w:szCs w:val="28"/>
          <w:lang w:val="uk-UA"/>
        </w:rPr>
        <w:t>”</w:t>
      </w:r>
      <w:r w:rsidRPr="00A23BC6">
        <w:rPr>
          <w:sz w:val="28"/>
          <w:szCs w:val="28"/>
          <w:lang w:val="uk-UA"/>
        </w:rPr>
        <w:t xml:space="preserve"> МОЗ України.</w:t>
      </w:r>
    </w:p>
    <w:p w:rsidR="00CD018B" w:rsidRPr="00A23BC6" w:rsidRDefault="00CD018B" w:rsidP="00CD018B">
      <w:pPr>
        <w:spacing w:line="360" w:lineRule="auto"/>
        <w:ind w:firstLine="709"/>
        <w:jc w:val="both"/>
        <w:outlineLvl w:val="2"/>
        <w:rPr>
          <w:sz w:val="28"/>
          <w:lang w:val="uk-UA"/>
        </w:rPr>
      </w:pPr>
      <w:r w:rsidRPr="00A23BC6">
        <w:rPr>
          <w:b/>
          <w:bCs/>
          <w:color w:val="000000"/>
          <w:sz w:val="28"/>
          <w:szCs w:val="28"/>
          <w:lang w:val="uk-UA"/>
        </w:rPr>
        <w:t>Мета і задачі дослідження.</w:t>
      </w:r>
      <w:r w:rsidRPr="00A23BC6">
        <w:rPr>
          <w:b/>
          <w:bCs/>
          <w:i/>
          <w:iCs/>
          <w:color w:val="000000"/>
          <w:sz w:val="28"/>
          <w:szCs w:val="28"/>
          <w:lang w:val="uk-UA"/>
        </w:rPr>
        <w:t xml:space="preserve"> </w:t>
      </w:r>
      <w:r w:rsidRPr="00A23BC6">
        <w:rPr>
          <w:sz w:val="28"/>
          <w:lang w:val="uk-UA"/>
        </w:rPr>
        <w:t>Метою наших досліджень є розробка те</w:t>
      </w:r>
      <w:r w:rsidRPr="00A23BC6">
        <w:rPr>
          <w:sz w:val="28"/>
          <w:lang w:val="uk-UA"/>
        </w:rPr>
        <w:t>о</w:t>
      </w:r>
      <w:r w:rsidRPr="00A23BC6">
        <w:rPr>
          <w:sz w:val="28"/>
          <w:lang w:val="uk-UA"/>
        </w:rPr>
        <w:t>ретично та експериментально обґрунтованого складу, технології та методик контролю якості м’якої лікарської форми у вигляді стоматологічного г</w:t>
      </w:r>
      <w:r w:rsidRPr="00A23BC6">
        <w:rPr>
          <w:sz w:val="28"/>
          <w:lang w:val="uk-UA"/>
        </w:rPr>
        <w:t>е</w:t>
      </w:r>
      <w:r w:rsidRPr="00A23BC6">
        <w:rPr>
          <w:sz w:val="28"/>
          <w:lang w:val="uk-UA"/>
        </w:rPr>
        <w:t>лю з настойкою софори японської (НСЯ) та німесулідом для профілактики та лікування запальних захворювань п</w:t>
      </w:r>
      <w:r w:rsidRPr="00A23BC6">
        <w:rPr>
          <w:sz w:val="28"/>
          <w:lang w:val="uk-UA"/>
        </w:rPr>
        <w:t>а</w:t>
      </w:r>
      <w:r w:rsidRPr="00A23BC6">
        <w:rPr>
          <w:sz w:val="28"/>
          <w:lang w:val="uk-UA"/>
        </w:rPr>
        <w:t>родонту.</w:t>
      </w:r>
    </w:p>
    <w:p w:rsidR="00CD018B" w:rsidRPr="00A23BC6" w:rsidRDefault="00CD018B" w:rsidP="00CD018B">
      <w:pPr>
        <w:spacing w:line="360" w:lineRule="auto"/>
        <w:jc w:val="both"/>
        <w:rPr>
          <w:sz w:val="28"/>
          <w:lang w:val="uk-UA"/>
        </w:rPr>
      </w:pPr>
      <w:r w:rsidRPr="00A23BC6">
        <w:rPr>
          <w:sz w:val="28"/>
          <w:lang w:val="uk-UA"/>
        </w:rPr>
        <w:tab/>
        <w:t>Для досягнення поставленої мети потрібно було вирішити наступні з</w:t>
      </w:r>
      <w:r w:rsidRPr="00A23BC6">
        <w:rPr>
          <w:sz w:val="28"/>
          <w:lang w:val="uk-UA"/>
        </w:rPr>
        <w:t>а</w:t>
      </w:r>
      <w:r w:rsidRPr="00A23BC6">
        <w:rPr>
          <w:sz w:val="28"/>
          <w:lang w:val="uk-UA"/>
        </w:rPr>
        <w:t>вдання:</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проаналізувати та узагальнити літературні дані з питань етіопатог</w:t>
      </w:r>
      <w:r w:rsidRPr="00A23BC6">
        <w:rPr>
          <w:sz w:val="28"/>
          <w:lang w:val="uk-UA"/>
        </w:rPr>
        <w:t>е</w:t>
      </w:r>
      <w:r w:rsidRPr="00A23BC6">
        <w:rPr>
          <w:sz w:val="28"/>
          <w:lang w:val="uk-UA"/>
        </w:rPr>
        <w:t>незу, сучасних методів профілактики та лікування запальних захв</w:t>
      </w:r>
      <w:r w:rsidRPr="00A23BC6">
        <w:rPr>
          <w:sz w:val="28"/>
          <w:lang w:val="uk-UA"/>
        </w:rPr>
        <w:t>о</w:t>
      </w:r>
      <w:r w:rsidRPr="00A23BC6">
        <w:rPr>
          <w:sz w:val="28"/>
          <w:lang w:val="uk-UA"/>
        </w:rPr>
        <w:t>рювань пародонту і слизової оболонки порожнини рота, визначити асортимент лікарських препаратів для терапії запальних захвор</w:t>
      </w:r>
      <w:r w:rsidRPr="00A23BC6">
        <w:rPr>
          <w:sz w:val="28"/>
          <w:lang w:val="uk-UA"/>
        </w:rPr>
        <w:t>ю</w:t>
      </w:r>
      <w:r w:rsidRPr="00A23BC6">
        <w:rPr>
          <w:sz w:val="28"/>
          <w:lang w:val="uk-UA"/>
        </w:rPr>
        <w:t>вань пародонту на вітчизняному фармацевтичному ринку;</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оцінити перспективи застосування біологічно-активних речовин софори японської та німесуліду для створення стоматологічного ліка</w:t>
      </w:r>
      <w:r w:rsidRPr="00A23BC6">
        <w:rPr>
          <w:sz w:val="28"/>
          <w:lang w:val="uk-UA"/>
        </w:rPr>
        <w:t>р</w:t>
      </w:r>
      <w:r w:rsidRPr="00A23BC6">
        <w:rPr>
          <w:sz w:val="28"/>
          <w:lang w:val="uk-UA"/>
        </w:rPr>
        <w:t>ського засобу;</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теоретично та експериментально обґрунтувати склад лікарського препарату у формі гелю;</w:t>
      </w:r>
    </w:p>
    <w:p w:rsidR="00CD018B" w:rsidRPr="00A23BC6" w:rsidRDefault="00CD018B" w:rsidP="00F52615">
      <w:pPr>
        <w:widowControl w:val="0"/>
        <w:numPr>
          <w:ilvl w:val="0"/>
          <w:numId w:val="51"/>
        </w:numPr>
        <w:suppressAutoHyphens w:val="0"/>
        <w:spacing w:line="360" w:lineRule="auto"/>
        <w:ind w:hanging="573"/>
        <w:jc w:val="both"/>
        <w:rPr>
          <w:sz w:val="28"/>
          <w:lang w:val="uk-UA"/>
        </w:rPr>
      </w:pPr>
      <w:r w:rsidRPr="00A23BC6">
        <w:rPr>
          <w:sz w:val="28"/>
          <w:lang w:val="uk-UA"/>
        </w:rPr>
        <w:t>провести фізико-хімічні, технологічні, мікробіологічні та біологічні дослідження з метою обґру</w:t>
      </w:r>
      <w:r w:rsidRPr="00A23BC6">
        <w:rPr>
          <w:sz w:val="28"/>
          <w:lang w:val="uk-UA"/>
        </w:rPr>
        <w:t>н</w:t>
      </w:r>
      <w:r w:rsidRPr="00A23BC6">
        <w:rPr>
          <w:sz w:val="28"/>
          <w:lang w:val="uk-UA"/>
        </w:rPr>
        <w:t>тування складу м’якої лікарської форми у вигляді гелю з біологічно активною субстанцією рослинного пох</w:t>
      </w:r>
      <w:r w:rsidRPr="00A23BC6">
        <w:rPr>
          <w:sz w:val="28"/>
          <w:lang w:val="uk-UA"/>
        </w:rPr>
        <w:t>о</w:t>
      </w:r>
      <w:r w:rsidRPr="00A23BC6">
        <w:rPr>
          <w:sz w:val="28"/>
          <w:lang w:val="uk-UA"/>
        </w:rPr>
        <w:t>дження – НСЯ та синтетичної речовиною – німесулідом;</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розробити раціональну технологію виготовлення гелю з НСЯ та німесулідом у промисл</w:t>
      </w:r>
      <w:r w:rsidRPr="00A23BC6">
        <w:rPr>
          <w:sz w:val="28"/>
          <w:lang w:val="uk-UA"/>
        </w:rPr>
        <w:t>о</w:t>
      </w:r>
      <w:r w:rsidRPr="00A23BC6">
        <w:rPr>
          <w:sz w:val="28"/>
          <w:lang w:val="uk-UA"/>
        </w:rPr>
        <w:t>вих та аптечних умовах;</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lastRenderedPageBreak/>
        <w:t>вивчити фізико-хімічні властивості та встановити основні показники якості розробленого стоматологічного гелю; розробити проект аналітичної норм</w:t>
      </w:r>
      <w:r w:rsidRPr="00A23BC6">
        <w:rPr>
          <w:sz w:val="28"/>
          <w:lang w:val="uk-UA"/>
        </w:rPr>
        <w:t>а</w:t>
      </w:r>
      <w:r w:rsidRPr="00A23BC6">
        <w:rPr>
          <w:sz w:val="28"/>
          <w:lang w:val="uk-UA"/>
        </w:rPr>
        <w:t>тивної документації (АНД) на лікарський препарат;</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проаналізувати дані біологічних досліджень з вивчення специфічної активності комбінованого стоматологічного гелю з НСЯ та німесул</w:t>
      </w:r>
      <w:r w:rsidRPr="00A23BC6">
        <w:rPr>
          <w:sz w:val="28"/>
          <w:lang w:val="uk-UA"/>
        </w:rPr>
        <w:t>і</w:t>
      </w:r>
      <w:r w:rsidRPr="00A23BC6">
        <w:rPr>
          <w:sz w:val="28"/>
          <w:lang w:val="uk-UA"/>
        </w:rPr>
        <w:t>дом;</w:t>
      </w:r>
    </w:p>
    <w:p w:rsidR="00CD018B" w:rsidRPr="00A23BC6" w:rsidRDefault="00CD018B" w:rsidP="00F52615">
      <w:pPr>
        <w:numPr>
          <w:ilvl w:val="0"/>
          <w:numId w:val="51"/>
        </w:numPr>
        <w:suppressAutoHyphens w:val="0"/>
        <w:spacing w:line="360" w:lineRule="auto"/>
        <w:jc w:val="both"/>
        <w:rPr>
          <w:sz w:val="28"/>
          <w:lang w:val="uk-UA"/>
        </w:rPr>
      </w:pPr>
      <w:r w:rsidRPr="00A23BC6">
        <w:rPr>
          <w:sz w:val="28"/>
          <w:lang w:val="uk-UA"/>
        </w:rPr>
        <w:t>розробити проект технологічного промислового регламенту (ТПР) для стоматологічного гелю під умовною н</w:t>
      </w:r>
      <w:r w:rsidRPr="00A23BC6">
        <w:rPr>
          <w:sz w:val="28"/>
          <w:lang w:val="uk-UA"/>
        </w:rPr>
        <w:t>а</w:t>
      </w:r>
      <w:r w:rsidRPr="00A23BC6">
        <w:rPr>
          <w:sz w:val="28"/>
          <w:lang w:val="uk-UA"/>
        </w:rPr>
        <w:t xml:space="preserve">звою </w:t>
      </w:r>
      <w:r w:rsidRPr="00A23BC6">
        <w:rPr>
          <w:sz w:val="28"/>
          <w:szCs w:val="28"/>
          <w:lang w:val="uk-UA"/>
        </w:rPr>
        <w:t>“</w:t>
      </w:r>
      <w:r w:rsidRPr="00A23BC6">
        <w:rPr>
          <w:sz w:val="28"/>
          <w:lang w:val="uk-UA"/>
        </w:rPr>
        <w:t>Сонідент</w:t>
      </w:r>
      <w:r w:rsidRPr="00A23BC6">
        <w:rPr>
          <w:color w:val="000000"/>
          <w:sz w:val="28"/>
          <w:szCs w:val="28"/>
          <w:lang w:val="uk-UA"/>
        </w:rPr>
        <w:t>”</w:t>
      </w:r>
      <w:r w:rsidRPr="00A23BC6">
        <w:rPr>
          <w:sz w:val="28"/>
          <w:lang w:val="uk-UA"/>
        </w:rPr>
        <w:t>.</w:t>
      </w:r>
    </w:p>
    <w:p w:rsidR="00CD018B" w:rsidRPr="00A23BC6" w:rsidRDefault="00CD018B" w:rsidP="00CD018B">
      <w:pPr>
        <w:spacing w:line="360" w:lineRule="auto"/>
        <w:ind w:firstLine="720"/>
        <w:jc w:val="both"/>
        <w:rPr>
          <w:sz w:val="28"/>
          <w:szCs w:val="28"/>
          <w:lang w:val="uk-UA"/>
        </w:rPr>
      </w:pPr>
      <w:r w:rsidRPr="00A23BC6">
        <w:rPr>
          <w:b/>
          <w:i/>
          <w:sz w:val="28"/>
          <w:szCs w:val="28"/>
          <w:lang w:val="uk-UA"/>
        </w:rPr>
        <w:t>Об’єкт дослідження</w:t>
      </w:r>
      <w:r w:rsidRPr="00A23BC6">
        <w:rPr>
          <w:sz w:val="28"/>
          <w:szCs w:val="28"/>
          <w:lang w:val="uk-UA"/>
        </w:rPr>
        <w:t xml:space="preserve"> – препарат “Сонідент</w:t>
      </w:r>
      <w:r w:rsidRPr="00A23BC6">
        <w:rPr>
          <w:color w:val="000000"/>
          <w:sz w:val="28"/>
          <w:szCs w:val="28"/>
          <w:lang w:val="uk-UA"/>
        </w:rPr>
        <w:t>”</w:t>
      </w:r>
      <w:r w:rsidRPr="00A23BC6">
        <w:rPr>
          <w:sz w:val="28"/>
          <w:szCs w:val="28"/>
          <w:lang w:val="uk-UA"/>
        </w:rPr>
        <w:t xml:space="preserve"> у вигляді гелю для заст</w:t>
      </w:r>
      <w:r w:rsidRPr="00A23BC6">
        <w:rPr>
          <w:sz w:val="28"/>
          <w:szCs w:val="28"/>
          <w:lang w:val="uk-UA"/>
        </w:rPr>
        <w:t>о</w:t>
      </w:r>
      <w:r w:rsidRPr="00A23BC6">
        <w:rPr>
          <w:sz w:val="28"/>
          <w:szCs w:val="28"/>
          <w:lang w:val="uk-UA"/>
        </w:rPr>
        <w:t>сування у стоматологічній практиці, НСЯ, німесулід, гелеві основи.</w:t>
      </w:r>
    </w:p>
    <w:p w:rsidR="00CD018B" w:rsidRPr="00A23BC6" w:rsidRDefault="00CD018B" w:rsidP="00CD018B">
      <w:pPr>
        <w:spacing w:line="360" w:lineRule="auto"/>
        <w:ind w:firstLine="720"/>
        <w:jc w:val="both"/>
        <w:rPr>
          <w:sz w:val="28"/>
          <w:szCs w:val="28"/>
          <w:lang w:val="uk-UA"/>
        </w:rPr>
      </w:pPr>
      <w:r w:rsidRPr="00A23BC6">
        <w:rPr>
          <w:b/>
          <w:i/>
          <w:sz w:val="28"/>
          <w:szCs w:val="28"/>
          <w:lang w:val="uk-UA"/>
        </w:rPr>
        <w:t>Предмет дослідження</w:t>
      </w:r>
      <w:r w:rsidRPr="00A23BC6">
        <w:rPr>
          <w:i/>
          <w:sz w:val="28"/>
          <w:szCs w:val="28"/>
          <w:lang w:val="uk-UA"/>
        </w:rPr>
        <w:t xml:space="preserve"> </w:t>
      </w:r>
      <w:r w:rsidRPr="00A23BC6">
        <w:rPr>
          <w:sz w:val="28"/>
          <w:szCs w:val="28"/>
          <w:lang w:val="uk-UA"/>
        </w:rPr>
        <w:t>– розробка науково обґрунтованого складу і технології комбінованого гелю для застосування в комплексній терапії запальних захворювань пародонту і слиз</w:t>
      </w:r>
      <w:r w:rsidRPr="00A23BC6">
        <w:rPr>
          <w:sz w:val="28"/>
          <w:szCs w:val="28"/>
          <w:lang w:val="uk-UA"/>
        </w:rPr>
        <w:t>о</w:t>
      </w:r>
      <w:r w:rsidRPr="00A23BC6">
        <w:rPr>
          <w:sz w:val="28"/>
          <w:szCs w:val="28"/>
          <w:lang w:val="uk-UA"/>
        </w:rPr>
        <w:t>вої оболонки порожнини рота</w:t>
      </w:r>
      <w:r w:rsidRPr="00A23BC6">
        <w:rPr>
          <w:color w:val="FF0000"/>
          <w:sz w:val="28"/>
          <w:szCs w:val="28"/>
          <w:lang w:val="uk-UA"/>
        </w:rPr>
        <w:t xml:space="preserve"> </w:t>
      </w:r>
      <w:r w:rsidRPr="00A23BC6">
        <w:rPr>
          <w:sz w:val="28"/>
          <w:szCs w:val="28"/>
          <w:lang w:val="uk-UA"/>
        </w:rPr>
        <w:t>на основі біологічно активної субстанції рослинного походження – НСЯ та синтетичної речовини – німесуліду. Вивчення його фізико-хімічних, біофармацевтичних, біологічних та фармако-технологічних властивостей; розробка проекту АНД та обґрунтування критеріїв якості та стабільності препарату; розробка прое</w:t>
      </w:r>
      <w:r w:rsidRPr="00A23BC6">
        <w:rPr>
          <w:sz w:val="28"/>
          <w:szCs w:val="28"/>
          <w:lang w:val="uk-UA"/>
        </w:rPr>
        <w:t>к</w:t>
      </w:r>
      <w:r w:rsidRPr="00A23BC6">
        <w:rPr>
          <w:sz w:val="28"/>
          <w:szCs w:val="28"/>
          <w:lang w:val="uk-UA"/>
        </w:rPr>
        <w:t>ту ТПР та апробація його в промислових умовах.</w:t>
      </w:r>
    </w:p>
    <w:p w:rsidR="00CD018B" w:rsidRPr="00A23BC6" w:rsidRDefault="00CD018B" w:rsidP="00CD018B">
      <w:pPr>
        <w:spacing w:line="360" w:lineRule="auto"/>
        <w:ind w:firstLine="720"/>
        <w:jc w:val="both"/>
        <w:outlineLvl w:val="2"/>
        <w:rPr>
          <w:sz w:val="28"/>
          <w:szCs w:val="28"/>
          <w:lang w:val="uk-UA"/>
        </w:rPr>
      </w:pPr>
      <w:r w:rsidRPr="00A23BC6">
        <w:rPr>
          <w:b/>
          <w:i/>
          <w:sz w:val="28"/>
          <w:szCs w:val="28"/>
          <w:lang w:val="uk-UA"/>
        </w:rPr>
        <w:t>Методи дослідження</w:t>
      </w:r>
      <w:r w:rsidRPr="00A23BC6">
        <w:rPr>
          <w:b/>
          <w:sz w:val="28"/>
          <w:szCs w:val="28"/>
          <w:lang w:val="uk-UA"/>
        </w:rPr>
        <w:t>.</w:t>
      </w:r>
      <w:r w:rsidRPr="00A23BC6">
        <w:rPr>
          <w:sz w:val="28"/>
          <w:szCs w:val="28"/>
          <w:lang w:val="uk-UA"/>
        </w:rPr>
        <w:t xml:space="preserve"> Для вирішення поставлених у роботі задач застосовувались наступні загальноприйняті методи досліджень: органолепти</w:t>
      </w:r>
      <w:r w:rsidRPr="00A23BC6">
        <w:rPr>
          <w:sz w:val="28"/>
          <w:szCs w:val="28"/>
          <w:lang w:val="uk-UA"/>
        </w:rPr>
        <w:t>ч</w:t>
      </w:r>
      <w:r w:rsidRPr="00A23BC6">
        <w:rPr>
          <w:sz w:val="28"/>
          <w:szCs w:val="28"/>
          <w:lang w:val="uk-UA"/>
        </w:rPr>
        <w:t>ні, фармако-технологічні (визначення розміру часток німесуліду), фізико-хімічні (потенціометричне визначення рН, осмотичної активності, структу</w:t>
      </w:r>
      <w:r w:rsidRPr="00A23BC6">
        <w:rPr>
          <w:sz w:val="28"/>
          <w:szCs w:val="28"/>
          <w:lang w:val="uk-UA"/>
        </w:rPr>
        <w:t>р</w:t>
      </w:r>
      <w:r w:rsidRPr="00A23BC6">
        <w:rPr>
          <w:sz w:val="28"/>
          <w:szCs w:val="28"/>
          <w:lang w:val="uk-UA"/>
        </w:rPr>
        <w:t>но-механічних характеристик тощо), біофармацевтичні, мікробіологічні (м</w:t>
      </w:r>
      <w:r w:rsidRPr="00A23BC6">
        <w:rPr>
          <w:sz w:val="28"/>
          <w:szCs w:val="28"/>
          <w:lang w:val="uk-UA"/>
        </w:rPr>
        <w:t>е</w:t>
      </w:r>
      <w:r w:rsidRPr="00A23BC6">
        <w:rPr>
          <w:sz w:val="28"/>
          <w:szCs w:val="28"/>
          <w:lang w:val="uk-UA"/>
        </w:rPr>
        <w:t>тод дифузії в агар, мікробіологічна чистота), біологічні (</w:t>
      </w:r>
      <w:r w:rsidRPr="00A23BC6">
        <w:rPr>
          <w:color w:val="000000"/>
          <w:sz w:val="28"/>
          <w:szCs w:val="28"/>
          <w:lang w:val="uk-UA"/>
        </w:rPr>
        <w:t>визначення оптим</w:t>
      </w:r>
      <w:r w:rsidRPr="00A23BC6">
        <w:rPr>
          <w:color w:val="000000"/>
          <w:sz w:val="28"/>
          <w:szCs w:val="28"/>
          <w:lang w:val="uk-UA"/>
        </w:rPr>
        <w:t>а</w:t>
      </w:r>
      <w:r w:rsidRPr="00A23BC6">
        <w:rPr>
          <w:color w:val="000000"/>
          <w:sz w:val="28"/>
          <w:szCs w:val="28"/>
          <w:lang w:val="uk-UA"/>
        </w:rPr>
        <w:t>льних концентрацій діючих речовин,</w:t>
      </w:r>
      <w:r w:rsidRPr="00A23BC6">
        <w:rPr>
          <w:sz w:val="28"/>
          <w:szCs w:val="28"/>
          <w:lang w:val="uk-UA"/>
        </w:rPr>
        <w:t xml:space="preserve"> вивчення специфічної активності та нешкідливості розроблених експериментальних зразків) та методи математ</w:t>
      </w:r>
      <w:r w:rsidRPr="00A23BC6">
        <w:rPr>
          <w:sz w:val="28"/>
          <w:szCs w:val="28"/>
          <w:lang w:val="uk-UA"/>
        </w:rPr>
        <w:t>и</w:t>
      </w:r>
      <w:r w:rsidRPr="00A23BC6">
        <w:rPr>
          <w:sz w:val="28"/>
          <w:szCs w:val="28"/>
          <w:lang w:val="uk-UA"/>
        </w:rPr>
        <w:t>чної статистики (обробка експериментально отриманих результ</w:t>
      </w:r>
      <w:r w:rsidRPr="00A23BC6">
        <w:rPr>
          <w:sz w:val="28"/>
          <w:szCs w:val="28"/>
          <w:lang w:val="uk-UA"/>
        </w:rPr>
        <w:t>а</w:t>
      </w:r>
      <w:r w:rsidRPr="00A23BC6">
        <w:rPr>
          <w:sz w:val="28"/>
          <w:szCs w:val="28"/>
          <w:lang w:val="uk-UA"/>
        </w:rPr>
        <w:t>тів).</w:t>
      </w:r>
    </w:p>
    <w:p w:rsidR="00CD018B" w:rsidRPr="00A23BC6" w:rsidRDefault="00CD018B" w:rsidP="00CD018B">
      <w:pPr>
        <w:spacing w:line="360" w:lineRule="auto"/>
        <w:ind w:firstLine="709"/>
        <w:jc w:val="both"/>
        <w:outlineLvl w:val="2"/>
        <w:rPr>
          <w:sz w:val="28"/>
          <w:szCs w:val="28"/>
          <w:lang w:val="uk-UA"/>
        </w:rPr>
      </w:pPr>
      <w:r w:rsidRPr="00A23BC6">
        <w:rPr>
          <w:b/>
          <w:bCs/>
          <w:color w:val="000000"/>
          <w:sz w:val="28"/>
          <w:szCs w:val="28"/>
          <w:lang w:val="uk-UA"/>
        </w:rPr>
        <w:t>Наукова новизна одержаних результатів</w:t>
      </w:r>
      <w:r w:rsidRPr="00A23BC6">
        <w:rPr>
          <w:b/>
          <w:bCs/>
          <w:i/>
          <w:iCs/>
          <w:color w:val="000000"/>
          <w:sz w:val="28"/>
          <w:szCs w:val="28"/>
          <w:lang w:val="uk-UA"/>
        </w:rPr>
        <w:t xml:space="preserve">. </w:t>
      </w:r>
      <w:r w:rsidRPr="00A23BC6">
        <w:rPr>
          <w:sz w:val="28"/>
          <w:szCs w:val="28"/>
          <w:lang w:val="uk-UA"/>
        </w:rPr>
        <w:t>Вперше теоретично та на підставі проведених фізико-хімічних, технологічних, біофармацевтичних, м</w:t>
      </w:r>
      <w:r w:rsidRPr="00A23BC6">
        <w:rPr>
          <w:sz w:val="28"/>
          <w:szCs w:val="28"/>
          <w:lang w:val="uk-UA"/>
        </w:rPr>
        <w:t>і</w:t>
      </w:r>
      <w:r w:rsidRPr="00A23BC6">
        <w:rPr>
          <w:sz w:val="28"/>
          <w:szCs w:val="28"/>
          <w:lang w:val="uk-UA"/>
        </w:rPr>
        <w:t xml:space="preserve">кробіологічних і фармакологічних комплексних досліджень обґрунтовано склад та технологію комбінованого лікарського засобу з вираженою </w:t>
      </w:r>
      <w:r w:rsidRPr="00A23BC6">
        <w:rPr>
          <w:sz w:val="28"/>
          <w:szCs w:val="28"/>
          <w:lang w:val="uk-UA"/>
        </w:rPr>
        <w:lastRenderedPageBreak/>
        <w:t>антимі</w:t>
      </w:r>
      <w:r w:rsidRPr="00A23BC6">
        <w:rPr>
          <w:sz w:val="28"/>
          <w:szCs w:val="28"/>
          <w:lang w:val="uk-UA"/>
        </w:rPr>
        <w:t>к</w:t>
      </w:r>
      <w:r w:rsidRPr="00A23BC6">
        <w:rPr>
          <w:sz w:val="28"/>
          <w:szCs w:val="28"/>
          <w:lang w:val="uk-UA"/>
        </w:rPr>
        <w:t>робною, протизапальною, репаративною та ранозагоювальною дією для лік</w:t>
      </w:r>
      <w:r w:rsidRPr="00A23BC6">
        <w:rPr>
          <w:sz w:val="28"/>
          <w:szCs w:val="28"/>
          <w:lang w:val="uk-UA"/>
        </w:rPr>
        <w:t>у</w:t>
      </w:r>
      <w:r w:rsidRPr="00A23BC6">
        <w:rPr>
          <w:sz w:val="28"/>
          <w:szCs w:val="28"/>
          <w:lang w:val="uk-UA"/>
        </w:rPr>
        <w:t>вання запальних захворювань СОПР та пародонту.</w:t>
      </w:r>
    </w:p>
    <w:p w:rsidR="00CD018B" w:rsidRPr="00A23BC6" w:rsidRDefault="00CD018B" w:rsidP="00CD018B">
      <w:pPr>
        <w:spacing w:line="360" w:lineRule="auto"/>
        <w:ind w:firstLine="709"/>
        <w:jc w:val="both"/>
        <w:outlineLvl w:val="2"/>
        <w:rPr>
          <w:sz w:val="28"/>
          <w:szCs w:val="28"/>
          <w:lang w:val="uk-UA"/>
        </w:rPr>
      </w:pPr>
      <w:r w:rsidRPr="00A23BC6">
        <w:rPr>
          <w:sz w:val="28"/>
          <w:szCs w:val="28"/>
          <w:lang w:val="uk-UA"/>
        </w:rPr>
        <w:t>Запропоновані та опрацьовані методики ідентифікації та кількісного визначення діючих речовин, які закладено до проекту АНД. Встановлено ф</w:t>
      </w:r>
      <w:r w:rsidRPr="00A23BC6">
        <w:rPr>
          <w:sz w:val="28"/>
          <w:szCs w:val="28"/>
          <w:lang w:val="uk-UA"/>
        </w:rPr>
        <w:t>і</w:t>
      </w:r>
      <w:r w:rsidRPr="00A23BC6">
        <w:rPr>
          <w:sz w:val="28"/>
          <w:szCs w:val="28"/>
          <w:lang w:val="uk-UA"/>
        </w:rPr>
        <w:t>зико-хімічні властивості розробленого препарату, визначено оптимальні умови та стабільність у процесі зберігання. Досліджено взаємний вплив ді</w:t>
      </w:r>
      <w:r w:rsidRPr="00A23BC6">
        <w:rPr>
          <w:sz w:val="28"/>
          <w:szCs w:val="28"/>
          <w:lang w:val="uk-UA"/>
        </w:rPr>
        <w:t>ю</w:t>
      </w:r>
      <w:r w:rsidRPr="00A23BC6">
        <w:rPr>
          <w:sz w:val="28"/>
          <w:szCs w:val="28"/>
          <w:lang w:val="uk-UA"/>
        </w:rPr>
        <w:t>чих і допоміжних речовин на реологічні, технологічні та мікробіологічні х</w:t>
      </w:r>
      <w:r w:rsidRPr="00A23BC6">
        <w:rPr>
          <w:sz w:val="28"/>
          <w:szCs w:val="28"/>
          <w:lang w:val="uk-UA"/>
        </w:rPr>
        <w:t>а</w:t>
      </w:r>
      <w:r w:rsidRPr="00A23BC6">
        <w:rPr>
          <w:sz w:val="28"/>
          <w:szCs w:val="28"/>
          <w:lang w:val="uk-UA"/>
        </w:rPr>
        <w:t>рактеристики гелю.</w:t>
      </w:r>
    </w:p>
    <w:p w:rsidR="00CD018B" w:rsidRPr="00A23BC6" w:rsidRDefault="00CD018B" w:rsidP="00CD018B">
      <w:pPr>
        <w:spacing w:line="360" w:lineRule="auto"/>
        <w:ind w:right="120" w:firstLine="720"/>
        <w:jc w:val="both"/>
        <w:rPr>
          <w:color w:val="000000"/>
          <w:sz w:val="28"/>
          <w:szCs w:val="28"/>
          <w:lang w:val="uk-UA"/>
        </w:rPr>
      </w:pPr>
      <w:r w:rsidRPr="00A23BC6">
        <w:rPr>
          <w:sz w:val="28"/>
          <w:szCs w:val="28"/>
          <w:lang w:val="uk-UA"/>
        </w:rPr>
        <w:t>Біологічними дослідженнями доведено</w:t>
      </w:r>
      <w:r w:rsidRPr="00A23BC6">
        <w:rPr>
          <w:color w:val="000000"/>
          <w:sz w:val="28"/>
          <w:szCs w:val="28"/>
          <w:lang w:val="uk-UA"/>
        </w:rPr>
        <w:t xml:space="preserve"> специфічну активність (високу протизапальну, антимікробну, </w:t>
      </w:r>
      <w:r w:rsidRPr="00A23BC6">
        <w:rPr>
          <w:sz w:val="28"/>
          <w:szCs w:val="28"/>
          <w:lang w:val="uk-UA"/>
        </w:rPr>
        <w:t>ранозагоювальну та репаративну дію) та</w:t>
      </w:r>
      <w:r w:rsidRPr="00A23BC6">
        <w:rPr>
          <w:color w:val="000000"/>
          <w:sz w:val="28"/>
          <w:szCs w:val="28"/>
          <w:lang w:val="uk-UA"/>
        </w:rPr>
        <w:t xml:space="preserve"> токсикологічну безпечність запропонованого л</w:t>
      </w:r>
      <w:r w:rsidRPr="00A23BC6">
        <w:rPr>
          <w:color w:val="000000"/>
          <w:sz w:val="28"/>
          <w:szCs w:val="28"/>
          <w:lang w:val="uk-UA"/>
        </w:rPr>
        <w:t>і</w:t>
      </w:r>
      <w:r w:rsidRPr="00A23BC6">
        <w:rPr>
          <w:color w:val="000000"/>
          <w:sz w:val="28"/>
          <w:szCs w:val="28"/>
          <w:lang w:val="uk-UA"/>
        </w:rPr>
        <w:t>карського засобу.</w:t>
      </w:r>
    </w:p>
    <w:p w:rsidR="00CD018B" w:rsidRPr="00A23BC6" w:rsidRDefault="00CD018B" w:rsidP="00CD018B">
      <w:pPr>
        <w:spacing w:line="360" w:lineRule="auto"/>
        <w:ind w:firstLine="709"/>
        <w:jc w:val="both"/>
        <w:outlineLvl w:val="2"/>
        <w:rPr>
          <w:sz w:val="28"/>
          <w:lang w:val="uk-UA"/>
        </w:rPr>
      </w:pPr>
      <w:r w:rsidRPr="00A23BC6">
        <w:rPr>
          <w:sz w:val="28"/>
          <w:lang w:val="uk-UA"/>
        </w:rPr>
        <w:t>Наукова новизна підтверджена позитивним рішенням про видачу деклараційного патенту на винахід (№ а 200813249 від 17.11.2008 р.) та кори</w:t>
      </w:r>
      <w:r w:rsidRPr="00A23BC6">
        <w:rPr>
          <w:sz w:val="28"/>
          <w:lang w:val="uk-UA"/>
        </w:rPr>
        <w:t>с</w:t>
      </w:r>
      <w:r w:rsidRPr="00A23BC6">
        <w:rPr>
          <w:sz w:val="28"/>
          <w:lang w:val="uk-UA"/>
        </w:rPr>
        <w:t>ну модель (№ u 200813250 від 17.11.2008 р.).</w:t>
      </w:r>
    </w:p>
    <w:p w:rsidR="00CD018B" w:rsidRPr="00A23BC6" w:rsidRDefault="00CD018B" w:rsidP="00CD018B">
      <w:pPr>
        <w:spacing w:line="360" w:lineRule="auto"/>
        <w:ind w:firstLine="709"/>
        <w:jc w:val="both"/>
        <w:outlineLvl w:val="2"/>
        <w:rPr>
          <w:sz w:val="28"/>
          <w:szCs w:val="28"/>
          <w:lang w:val="uk-UA"/>
        </w:rPr>
      </w:pPr>
      <w:r w:rsidRPr="00A23BC6">
        <w:rPr>
          <w:b/>
          <w:sz w:val="28"/>
          <w:szCs w:val="28"/>
          <w:lang w:val="uk-UA"/>
        </w:rPr>
        <w:t>Практичне значення одержаних результатів.</w:t>
      </w:r>
      <w:r w:rsidRPr="00A23BC6">
        <w:rPr>
          <w:sz w:val="28"/>
          <w:szCs w:val="28"/>
          <w:lang w:val="uk-UA"/>
        </w:rPr>
        <w:t xml:space="preserve"> Створено та запроп</w:t>
      </w:r>
      <w:r w:rsidRPr="00A23BC6">
        <w:rPr>
          <w:sz w:val="28"/>
          <w:szCs w:val="28"/>
          <w:lang w:val="uk-UA"/>
        </w:rPr>
        <w:t>о</w:t>
      </w:r>
      <w:r w:rsidRPr="00A23BC6">
        <w:rPr>
          <w:sz w:val="28"/>
          <w:szCs w:val="28"/>
          <w:lang w:val="uk-UA"/>
        </w:rPr>
        <w:t>новано для практичної медицини новий оригінальний вітчизняний стомат</w:t>
      </w:r>
      <w:r w:rsidRPr="00A23BC6">
        <w:rPr>
          <w:sz w:val="28"/>
          <w:szCs w:val="28"/>
          <w:lang w:val="uk-UA"/>
        </w:rPr>
        <w:t>о</w:t>
      </w:r>
      <w:r w:rsidRPr="00A23BC6">
        <w:rPr>
          <w:sz w:val="28"/>
          <w:szCs w:val="28"/>
          <w:lang w:val="uk-UA"/>
        </w:rPr>
        <w:t>логічний л</w:t>
      </w:r>
      <w:r>
        <w:rPr>
          <w:sz w:val="28"/>
          <w:szCs w:val="28"/>
          <w:lang w:val="uk-UA"/>
        </w:rPr>
        <w:t>ікарський засіб у вигляді гелю.</w:t>
      </w:r>
    </w:p>
    <w:p w:rsidR="00CD018B" w:rsidRPr="00A23BC6" w:rsidRDefault="00CD018B" w:rsidP="00CD018B">
      <w:pPr>
        <w:widowControl w:val="0"/>
        <w:spacing w:line="360" w:lineRule="auto"/>
        <w:ind w:firstLine="709"/>
        <w:jc w:val="both"/>
        <w:outlineLvl w:val="2"/>
        <w:rPr>
          <w:sz w:val="28"/>
          <w:szCs w:val="28"/>
          <w:lang w:val="uk-UA"/>
        </w:rPr>
      </w:pPr>
      <w:r w:rsidRPr="00A23BC6">
        <w:rPr>
          <w:sz w:val="28"/>
          <w:szCs w:val="28"/>
          <w:lang w:val="uk-UA"/>
        </w:rPr>
        <w:t>За результатами проведених досліджень видано інформаційний лист “</w:t>
      </w:r>
      <w:r w:rsidRPr="00A23BC6">
        <w:rPr>
          <w:sz w:val="28"/>
          <w:lang w:val="uk-UA"/>
        </w:rPr>
        <w:t>Технологія виготовлення в умовах аптек стоматологічного гелю з насто</w:t>
      </w:r>
      <w:r w:rsidRPr="00A23BC6">
        <w:rPr>
          <w:sz w:val="28"/>
          <w:lang w:val="uk-UA"/>
        </w:rPr>
        <w:t>й</w:t>
      </w:r>
      <w:r w:rsidRPr="00A23BC6">
        <w:rPr>
          <w:sz w:val="28"/>
          <w:lang w:val="uk-UA"/>
        </w:rPr>
        <w:t>кою софори японської та німесулідом</w:t>
      </w:r>
      <w:r w:rsidRPr="00A23BC6">
        <w:rPr>
          <w:color w:val="000000"/>
          <w:sz w:val="28"/>
          <w:szCs w:val="28"/>
          <w:lang w:val="uk-UA"/>
        </w:rPr>
        <w:t>”</w:t>
      </w:r>
      <w:r w:rsidRPr="00A23BC6">
        <w:rPr>
          <w:sz w:val="28"/>
          <w:szCs w:val="28"/>
          <w:lang w:val="uk-UA"/>
        </w:rPr>
        <w:t xml:space="preserve"> та апробовано технологію препарату в умовах аптек м.Харкова, м.Донецька, м.Дніпропетровська (акти впровадже</w:t>
      </w:r>
      <w:r w:rsidRPr="00A23BC6">
        <w:rPr>
          <w:sz w:val="28"/>
          <w:szCs w:val="28"/>
          <w:lang w:val="uk-UA"/>
        </w:rPr>
        <w:t>н</w:t>
      </w:r>
      <w:r w:rsidRPr="00A23BC6">
        <w:rPr>
          <w:sz w:val="28"/>
          <w:szCs w:val="28"/>
          <w:lang w:val="uk-UA"/>
        </w:rPr>
        <w:t>ня від 05.03.2009 р., 13.03.2009 р. та 20.03.2009 р. ві</w:t>
      </w:r>
      <w:r w:rsidRPr="00A23BC6">
        <w:rPr>
          <w:sz w:val="28"/>
          <w:szCs w:val="28"/>
          <w:lang w:val="uk-UA"/>
        </w:rPr>
        <w:t>д</w:t>
      </w:r>
      <w:r w:rsidRPr="00A23BC6">
        <w:rPr>
          <w:sz w:val="28"/>
          <w:szCs w:val="28"/>
          <w:lang w:val="uk-UA"/>
        </w:rPr>
        <w:t>повідно).</w:t>
      </w:r>
    </w:p>
    <w:p w:rsidR="00CD018B" w:rsidRPr="00A23BC6" w:rsidRDefault="00CD018B" w:rsidP="00CD018B">
      <w:pPr>
        <w:widowControl w:val="0"/>
        <w:spacing w:line="360" w:lineRule="auto"/>
        <w:ind w:firstLine="709"/>
        <w:jc w:val="both"/>
        <w:outlineLvl w:val="2"/>
        <w:rPr>
          <w:sz w:val="28"/>
          <w:szCs w:val="28"/>
          <w:lang w:val="uk-UA"/>
        </w:rPr>
      </w:pPr>
      <w:r w:rsidRPr="00D26017">
        <w:rPr>
          <w:sz w:val="28"/>
          <w:szCs w:val="28"/>
          <w:lang w:val="uk-UA"/>
        </w:rPr>
        <w:t>Розроблено проект технологічного промислового регламенту на виро</w:t>
      </w:r>
      <w:r w:rsidRPr="00D26017">
        <w:rPr>
          <w:sz w:val="28"/>
          <w:szCs w:val="28"/>
          <w:lang w:val="uk-UA"/>
        </w:rPr>
        <w:t>б</w:t>
      </w:r>
      <w:r w:rsidRPr="00D26017">
        <w:rPr>
          <w:sz w:val="28"/>
          <w:szCs w:val="28"/>
          <w:lang w:val="uk-UA"/>
        </w:rPr>
        <w:t>ництво гелю “Сонідент”, технологію якого апробовано в умовах ВАТ ХФЗ “Че</w:t>
      </w:r>
      <w:r w:rsidRPr="00D26017">
        <w:rPr>
          <w:sz w:val="28"/>
          <w:szCs w:val="28"/>
          <w:lang w:val="uk-UA"/>
        </w:rPr>
        <w:t>р</w:t>
      </w:r>
      <w:r w:rsidRPr="00D26017">
        <w:rPr>
          <w:sz w:val="28"/>
          <w:szCs w:val="28"/>
          <w:lang w:val="uk-UA"/>
        </w:rPr>
        <w:t>вона зірка” та ТОВ ФК “Здоров’я” (акти впровадження від 11.12.2008 р. та 24.12.2008 р. відповідно). Розроблено проект АНД на гель стоматологі</w:t>
      </w:r>
      <w:r w:rsidRPr="00D26017">
        <w:rPr>
          <w:sz w:val="28"/>
          <w:szCs w:val="28"/>
          <w:lang w:val="uk-UA"/>
        </w:rPr>
        <w:t>ч</w:t>
      </w:r>
      <w:r w:rsidRPr="00D26017">
        <w:rPr>
          <w:sz w:val="28"/>
          <w:szCs w:val="28"/>
          <w:lang w:val="uk-UA"/>
        </w:rPr>
        <w:t>ний під ум</w:t>
      </w:r>
      <w:r w:rsidRPr="00D26017">
        <w:rPr>
          <w:sz w:val="28"/>
          <w:szCs w:val="28"/>
          <w:lang w:val="uk-UA"/>
        </w:rPr>
        <w:t>о</w:t>
      </w:r>
      <w:r w:rsidRPr="00D26017">
        <w:rPr>
          <w:sz w:val="28"/>
          <w:szCs w:val="28"/>
          <w:lang w:val="uk-UA"/>
        </w:rPr>
        <w:t>вною назвою “Сонідент”, який відображає</w:t>
      </w:r>
      <w:r w:rsidRPr="00A23BC6">
        <w:rPr>
          <w:sz w:val="28"/>
          <w:szCs w:val="28"/>
          <w:lang w:val="uk-UA"/>
        </w:rPr>
        <w:t xml:space="preserve"> методики контролю якості преп</w:t>
      </w:r>
      <w:r w:rsidRPr="00A23BC6">
        <w:rPr>
          <w:sz w:val="28"/>
          <w:szCs w:val="28"/>
          <w:lang w:val="uk-UA"/>
        </w:rPr>
        <w:t>а</w:t>
      </w:r>
      <w:r w:rsidRPr="00A23BC6">
        <w:rPr>
          <w:sz w:val="28"/>
          <w:szCs w:val="28"/>
          <w:lang w:val="uk-UA"/>
        </w:rPr>
        <w:t>рату.</w:t>
      </w:r>
    </w:p>
    <w:p w:rsidR="00CD018B" w:rsidRPr="00A23BC6" w:rsidRDefault="00CD018B" w:rsidP="00CD018B">
      <w:pPr>
        <w:spacing w:line="360" w:lineRule="auto"/>
        <w:ind w:firstLine="709"/>
        <w:jc w:val="both"/>
        <w:outlineLvl w:val="2"/>
        <w:rPr>
          <w:sz w:val="28"/>
          <w:szCs w:val="28"/>
          <w:lang w:val="uk-UA"/>
        </w:rPr>
      </w:pPr>
      <w:r w:rsidRPr="00A23BC6">
        <w:rPr>
          <w:sz w:val="28"/>
          <w:szCs w:val="28"/>
          <w:lang w:val="uk-UA"/>
        </w:rPr>
        <w:t>Фрагменти роботи впроваджено до навчального процесу кафедри технології ліків і біофармації Львівського національного медичного університ</w:t>
      </w:r>
      <w:r w:rsidRPr="00A23BC6">
        <w:rPr>
          <w:sz w:val="28"/>
          <w:szCs w:val="28"/>
          <w:lang w:val="uk-UA"/>
        </w:rPr>
        <w:t>е</w:t>
      </w:r>
      <w:r w:rsidRPr="00A23BC6">
        <w:rPr>
          <w:sz w:val="28"/>
          <w:szCs w:val="28"/>
          <w:lang w:val="uk-UA"/>
        </w:rPr>
        <w:t xml:space="preserve">ту ім. Д.Галицького (акт впровадження від </w:t>
      </w:r>
      <w:r w:rsidRPr="00D21BE9">
        <w:rPr>
          <w:sz w:val="28"/>
          <w:szCs w:val="28"/>
          <w:lang w:val="uk-UA"/>
        </w:rPr>
        <w:t>27</w:t>
      </w:r>
      <w:r w:rsidRPr="00A23BC6">
        <w:rPr>
          <w:sz w:val="28"/>
          <w:szCs w:val="28"/>
          <w:lang w:val="uk-UA"/>
        </w:rPr>
        <w:t>.0</w:t>
      </w:r>
      <w:r w:rsidRPr="00D21BE9">
        <w:rPr>
          <w:sz w:val="28"/>
          <w:szCs w:val="28"/>
          <w:lang w:val="uk-UA"/>
        </w:rPr>
        <w:t>4</w:t>
      </w:r>
      <w:r w:rsidRPr="00A23BC6">
        <w:rPr>
          <w:sz w:val="28"/>
          <w:szCs w:val="28"/>
          <w:lang w:val="uk-UA"/>
        </w:rPr>
        <w:t xml:space="preserve">.2009 р.), кафедри заводської </w:t>
      </w:r>
      <w:r w:rsidRPr="00A23BC6">
        <w:rPr>
          <w:sz w:val="28"/>
          <w:szCs w:val="28"/>
          <w:lang w:val="uk-UA"/>
        </w:rPr>
        <w:lastRenderedPageBreak/>
        <w:t>технології ліків Національного фармацевтичного університету (акт впров</w:t>
      </w:r>
      <w:r w:rsidRPr="00A23BC6">
        <w:rPr>
          <w:sz w:val="28"/>
          <w:szCs w:val="28"/>
          <w:lang w:val="uk-UA"/>
        </w:rPr>
        <w:t>а</w:t>
      </w:r>
      <w:r>
        <w:rPr>
          <w:sz w:val="28"/>
          <w:szCs w:val="28"/>
          <w:lang w:val="uk-UA"/>
        </w:rPr>
        <w:t>дження від 05.06.2009 р.</w:t>
      </w:r>
      <w:r w:rsidRPr="00A23BC6">
        <w:rPr>
          <w:sz w:val="28"/>
          <w:szCs w:val="28"/>
          <w:lang w:val="uk-UA"/>
        </w:rPr>
        <w:t>), кафедри загальної та клінічної фармації Дніпроп</w:t>
      </w:r>
      <w:r w:rsidRPr="00A23BC6">
        <w:rPr>
          <w:sz w:val="28"/>
          <w:szCs w:val="28"/>
          <w:lang w:val="uk-UA"/>
        </w:rPr>
        <w:t>е</w:t>
      </w:r>
      <w:r w:rsidRPr="00A23BC6">
        <w:rPr>
          <w:sz w:val="28"/>
          <w:szCs w:val="28"/>
          <w:lang w:val="uk-UA"/>
        </w:rPr>
        <w:t>тровської державної медичної академії (акт впровадження від 01.04.2009 р.), курсу технології ліків Тернопільського державного медичного універс</w:t>
      </w:r>
      <w:r w:rsidRPr="00A23BC6">
        <w:rPr>
          <w:sz w:val="28"/>
          <w:szCs w:val="28"/>
          <w:lang w:val="uk-UA"/>
        </w:rPr>
        <w:t>и</w:t>
      </w:r>
      <w:r w:rsidRPr="00A23BC6">
        <w:rPr>
          <w:sz w:val="28"/>
          <w:szCs w:val="28"/>
          <w:lang w:val="uk-UA"/>
        </w:rPr>
        <w:t xml:space="preserve">тету ім.І.Я.Горбачевського (акт впровадження від 05.04.2006 р.), </w:t>
      </w:r>
      <w:r>
        <w:rPr>
          <w:sz w:val="28"/>
          <w:lang w:val="uk-UA"/>
        </w:rPr>
        <w:t>кафедри техн</w:t>
      </w:r>
      <w:r>
        <w:rPr>
          <w:sz w:val="28"/>
          <w:lang w:val="uk-UA"/>
        </w:rPr>
        <w:t>о</w:t>
      </w:r>
      <w:r>
        <w:rPr>
          <w:sz w:val="28"/>
          <w:lang w:val="uk-UA"/>
        </w:rPr>
        <w:t>логії лікарських засобів Одеського державного медичного університету</w:t>
      </w:r>
      <w:r w:rsidRPr="00A23BC6">
        <w:rPr>
          <w:sz w:val="28"/>
          <w:szCs w:val="28"/>
          <w:lang w:val="uk-UA"/>
        </w:rPr>
        <w:t xml:space="preserve"> (акт впроваджен</w:t>
      </w:r>
      <w:r>
        <w:rPr>
          <w:sz w:val="28"/>
          <w:szCs w:val="28"/>
          <w:lang w:val="uk-UA"/>
        </w:rPr>
        <w:t>ня від 28.</w:t>
      </w:r>
      <w:r w:rsidRPr="00A23BC6">
        <w:rPr>
          <w:sz w:val="28"/>
          <w:szCs w:val="28"/>
          <w:lang w:val="uk-UA"/>
        </w:rPr>
        <w:t>0</w:t>
      </w:r>
      <w:r>
        <w:rPr>
          <w:sz w:val="28"/>
          <w:szCs w:val="28"/>
          <w:lang w:val="uk-UA"/>
        </w:rPr>
        <w:t>5</w:t>
      </w:r>
      <w:r w:rsidRPr="00A23BC6">
        <w:rPr>
          <w:sz w:val="28"/>
          <w:szCs w:val="28"/>
          <w:lang w:val="uk-UA"/>
        </w:rPr>
        <w:t>.200</w:t>
      </w:r>
      <w:r>
        <w:rPr>
          <w:sz w:val="28"/>
          <w:szCs w:val="28"/>
          <w:lang w:val="uk-UA"/>
        </w:rPr>
        <w:t>9</w:t>
      </w:r>
      <w:r w:rsidRPr="00A23BC6">
        <w:rPr>
          <w:sz w:val="28"/>
          <w:szCs w:val="28"/>
          <w:lang w:val="uk-UA"/>
        </w:rPr>
        <w:t xml:space="preserve"> р.), </w:t>
      </w:r>
      <w:r w:rsidRPr="00A23BC6">
        <w:rPr>
          <w:sz w:val="28"/>
          <w:lang w:val="uk-UA"/>
        </w:rPr>
        <w:t>кафедри фармакогнозії, технології ліків ї медичної ботаніки</w:t>
      </w:r>
      <w:r w:rsidRPr="00A23BC6">
        <w:rPr>
          <w:sz w:val="28"/>
          <w:szCs w:val="28"/>
          <w:lang w:val="uk-UA"/>
        </w:rPr>
        <w:t xml:space="preserve"> Донецького національного медичного університету ім.М.Горького (акт впр</w:t>
      </w:r>
      <w:r w:rsidRPr="00A23BC6">
        <w:rPr>
          <w:sz w:val="28"/>
          <w:szCs w:val="28"/>
          <w:lang w:val="uk-UA"/>
        </w:rPr>
        <w:t>о</w:t>
      </w:r>
      <w:r w:rsidRPr="00A23BC6">
        <w:rPr>
          <w:sz w:val="28"/>
          <w:szCs w:val="28"/>
          <w:lang w:val="uk-UA"/>
        </w:rPr>
        <w:t>вадження від 06.04.2009 р.).</w:t>
      </w:r>
    </w:p>
    <w:p w:rsidR="00CD018B" w:rsidRPr="00A23BC6" w:rsidRDefault="00CD018B" w:rsidP="00CD018B">
      <w:pPr>
        <w:spacing w:line="360" w:lineRule="auto"/>
        <w:ind w:firstLine="709"/>
        <w:jc w:val="both"/>
        <w:outlineLvl w:val="2"/>
        <w:rPr>
          <w:sz w:val="28"/>
          <w:szCs w:val="28"/>
          <w:lang w:val="uk-UA"/>
        </w:rPr>
      </w:pPr>
      <w:r w:rsidRPr="00A23BC6">
        <w:rPr>
          <w:b/>
          <w:bCs/>
          <w:color w:val="000000"/>
          <w:sz w:val="28"/>
          <w:szCs w:val="28"/>
          <w:lang w:val="uk-UA"/>
        </w:rPr>
        <w:t>Особистий внесок здобувача</w:t>
      </w:r>
      <w:r w:rsidRPr="00A23BC6">
        <w:rPr>
          <w:b/>
          <w:bCs/>
          <w:i/>
          <w:iCs/>
          <w:color w:val="000000"/>
          <w:sz w:val="28"/>
          <w:szCs w:val="28"/>
          <w:lang w:val="uk-UA"/>
        </w:rPr>
        <w:t xml:space="preserve">. </w:t>
      </w:r>
      <w:r w:rsidRPr="00A23BC6">
        <w:rPr>
          <w:sz w:val="28"/>
          <w:szCs w:val="28"/>
          <w:lang w:val="uk-UA"/>
        </w:rPr>
        <w:t>У комплексі досліджень з метою розробки складу та технології нового лікарського засобу для фармакотерапії запальних захворювань</w:t>
      </w:r>
      <w:r w:rsidRPr="00A23BC6">
        <w:rPr>
          <w:color w:val="FF0000"/>
          <w:sz w:val="28"/>
          <w:szCs w:val="28"/>
          <w:lang w:val="uk-UA"/>
        </w:rPr>
        <w:t xml:space="preserve"> </w:t>
      </w:r>
      <w:r w:rsidRPr="00A23BC6">
        <w:rPr>
          <w:sz w:val="28"/>
          <w:szCs w:val="28"/>
          <w:lang w:val="uk-UA"/>
        </w:rPr>
        <w:t>парод</w:t>
      </w:r>
      <w:r w:rsidRPr="00A23BC6">
        <w:rPr>
          <w:sz w:val="28"/>
          <w:szCs w:val="28"/>
          <w:lang w:val="uk-UA"/>
        </w:rPr>
        <w:t>о</w:t>
      </w:r>
      <w:r w:rsidRPr="00A23BC6">
        <w:rPr>
          <w:sz w:val="28"/>
          <w:szCs w:val="28"/>
          <w:lang w:val="uk-UA"/>
        </w:rPr>
        <w:t>нту особисто здобувачем:</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t>проаналізовано та узагальнено дані стосовно етіології, патогенезу та сучасних методик профілактики та лікува</w:t>
      </w:r>
      <w:r w:rsidRPr="00A23BC6">
        <w:rPr>
          <w:sz w:val="28"/>
          <w:szCs w:val="28"/>
          <w:lang w:val="uk-UA"/>
        </w:rPr>
        <w:t>н</w:t>
      </w:r>
      <w:r w:rsidRPr="00A23BC6">
        <w:rPr>
          <w:sz w:val="28"/>
          <w:szCs w:val="28"/>
          <w:lang w:val="uk-UA"/>
        </w:rPr>
        <w:t>ня запальних захворювань пародонту і слизової оболонки порожнини рота, проведено аналіз ринку лікарських засобів, які застосовуються для терапії запальних з</w:t>
      </w:r>
      <w:r w:rsidRPr="00A23BC6">
        <w:rPr>
          <w:sz w:val="28"/>
          <w:szCs w:val="28"/>
          <w:lang w:val="uk-UA"/>
        </w:rPr>
        <w:t>а</w:t>
      </w:r>
      <w:r w:rsidRPr="00A23BC6">
        <w:rPr>
          <w:sz w:val="28"/>
          <w:szCs w:val="28"/>
          <w:lang w:val="uk-UA"/>
        </w:rPr>
        <w:t>хворювань пародонту;</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t>оцінені перспективи застосування софори японської та німесуліду для створення стоматологічного лікарського засобу;</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t>теоретично обґрунтовано та експериментально розроблено склад та технологію нового лікарського засобу “Сонідент” на основі НСЯ та німесуліду;</w:t>
      </w:r>
    </w:p>
    <w:p w:rsidR="00CD018B" w:rsidRPr="00A23BC6" w:rsidRDefault="00CD018B" w:rsidP="00F52615">
      <w:pPr>
        <w:widowControl w:val="0"/>
        <w:numPr>
          <w:ilvl w:val="0"/>
          <w:numId w:val="52"/>
        </w:numPr>
        <w:suppressAutoHyphens w:val="0"/>
        <w:spacing w:line="360" w:lineRule="auto"/>
        <w:ind w:hanging="573"/>
        <w:jc w:val="both"/>
        <w:outlineLvl w:val="2"/>
        <w:rPr>
          <w:sz w:val="28"/>
          <w:szCs w:val="28"/>
          <w:lang w:val="uk-UA"/>
        </w:rPr>
      </w:pPr>
      <w:r w:rsidRPr="00A23BC6">
        <w:rPr>
          <w:sz w:val="28"/>
          <w:szCs w:val="28"/>
          <w:lang w:val="uk-UA"/>
        </w:rPr>
        <w:t>відпрацьовано методики контролю якості стоматологічного гелю з НСЯ та німесулідом, що ввійшли до проекту АНД;</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t>вивчено стабільність розробленого препарату під час зберігання;</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t>розроблено проект технологічного регламенту на виробництво пр</w:t>
      </w:r>
      <w:r w:rsidRPr="00A23BC6">
        <w:rPr>
          <w:sz w:val="28"/>
          <w:szCs w:val="28"/>
          <w:lang w:val="uk-UA"/>
        </w:rPr>
        <w:t>е</w:t>
      </w:r>
      <w:r w:rsidRPr="00A23BC6">
        <w:rPr>
          <w:sz w:val="28"/>
          <w:szCs w:val="28"/>
          <w:lang w:val="uk-UA"/>
        </w:rPr>
        <w:t>парату та апробовано його в промислових умовах;</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lang w:val="uk-UA"/>
        </w:rPr>
        <w:t>за участю здобувача проведено біологічні дослідження з вивчення специфічної активності та безпечності преп</w:t>
      </w:r>
      <w:r w:rsidRPr="00A23BC6">
        <w:rPr>
          <w:sz w:val="28"/>
          <w:lang w:val="uk-UA"/>
        </w:rPr>
        <w:t>а</w:t>
      </w:r>
      <w:r w:rsidRPr="00A23BC6">
        <w:rPr>
          <w:sz w:val="28"/>
          <w:lang w:val="uk-UA"/>
        </w:rPr>
        <w:t>рату</w:t>
      </w:r>
      <w:r w:rsidRPr="00A23BC6">
        <w:rPr>
          <w:sz w:val="28"/>
          <w:szCs w:val="28"/>
          <w:lang w:val="uk-UA"/>
        </w:rPr>
        <w:t>;</w:t>
      </w:r>
    </w:p>
    <w:p w:rsidR="00CD018B" w:rsidRPr="00A23BC6" w:rsidRDefault="00CD018B" w:rsidP="00F52615">
      <w:pPr>
        <w:numPr>
          <w:ilvl w:val="0"/>
          <w:numId w:val="52"/>
        </w:numPr>
        <w:suppressAutoHyphens w:val="0"/>
        <w:spacing w:line="360" w:lineRule="auto"/>
        <w:jc w:val="both"/>
        <w:outlineLvl w:val="2"/>
        <w:rPr>
          <w:sz w:val="28"/>
          <w:szCs w:val="28"/>
          <w:lang w:val="uk-UA"/>
        </w:rPr>
      </w:pPr>
      <w:r w:rsidRPr="00A23BC6">
        <w:rPr>
          <w:sz w:val="28"/>
          <w:szCs w:val="28"/>
          <w:lang w:val="uk-UA"/>
        </w:rPr>
        <w:lastRenderedPageBreak/>
        <w:t>статистично оброблені та проаналізовані одержані результати експ</w:t>
      </w:r>
      <w:r w:rsidRPr="00A23BC6">
        <w:rPr>
          <w:sz w:val="28"/>
          <w:szCs w:val="28"/>
          <w:lang w:val="uk-UA"/>
        </w:rPr>
        <w:t>е</w:t>
      </w:r>
      <w:r w:rsidRPr="00A23BC6">
        <w:rPr>
          <w:sz w:val="28"/>
          <w:szCs w:val="28"/>
          <w:lang w:val="uk-UA"/>
        </w:rPr>
        <w:t>риментальних досліджень.</w:t>
      </w:r>
    </w:p>
    <w:p w:rsidR="00CD018B" w:rsidRPr="00A23BC6" w:rsidRDefault="00CD018B" w:rsidP="00CD018B">
      <w:pPr>
        <w:spacing w:line="360" w:lineRule="auto"/>
        <w:ind w:firstLine="720"/>
        <w:jc w:val="both"/>
        <w:outlineLvl w:val="2"/>
        <w:rPr>
          <w:sz w:val="28"/>
          <w:szCs w:val="28"/>
          <w:lang w:val="uk-UA"/>
        </w:rPr>
      </w:pPr>
      <w:r w:rsidRPr="00A23BC6">
        <w:rPr>
          <w:sz w:val="28"/>
          <w:szCs w:val="28"/>
          <w:lang w:val="uk-UA"/>
        </w:rPr>
        <w:t>Персональний внесок у всіх опублікованих наукових працях зі співа</w:t>
      </w:r>
      <w:r w:rsidRPr="00A23BC6">
        <w:rPr>
          <w:sz w:val="28"/>
          <w:szCs w:val="28"/>
          <w:lang w:val="uk-UA"/>
        </w:rPr>
        <w:t>в</w:t>
      </w:r>
      <w:r w:rsidRPr="00A23BC6">
        <w:rPr>
          <w:sz w:val="28"/>
          <w:szCs w:val="28"/>
          <w:lang w:val="uk-UA"/>
        </w:rPr>
        <w:t>торами (О.Ф.Пімінов, С.Ю.Штриголь, І.Л.Дикий, О.А.Шакун, Л.І.Шульга, О.В.Лукієнко, Л.О.Печенізька) вказується за текстом д</w:t>
      </w:r>
      <w:r w:rsidRPr="00A23BC6">
        <w:rPr>
          <w:sz w:val="28"/>
          <w:szCs w:val="28"/>
          <w:lang w:val="uk-UA"/>
        </w:rPr>
        <w:t>и</w:t>
      </w:r>
      <w:r w:rsidRPr="00A23BC6">
        <w:rPr>
          <w:sz w:val="28"/>
          <w:szCs w:val="28"/>
          <w:lang w:val="uk-UA"/>
        </w:rPr>
        <w:t>сертації.</w:t>
      </w:r>
    </w:p>
    <w:p w:rsidR="00CD018B" w:rsidRPr="00A23BC6" w:rsidRDefault="00CD018B" w:rsidP="00CD018B">
      <w:pPr>
        <w:spacing w:line="360" w:lineRule="auto"/>
        <w:ind w:firstLine="720"/>
        <w:jc w:val="both"/>
        <w:rPr>
          <w:sz w:val="28"/>
          <w:szCs w:val="28"/>
          <w:lang w:val="uk-UA"/>
        </w:rPr>
      </w:pPr>
      <w:r w:rsidRPr="00A23BC6">
        <w:rPr>
          <w:b/>
          <w:bCs/>
          <w:color w:val="000000"/>
          <w:sz w:val="28"/>
          <w:szCs w:val="28"/>
          <w:lang w:val="uk-UA"/>
        </w:rPr>
        <w:t>Апробація результатів дисертації</w:t>
      </w:r>
      <w:r w:rsidRPr="00A23BC6">
        <w:rPr>
          <w:b/>
          <w:bCs/>
          <w:i/>
          <w:iCs/>
          <w:color w:val="000000"/>
          <w:sz w:val="28"/>
          <w:szCs w:val="28"/>
          <w:lang w:val="uk-UA"/>
        </w:rPr>
        <w:t xml:space="preserve">. </w:t>
      </w:r>
      <w:r w:rsidRPr="00A23BC6">
        <w:rPr>
          <w:color w:val="000000"/>
          <w:sz w:val="28"/>
          <w:szCs w:val="28"/>
          <w:lang w:val="uk-UA"/>
        </w:rPr>
        <w:t xml:space="preserve">Основні теоретичні та практичні результати з теми дисертаційної роботи викладені на: </w:t>
      </w:r>
      <w:r w:rsidRPr="00A23BC6">
        <w:rPr>
          <w:sz w:val="28"/>
          <w:szCs w:val="28"/>
          <w:lang w:val="uk-UA"/>
        </w:rPr>
        <w:t>ІІІ Міжнародній наук</w:t>
      </w:r>
      <w:r w:rsidRPr="00A23BC6">
        <w:rPr>
          <w:sz w:val="28"/>
          <w:szCs w:val="28"/>
          <w:lang w:val="uk-UA"/>
        </w:rPr>
        <w:t>о</w:t>
      </w:r>
      <w:r w:rsidRPr="00A23BC6">
        <w:rPr>
          <w:sz w:val="28"/>
          <w:szCs w:val="28"/>
          <w:lang w:val="uk-UA"/>
        </w:rPr>
        <w:t>во-практичній конференції “Наука і соціальні проблеми суспільства: мед</w:t>
      </w:r>
      <w:r w:rsidRPr="00A23BC6">
        <w:rPr>
          <w:sz w:val="28"/>
          <w:szCs w:val="28"/>
          <w:lang w:val="uk-UA"/>
        </w:rPr>
        <w:t>и</w:t>
      </w:r>
      <w:r w:rsidRPr="00A23BC6">
        <w:rPr>
          <w:sz w:val="28"/>
          <w:szCs w:val="28"/>
          <w:lang w:val="uk-UA"/>
        </w:rPr>
        <w:t>цина, фармація, біотехнологія” (Харків, 2003); науково-практичній конфер</w:t>
      </w:r>
      <w:r w:rsidRPr="00A23BC6">
        <w:rPr>
          <w:sz w:val="28"/>
          <w:szCs w:val="28"/>
          <w:lang w:val="uk-UA"/>
        </w:rPr>
        <w:t>е</w:t>
      </w:r>
      <w:r w:rsidRPr="00A23BC6">
        <w:rPr>
          <w:sz w:val="28"/>
          <w:szCs w:val="28"/>
          <w:lang w:val="uk-UA"/>
        </w:rPr>
        <w:t>нції з міжнародною участю “Створення, виробництво, стандартизація, фармакоекономіка лікарських засобів та біологічно активних добавок</w:t>
      </w:r>
      <w:r w:rsidRPr="00A23BC6">
        <w:rPr>
          <w:color w:val="000000"/>
          <w:sz w:val="28"/>
          <w:szCs w:val="28"/>
          <w:lang w:val="uk-UA"/>
        </w:rPr>
        <w:t>”</w:t>
      </w:r>
      <w:r w:rsidRPr="00A23BC6">
        <w:rPr>
          <w:sz w:val="28"/>
          <w:szCs w:val="28"/>
          <w:lang w:val="uk-UA"/>
        </w:rPr>
        <w:t xml:space="preserve"> (Терн</w:t>
      </w:r>
      <w:r w:rsidRPr="00A23BC6">
        <w:rPr>
          <w:sz w:val="28"/>
          <w:szCs w:val="28"/>
          <w:lang w:val="uk-UA"/>
        </w:rPr>
        <w:t>о</w:t>
      </w:r>
      <w:r w:rsidRPr="00A23BC6">
        <w:rPr>
          <w:sz w:val="28"/>
          <w:szCs w:val="28"/>
          <w:lang w:val="uk-UA"/>
        </w:rPr>
        <w:t>піль, 2004); науково-практичній конференції з міжнародною участю “Орган</w:t>
      </w:r>
      <w:r w:rsidRPr="00A23BC6">
        <w:rPr>
          <w:sz w:val="28"/>
          <w:szCs w:val="28"/>
          <w:lang w:val="uk-UA"/>
        </w:rPr>
        <w:t>і</w:t>
      </w:r>
      <w:r w:rsidRPr="00A23BC6">
        <w:rPr>
          <w:sz w:val="28"/>
          <w:szCs w:val="28"/>
          <w:lang w:val="uk-UA"/>
        </w:rPr>
        <w:t>заційно-правові проблеми рецептурного та безрецептурного відпуску ліка</w:t>
      </w:r>
      <w:r w:rsidRPr="00A23BC6">
        <w:rPr>
          <w:sz w:val="28"/>
          <w:szCs w:val="28"/>
          <w:lang w:val="uk-UA"/>
        </w:rPr>
        <w:t>р</w:t>
      </w:r>
      <w:r w:rsidRPr="00A23BC6">
        <w:rPr>
          <w:sz w:val="28"/>
          <w:szCs w:val="28"/>
          <w:lang w:val="uk-UA"/>
        </w:rPr>
        <w:t>ських засобів у сучасних умовах</w:t>
      </w:r>
      <w:r w:rsidRPr="00A23BC6">
        <w:rPr>
          <w:color w:val="000000"/>
          <w:sz w:val="28"/>
          <w:szCs w:val="28"/>
          <w:lang w:val="uk-UA"/>
        </w:rPr>
        <w:t>”</w:t>
      </w:r>
      <w:r w:rsidRPr="00A23BC6">
        <w:rPr>
          <w:sz w:val="28"/>
          <w:szCs w:val="28"/>
          <w:lang w:val="uk-UA"/>
        </w:rPr>
        <w:t xml:space="preserve"> (Харків, 2004); V Всеукраїнській науково-практичній конференції “Клінічна фармація в Україні</w:t>
      </w:r>
      <w:r w:rsidRPr="00A23BC6">
        <w:rPr>
          <w:color w:val="000000"/>
          <w:sz w:val="28"/>
          <w:szCs w:val="28"/>
          <w:lang w:val="uk-UA"/>
        </w:rPr>
        <w:t>”</w:t>
      </w:r>
      <w:r w:rsidRPr="00A23BC6">
        <w:rPr>
          <w:sz w:val="28"/>
          <w:szCs w:val="28"/>
          <w:lang w:val="uk-UA"/>
        </w:rPr>
        <w:t xml:space="preserve"> (Харків, 2004); IV Міжнародній конференції “Медико-социальная экология личности: состо</w:t>
      </w:r>
      <w:r w:rsidRPr="00A23BC6">
        <w:rPr>
          <w:sz w:val="28"/>
          <w:szCs w:val="28"/>
          <w:lang w:val="uk-UA"/>
        </w:rPr>
        <w:t>я</w:t>
      </w:r>
      <w:r w:rsidRPr="00A23BC6">
        <w:rPr>
          <w:sz w:val="28"/>
          <w:szCs w:val="28"/>
          <w:lang w:val="uk-UA"/>
        </w:rPr>
        <w:t>ние и перспективы</w:t>
      </w:r>
      <w:r w:rsidRPr="00A23BC6">
        <w:rPr>
          <w:color w:val="000000"/>
          <w:sz w:val="28"/>
          <w:szCs w:val="28"/>
          <w:lang w:val="uk-UA"/>
        </w:rPr>
        <w:t>”</w:t>
      </w:r>
      <w:r w:rsidRPr="00A23BC6">
        <w:rPr>
          <w:sz w:val="28"/>
          <w:szCs w:val="28"/>
          <w:lang w:val="uk-UA"/>
        </w:rPr>
        <w:t xml:space="preserve"> (Бєларусь, Мінськ, 2006); Всеукраїнській науково-практичній конференції студентів та молодих вчених “Актуальні питання створення нових лікарських засобів</w:t>
      </w:r>
      <w:r w:rsidRPr="00A23BC6">
        <w:rPr>
          <w:color w:val="000000"/>
          <w:sz w:val="28"/>
          <w:szCs w:val="28"/>
          <w:lang w:val="uk-UA"/>
        </w:rPr>
        <w:t>”</w:t>
      </w:r>
      <w:r w:rsidRPr="00A23BC6">
        <w:rPr>
          <w:sz w:val="28"/>
          <w:szCs w:val="28"/>
          <w:lang w:val="uk-UA"/>
        </w:rPr>
        <w:t xml:space="preserve"> (Харків, 2007); VII Всеукраїнській ко</w:t>
      </w:r>
      <w:r w:rsidRPr="00A23BC6">
        <w:rPr>
          <w:sz w:val="28"/>
          <w:szCs w:val="28"/>
          <w:lang w:val="uk-UA"/>
        </w:rPr>
        <w:t>н</w:t>
      </w:r>
      <w:r w:rsidRPr="00A23BC6">
        <w:rPr>
          <w:sz w:val="28"/>
          <w:szCs w:val="28"/>
          <w:lang w:val="uk-UA"/>
        </w:rPr>
        <w:t>ференції з міжнародною участю “Клінічна фармація в Україні</w:t>
      </w:r>
      <w:r w:rsidRPr="00A23BC6">
        <w:rPr>
          <w:color w:val="000000"/>
          <w:sz w:val="28"/>
          <w:szCs w:val="28"/>
          <w:lang w:val="uk-UA"/>
        </w:rPr>
        <w:t>”</w:t>
      </w:r>
      <w:r w:rsidRPr="00A23BC6">
        <w:rPr>
          <w:sz w:val="28"/>
          <w:szCs w:val="28"/>
          <w:lang w:val="uk-UA"/>
        </w:rPr>
        <w:t xml:space="preserve"> (Харків, 2007).</w:t>
      </w:r>
    </w:p>
    <w:p w:rsidR="00CD018B" w:rsidRPr="00A23BC6" w:rsidRDefault="00CD018B" w:rsidP="00CD018B">
      <w:pPr>
        <w:spacing w:line="360" w:lineRule="auto"/>
        <w:ind w:right="120" w:firstLine="720"/>
        <w:jc w:val="both"/>
        <w:rPr>
          <w:sz w:val="28"/>
          <w:lang w:val="uk-UA"/>
        </w:rPr>
      </w:pPr>
      <w:r w:rsidRPr="00A23BC6">
        <w:rPr>
          <w:b/>
          <w:bCs/>
          <w:color w:val="000000"/>
          <w:sz w:val="28"/>
          <w:szCs w:val="28"/>
          <w:lang w:val="uk-UA"/>
        </w:rPr>
        <w:t>Публікації.</w:t>
      </w:r>
      <w:r w:rsidRPr="00A23BC6">
        <w:rPr>
          <w:sz w:val="28"/>
          <w:szCs w:val="28"/>
          <w:lang w:val="uk-UA"/>
        </w:rPr>
        <w:t xml:space="preserve"> За матеріалами дисертаційної роботи опубліковано 14 р</w:t>
      </w:r>
      <w:r w:rsidRPr="00A23BC6">
        <w:rPr>
          <w:sz w:val="28"/>
          <w:szCs w:val="28"/>
          <w:lang w:val="uk-UA"/>
        </w:rPr>
        <w:t>о</w:t>
      </w:r>
      <w:r w:rsidRPr="00A23BC6">
        <w:rPr>
          <w:sz w:val="28"/>
          <w:szCs w:val="28"/>
          <w:lang w:val="uk-UA"/>
        </w:rPr>
        <w:t>біт, серед яких 6 статей (з них 4 - у фахових наукових виданнях), 7 тез доп</w:t>
      </w:r>
      <w:r w:rsidRPr="00A23BC6">
        <w:rPr>
          <w:sz w:val="28"/>
          <w:szCs w:val="28"/>
          <w:lang w:val="uk-UA"/>
        </w:rPr>
        <w:t>о</w:t>
      </w:r>
      <w:r w:rsidRPr="00A23BC6">
        <w:rPr>
          <w:sz w:val="28"/>
          <w:szCs w:val="28"/>
          <w:lang w:val="uk-UA"/>
        </w:rPr>
        <w:t>відей та і</w:t>
      </w:r>
      <w:r w:rsidRPr="00A23BC6">
        <w:rPr>
          <w:sz w:val="28"/>
          <w:szCs w:val="28"/>
          <w:lang w:val="uk-UA"/>
        </w:rPr>
        <w:t>н</w:t>
      </w:r>
      <w:r w:rsidRPr="00A23BC6">
        <w:rPr>
          <w:sz w:val="28"/>
          <w:szCs w:val="28"/>
          <w:lang w:val="uk-UA"/>
        </w:rPr>
        <w:t>формаційний лист.</w:t>
      </w:r>
    </w:p>
    <w:p w:rsidR="00CD018B" w:rsidRDefault="00CD018B" w:rsidP="00CD018B">
      <w:pPr>
        <w:spacing w:line="360" w:lineRule="auto"/>
        <w:jc w:val="center"/>
        <w:rPr>
          <w:b/>
          <w:sz w:val="28"/>
          <w:lang w:val="uk-UA"/>
        </w:rPr>
      </w:pPr>
      <w:r w:rsidRPr="00CC750A">
        <w:rPr>
          <w:b/>
          <w:sz w:val="28"/>
          <w:lang w:val="uk-UA"/>
        </w:rPr>
        <w:t>ЗАГАЛЬНІ  ВИСНОВКИ</w:t>
      </w:r>
    </w:p>
    <w:p w:rsidR="00CD018B" w:rsidRDefault="00CD018B" w:rsidP="00CD018B">
      <w:pPr>
        <w:jc w:val="center"/>
        <w:rPr>
          <w:b/>
          <w:sz w:val="28"/>
          <w:lang w:val="uk-UA"/>
        </w:rPr>
      </w:pPr>
    </w:p>
    <w:p w:rsidR="00CD018B" w:rsidRDefault="00CD018B" w:rsidP="00F52615">
      <w:pPr>
        <w:numPr>
          <w:ilvl w:val="0"/>
          <w:numId w:val="53"/>
        </w:numPr>
        <w:suppressAutoHyphens w:val="0"/>
        <w:spacing w:line="360" w:lineRule="auto"/>
        <w:jc w:val="both"/>
        <w:rPr>
          <w:sz w:val="28"/>
          <w:lang w:val="uk-UA"/>
        </w:rPr>
      </w:pPr>
      <w:r>
        <w:rPr>
          <w:sz w:val="28"/>
          <w:lang w:val="uk-UA"/>
        </w:rPr>
        <w:t>Теоретично обґрунтовано доцільність розробки вітчизняного комбінов</w:t>
      </w:r>
      <w:r>
        <w:rPr>
          <w:sz w:val="28"/>
          <w:lang w:val="uk-UA"/>
        </w:rPr>
        <w:t>а</w:t>
      </w:r>
      <w:r>
        <w:rPr>
          <w:sz w:val="28"/>
          <w:lang w:val="uk-UA"/>
        </w:rPr>
        <w:t xml:space="preserve">ного стоматологічного гелю. На підставі вивчення літературних джерел обрано </w:t>
      </w:r>
      <w:r w:rsidRPr="00462504">
        <w:rPr>
          <w:sz w:val="28"/>
          <w:lang w:val="uk-UA"/>
        </w:rPr>
        <w:t xml:space="preserve"> </w:t>
      </w:r>
      <w:r>
        <w:rPr>
          <w:sz w:val="28"/>
          <w:lang w:val="uk-UA"/>
        </w:rPr>
        <w:t>біологічно активну субстанцію рослинного походження – насто</w:t>
      </w:r>
      <w:r>
        <w:rPr>
          <w:sz w:val="28"/>
          <w:lang w:val="uk-UA"/>
        </w:rPr>
        <w:t>й</w:t>
      </w:r>
      <w:r>
        <w:rPr>
          <w:sz w:val="28"/>
          <w:lang w:val="uk-UA"/>
        </w:rPr>
        <w:t>ку софори японської та синтетичну реч</w:t>
      </w:r>
      <w:r>
        <w:rPr>
          <w:sz w:val="28"/>
          <w:lang w:val="uk-UA"/>
        </w:rPr>
        <w:t>о</w:t>
      </w:r>
      <w:r>
        <w:rPr>
          <w:sz w:val="28"/>
          <w:lang w:val="uk-UA"/>
        </w:rPr>
        <w:t>вину – німесулід.</w:t>
      </w:r>
    </w:p>
    <w:p w:rsidR="00CD018B" w:rsidRDefault="00CD018B" w:rsidP="00F52615">
      <w:pPr>
        <w:numPr>
          <w:ilvl w:val="0"/>
          <w:numId w:val="53"/>
        </w:numPr>
        <w:suppressAutoHyphens w:val="0"/>
        <w:spacing w:line="360" w:lineRule="auto"/>
        <w:jc w:val="both"/>
        <w:rPr>
          <w:sz w:val="28"/>
          <w:lang w:val="uk-UA"/>
        </w:rPr>
      </w:pPr>
      <w:r w:rsidRPr="00A23BC6">
        <w:rPr>
          <w:sz w:val="28"/>
          <w:lang w:val="uk-UA"/>
        </w:rPr>
        <w:t>Проаналізовано асортимент лікарських препаратів промислового виробництва для терапії запал</w:t>
      </w:r>
      <w:r w:rsidRPr="00A23BC6">
        <w:rPr>
          <w:sz w:val="28"/>
          <w:lang w:val="uk-UA"/>
        </w:rPr>
        <w:t>ь</w:t>
      </w:r>
      <w:r w:rsidRPr="00A23BC6">
        <w:rPr>
          <w:sz w:val="28"/>
          <w:lang w:val="uk-UA"/>
        </w:rPr>
        <w:t>них захворювань пародонту</w:t>
      </w:r>
      <w:r>
        <w:rPr>
          <w:sz w:val="28"/>
          <w:lang w:val="uk-UA"/>
        </w:rPr>
        <w:t xml:space="preserve">. Встановлено, що </w:t>
      </w:r>
      <w:r w:rsidRPr="00A23BC6">
        <w:rPr>
          <w:sz w:val="28"/>
          <w:lang w:val="uk-UA"/>
        </w:rPr>
        <w:lastRenderedPageBreak/>
        <w:t>н</w:t>
      </w:r>
      <w:r>
        <w:rPr>
          <w:sz w:val="28"/>
          <w:lang w:val="uk-UA"/>
        </w:rPr>
        <w:t>а фармацевтичному ринку України</w:t>
      </w:r>
      <w:r w:rsidRPr="00A23BC6">
        <w:rPr>
          <w:sz w:val="28"/>
          <w:lang w:val="uk-UA"/>
        </w:rPr>
        <w:t xml:space="preserve"> </w:t>
      </w:r>
      <w:r>
        <w:rPr>
          <w:sz w:val="28"/>
          <w:lang w:val="uk-UA"/>
        </w:rPr>
        <w:t>обмежено представлені вітчизняні</w:t>
      </w:r>
      <w:r w:rsidRPr="00A23BC6">
        <w:rPr>
          <w:sz w:val="28"/>
          <w:lang w:val="uk-UA"/>
        </w:rPr>
        <w:t xml:space="preserve"> м’</w:t>
      </w:r>
      <w:r>
        <w:rPr>
          <w:sz w:val="28"/>
          <w:lang w:val="uk-UA"/>
        </w:rPr>
        <w:t>які лікарські засоби комплексної дії.</w:t>
      </w:r>
    </w:p>
    <w:p w:rsidR="00CD018B" w:rsidRDefault="00CD018B" w:rsidP="00F52615">
      <w:pPr>
        <w:numPr>
          <w:ilvl w:val="0"/>
          <w:numId w:val="53"/>
        </w:numPr>
        <w:suppressAutoHyphens w:val="0"/>
        <w:spacing w:line="360" w:lineRule="auto"/>
        <w:jc w:val="both"/>
        <w:rPr>
          <w:sz w:val="28"/>
          <w:lang w:val="uk-UA"/>
        </w:rPr>
      </w:pPr>
      <w:r>
        <w:rPr>
          <w:sz w:val="28"/>
          <w:lang w:val="uk-UA"/>
        </w:rPr>
        <w:t>Обґрунтовано вибір гелю як оптимальної лікарської форми для створення стоматологічного лікарського засобу з настойкою софори японської та німесулідом. В результаті комплексних фізико-хімічних, технологічних, б</w:t>
      </w:r>
      <w:r>
        <w:rPr>
          <w:sz w:val="28"/>
          <w:lang w:val="uk-UA"/>
        </w:rPr>
        <w:t>і</w:t>
      </w:r>
      <w:r>
        <w:rPr>
          <w:sz w:val="28"/>
          <w:lang w:val="uk-UA"/>
        </w:rPr>
        <w:t>офармацевтичних та біологічних досліджень обґрунтовано наступний склад гелю: настойки софори японської 10,0; німесуліду 0,5; карбополу 1,0; трометамолу 0,6; пропіленгліколю 20,0; води очищеної до 100,0 (од</w:t>
      </w:r>
      <w:r>
        <w:rPr>
          <w:sz w:val="28"/>
          <w:lang w:val="uk-UA"/>
        </w:rPr>
        <w:t>е</w:t>
      </w:r>
      <w:r>
        <w:rPr>
          <w:sz w:val="28"/>
          <w:lang w:val="uk-UA"/>
        </w:rPr>
        <w:t xml:space="preserve">ржано позитивний висновок на видачу деклараційного патенту на корисну модель (№ а 2008 13249 від 17.11.2008 р. – </w:t>
      </w:r>
      <w:r>
        <w:rPr>
          <w:sz w:val="28"/>
          <w:szCs w:val="28"/>
          <w:lang w:val="uk-UA"/>
        </w:rPr>
        <w:t>“</w:t>
      </w:r>
      <w:r>
        <w:rPr>
          <w:sz w:val="28"/>
          <w:lang w:val="uk-UA"/>
        </w:rPr>
        <w:t>Фармацевтична ко</w:t>
      </w:r>
      <w:r>
        <w:rPr>
          <w:sz w:val="28"/>
          <w:lang w:val="uk-UA"/>
        </w:rPr>
        <w:t>м</w:t>
      </w:r>
      <w:r>
        <w:rPr>
          <w:sz w:val="28"/>
          <w:lang w:val="uk-UA"/>
        </w:rPr>
        <w:t>позиція у формі гелю для лікування стоматологічних захворювань</w:t>
      </w:r>
      <w:r w:rsidRPr="00F6131A">
        <w:rPr>
          <w:sz w:val="28"/>
          <w:lang w:val="uk-UA"/>
        </w:rPr>
        <w:t xml:space="preserve"> </w:t>
      </w:r>
      <w:r>
        <w:rPr>
          <w:sz w:val="28"/>
          <w:lang w:val="uk-UA"/>
        </w:rPr>
        <w:t>та корисну м</w:t>
      </w:r>
      <w:r>
        <w:rPr>
          <w:sz w:val="28"/>
          <w:lang w:val="uk-UA"/>
        </w:rPr>
        <w:t>о</w:t>
      </w:r>
      <w:r>
        <w:rPr>
          <w:sz w:val="28"/>
          <w:lang w:val="uk-UA"/>
        </w:rPr>
        <w:t>дель</w:t>
      </w:r>
      <w:r w:rsidRPr="00E56BDE">
        <w:rPr>
          <w:color w:val="000000"/>
          <w:sz w:val="28"/>
          <w:szCs w:val="28"/>
        </w:rPr>
        <w:t>”</w:t>
      </w:r>
      <w:r>
        <w:rPr>
          <w:color w:val="000000"/>
          <w:sz w:val="28"/>
          <w:szCs w:val="28"/>
          <w:lang w:val="uk-UA"/>
        </w:rPr>
        <w:t>)</w:t>
      </w:r>
      <w:r>
        <w:rPr>
          <w:sz w:val="28"/>
          <w:lang w:val="uk-UA"/>
        </w:rPr>
        <w:t xml:space="preserve"> та подано заявку на винахід (№ </w:t>
      </w:r>
      <w:r>
        <w:rPr>
          <w:sz w:val="28"/>
          <w:lang w:val="en-US"/>
        </w:rPr>
        <w:t>u</w:t>
      </w:r>
      <w:r>
        <w:rPr>
          <w:sz w:val="28"/>
          <w:lang w:val="uk-UA"/>
        </w:rPr>
        <w:t xml:space="preserve"> </w:t>
      </w:r>
      <w:r w:rsidRPr="00F83BCF">
        <w:rPr>
          <w:sz w:val="28"/>
        </w:rPr>
        <w:t>2008</w:t>
      </w:r>
      <w:r>
        <w:rPr>
          <w:sz w:val="28"/>
          <w:lang w:val="uk-UA"/>
        </w:rPr>
        <w:t xml:space="preserve"> </w:t>
      </w:r>
      <w:r w:rsidRPr="00F83BCF">
        <w:rPr>
          <w:sz w:val="28"/>
        </w:rPr>
        <w:t>13250</w:t>
      </w:r>
      <w:r>
        <w:rPr>
          <w:sz w:val="28"/>
          <w:lang w:val="uk-UA"/>
        </w:rPr>
        <w:t xml:space="preserve"> від 17.11.2008 р.).</w:t>
      </w:r>
    </w:p>
    <w:p w:rsidR="00CD018B" w:rsidRPr="0091536F" w:rsidRDefault="00CD018B" w:rsidP="00F52615">
      <w:pPr>
        <w:numPr>
          <w:ilvl w:val="0"/>
          <w:numId w:val="53"/>
        </w:numPr>
        <w:suppressAutoHyphens w:val="0"/>
        <w:spacing w:line="360" w:lineRule="auto"/>
        <w:jc w:val="both"/>
        <w:rPr>
          <w:sz w:val="28"/>
          <w:lang w:val="uk-UA"/>
        </w:rPr>
      </w:pPr>
      <w:r w:rsidRPr="0091536F">
        <w:rPr>
          <w:sz w:val="28"/>
          <w:lang w:val="uk-UA"/>
        </w:rPr>
        <w:t xml:space="preserve">На підставі </w:t>
      </w:r>
      <w:r>
        <w:rPr>
          <w:sz w:val="28"/>
          <w:lang w:val="uk-UA"/>
        </w:rPr>
        <w:t xml:space="preserve">проведених </w:t>
      </w:r>
      <w:r w:rsidRPr="0091536F">
        <w:rPr>
          <w:sz w:val="28"/>
          <w:lang w:val="uk-UA"/>
        </w:rPr>
        <w:t xml:space="preserve">фармако-технологічних досліджень </w:t>
      </w:r>
      <w:r>
        <w:rPr>
          <w:sz w:val="28"/>
          <w:lang w:val="uk-UA"/>
        </w:rPr>
        <w:t>розроблено</w:t>
      </w:r>
      <w:r w:rsidRPr="0091536F">
        <w:rPr>
          <w:sz w:val="28"/>
          <w:lang w:val="uk-UA"/>
        </w:rPr>
        <w:t xml:space="preserve"> </w:t>
      </w:r>
      <w:r>
        <w:rPr>
          <w:sz w:val="28"/>
          <w:lang w:val="uk-UA"/>
        </w:rPr>
        <w:t xml:space="preserve">та опрацьовано </w:t>
      </w:r>
      <w:r w:rsidRPr="0091536F">
        <w:rPr>
          <w:sz w:val="28"/>
          <w:lang w:val="uk-UA"/>
        </w:rPr>
        <w:t xml:space="preserve">технологію </w:t>
      </w:r>
      <w:r>
        <w:rPr>
          <w:sz w:val="28"/>
          <w:lang w:val="uk-UA"/>
        </w:rPr>
        <w:t>ви</w:t>
      </w:r>
      <w:r w:rsidRPr="0091536F">
        <w:rPr>
          <w:sz w:val="28"/>
          <w:lang w:val="uk-UA"/>
        </w:rPr>
        <w:t>гот</w:t>
      </w:r>
      <w:r>
        <w:rPr>
          <w:sz w:val="28"/>
          <w:lang w:val="uk-UA"/>
        </w:rPr>
        <w:t>о</w:t>
      </w:r>
      <w:r w:rsidRPr="0091536F">
        <w:rPr>
          <w:sz w:val="28"/>
          <w:lang w:val="uk-UA"/>
        </w:rPr>
        <w:t>в</w:t>
      </w:r>
      <w:r>
        <w:rPr>
          <w:sz w:val="28"/>
          <w:lang w:val="uk-UA"/>
        </w:rPr>
        <w:t>ле</w:t>
      </w:r>
      <w:r w:rsidRPr="0091536F">
        <w:rPr>
          <w:sz w:val="28"/>
          <w:lang w:val="uk-UA"/>
        </w:rPr>
        <w:t>ння гелю</w:t>
      </w:r>
      <w:r>
        <w:rPr>
          <w:sz w:val="28"/>
          <w:lang w:val="uk-UA"/>
        </w:rPr>
        <w:t>, враховуючи послідовність введення діючих та допоміжних речовин</w:t>
      </w:r>
      <w:r w:rsidRPr="0091536F">
        <w:rPr>
          <w:sz w:val="28"/>
          <w:lang w:val="uk-UA"/>
        </w:rPr>
        <w:t>.</w:t>
      </w:r>
      <w:r>
        <w:rPr>
          <w:sz w:val="28"/>
          <w:lang w:val="uk-UA"/>
        </w:rPr>
        <w:t xml:space="preserve"> Запропоновано технологічну та апаратурну схеми виробництва. Складено інформаційний лист </w:t>
      </w:r>
      <w:r>
        <w:rPr>
          <w:sz w:val="28"/>
          <w:szCs w:val="28"/>
          <w:lang w:val="uk-UA"/>
        </w:rPr>
        <w:t>“</w:t>
      </w:r>
      <w:r>
        <w:rPr>
          <w:sz w:val="28"/>
          <w:lang w:val="uk-UA"/>
        </w:rPr>
        <w:t>Технол</w:t>
      </w:r>
      <w:r>
        <w:rPr>
          <w:sz w:val="28"/>
          <w:lang w:val="uk-UA"/>
        </w:rPr>
        <w:t>о</w:t>
      </w:r>
      <w:r>
        <w:rPr>
          <w:sz w:val="28"/>
          <w:lang w:val="uk-UA"/>
        </w:rPr>
        <w:t>гія виготовлення в умовах аптек стоматологічного гелю з настойкою с</w:t>
      </w:r>
      <w:r>
        <w:rPr>
          <w:sz w:val="28"/>
          <w:lang w:val="uk-UA"/>
        </w:rPr>
        <w:t>о</w:t>
      </w:r>
      <w:r>
        <w:rPr>
          <w:sz w:val="28"/>
          <w:lang w:val="uk-UA"/>
        </w:rPr>
        <w:t>фори японської та німесулідом</w:t>
      </w:r>
      <w:r w:rsidRPr="00967B27">
        <w:rPr>
          <w:color w:val="000000"/>
          <w:sz w:val="28"/>
          <w:szCs w:val="28"/>
          <w:lang w:val="uk-UA"/>
        </w:rPr>
        <w:t>”</w:t>
      </w:r>
      <w:r>
        <w:rPr>
          <w:sz w:val="28"/>
          <w:lang w:val="uk-UA"/>
        </w:rPr>
        <w:t xml:space="preserve"> (№2-2009), який затверджено Укрпатент</w:t>
      </w:r>
      <w:r>
        <w:rPr>
          <w:sz w:val="28"/>
          <w:lang w:val="uk-UA"/>
        </w:rPr>
        <w:t>і</w:t>
      </w:r>
      <w:r>
        <w:rPr>
          <w:sz w:val="28"/>
          <w:lang w:val="uk-UA"/>
        </w:rPr>
        <w:t>нформ; розроблено технологічну інструкцію та апробовано технологію в аптечних умовах (акти впровадження від 05.03.2009 р., 13.03.2009 р. та 20.03.2009 р.).</w:t>
      </w:r>
    </w:p>
    <w:p w:rsidR="00CD018B" w:rsidRDefault="00CD018B" w:rsidP="00F52615">
      <w:pPr>
        <w:numPr>
          <w:ilvl w:val="0"/>
          <w:numId w:val="53"/>
        </w:numPr>
        <w:suppressAutoHyphens w:val="0"/>
        <w:spacing w:line="360" w:lineRule="auto"/>
        <w:jc w:val="both"/>
        <w:rPr>
          <w:sz w:val="28"/>
          <w:lang w:val="uk-UA"/>
        </w:rPr>
      </w:pPr>
      <w:r>
        <w:rPr>
          <w:sz w:val="28"/>
          <w:lang w:val="uk-UA"/>
        </w:rPr>
        <w:t xml:space="preserve">На підставі проведених досліджень розроблено проект технологічного промислового регламенту на виробництво гелю </w:t>
      </w:r>
      <w:r>
        <w:rPr>
          <w:sz w:val="28"/>
          <w:szCs w:val="28"/>
          <w:lang w:val="uk-UA"/>
        </w:rPr>
        <w:t>“</w:t>
      </w:r>
      <w:r>
        <w:rPr>
          <w:sz w:val="28"/>
          <w:lang w:val="uk-UA"/>
        </w:rPr>
        <w:t>Сонідент</w:t>
      </w:r>
      <w:r w:rsidRPr="00E56BDE">
        <w:rPr>
          <w:color w:val="000000"/>
          <w:sz w:val="28"/>
          <w:szCs w:val="28"/>
        </w:rPr>
        <w:t>”</w:t>
      </w:r>
      <w:r>
        <w:rPr>
          <w:sz w:val="28"/>
          <w:lang w:val="uk-UA"/>
        </w:rPr>
        <w:t xml:space="preserve"> та апробовано його в умовах заводів ВАТ ХФЗ </w:t>
      </w:r>
      <w:r>
        <w:rPr>
          <w:sz w:val="28"/>
          <w:szCs w:val="28"/>
          <w:lang w:val="uk-UA"/>
        </w:rPr>
        <w:t>“</w:t>
      </w:r>
      <w:r>
        <w:rPr>
          <w:sz w:val="28"/>
          <w:lang w:val="uk-UA"/>
        </w:rPr>
        <w:t>Червона зірка</w:t>
      </w:r>
      <w:r w:rsidRPr="00E56BDE">
        <w:rPr>
          <w:color w:val="000000"/>
          <w:sz w:val="28"/>
          <w:szCs w:val="28"/>
        </w:rPr>
        <w:t>”</w:t>
      </w:r>
      <w:r>
        <w:rPr>
          <w:sz w:val="28"/>
          <w:lang w:val="uk-UA"/>
        </w:rPr>
        <w:t xml:space="preserve"> та ТОВ ФК </w:t>
      </w:r>
      <w:r>
        <w:rPr>
          <w:sz w:val="28"/>
          <w:szCs w:val="28"/>
          <w:lang w:val="uk-UA"/>
        </w:rPr>
        <w:t>“</w:t>
      </w:r>
      <w:r>
        <w:rPr>
          <w:sz w:val="28"/>
          <w:lang w:val="uk-UA"/>
        </w:rPr>
        <w:t>Здоров’</w:t>
      </w:r>
      <w:r w:rsidRPr="002260A7">
        <w:rPr>
          <w:sz w:val="28"/>
        </w:rPr>
        <w:t>я</w:t>
      </w:r>
      <w:r w:rsidRPr="00E56BDE">
        <w:rPr>
          <w:color w:val="000000"/>
          <w:sz w:val="28"/>
          <w:szCs w:val="28"/>
        </w:rPr>
        <w:t>”</w:t>
      </w:r>
      <w:r>
        <w:rPr>
          <w:sz w:val="28"/>
          <w:lang w:val="uk-UA"/>
        </w:rPr>
        <w:t xml:space="preserve"> (акт апробації від 11.12.2008 р. та 24.12.2008 р. відповідно).</w:t>
      </w:r>
    </w:p>
    <w:p w:rsidR="00CD018B" w:rsidRDefault="00CD018B" w:rsidP="00F52615">
      <w:pPr>
        <w:numPr>
          <w:ilvl w:val="0"/>
          <w:numId w:val="53"/>
        </w:numPr>
        <w:suppressAutoHyphens w:val="0"/>
        <w:spacing w:line="360" w:lineRule="auto"/>
        <w:jc w:val="both"/>
        <w:rPr>
          <w:sz w:val="28"/>
          <w:lang w:val="uk-UA"/>
        </w:rPr>
      </w:pPr>
      <w:r>
        <w:rPr>
          <w:sz w:val="28"/>
          <w:lang w:val="uk-UA"/>
        </w:rPr>
        <w:t>Проведено оцінку якості запропонованого препарату згідно з вимогами Д</w:t>
      </w:r>
      <w:r w:rsidRPr="006577A0">
        <w:rPr>
          <w:sz w:val="28"/>
          <w:lang w:val="uk-UA"/>
        </w:rPr>
        <w:t xml:space="preserve">ержавної </w:t>
      </w:r>
      <w:r>
        <w:rPr>
          <w:sz w:val="28"/>
          <w:lang w:val="uk-UA"/>
        </w:rPr>
        <w:t>Фармакопеї України. Розроблено методики ідентифікації та кількісного визначення біологічно а</w:t>
      </w:r>
      <w:r>
        <w:rPr>
          <w:sz w:val="28"/>
          <w:lang w:val="uk-UA"/>
        </w:rPr>
        <w:t>к</w:t>
      </w:r>
      <w:r>
        <w:rPr>
          <w:sz w:val="28"/>
          <w:lang w:val="uk-UA"/>
        </w:rPr>
        <w:t>тивних субстанцій (НСЯ та німесуліду) у стоматологічному гелі, які увійшли до проекту АНД на лікарський пр</w:t>
      </w:r>
      <w:r>
        <w:rPr>
          <w:sz w:val="28"/>
          <w:lang w:val="uk-UA"/>
        </w:rPr>
        <w:t>е</w:t>
      </w:r>
      <w:r>
        <w:rPr>
          <w:sz w:val="28"/>
          <w:lang w:val="uk-UA"/>
        </w:rPr>
        <w:t>парат, що дозволяє контролювати якість як у процесі виробництва, так і при зберіганні лікарського засобу. Доведено відсутність взаємодії між компонентами гелю за допомогою спектрофотометричного методу.</w:t>
      </w:r>
    </w:p>
    <w:p w:rsidR="00CD018B" w:rsidRDefault="00CD018B" w:rsidP="00F52615">
      <w:pPr>
        <w:numPr>
          <w:ilvl w:val="0"/>
          <w:numId w:val="53"/>
        </w:numPr>
        <w:suppressAutoHyphens w:val="0"/>
        <w:spacing w:line="360" w:lineRule="auto"/>
        <w:jc w:val="both"/>
        <w:rPr>
          <w:sz w:val="28"/>
          <w:lang w:val="uk-UA"/>
        </w:rPr>
      </w:pPr>
      <w:r>
        <w:rPr>
          <w:sz w:val="28"/>
          <w:lang w:val="uk-UA"/>
        </w:rPr>
        <w:lastRenderedPageBreak/>
        <w:t xml:space="preserve">Експериментально доведено стабільність стоматологічного гелю </w:t>
      </w:r>
      <w:r>
        <w:rPr>
          <w:sz w:val="28"/>
          <w:szCs w:val="28"/>
          <w:lang w:val="uk-UA"/>
        </w:rPr>
        <w:t>“</w:t>
      </w:r>
      <w:r>
        <w:rPr>
          <w:sz w:val="28"/>
          <w:lang w:val="uk-UA"/>
        </w:rPr>
        <w:t>Сон</w:t>
      </w:r>
      <w:r>
        <w:rPr>
          <w:sz w:val="28"/>
          <w:lang w:val="uk-UA"/>
        </w:rPr>
        <w:t>і</w:t>
      </w:r>
      <w:r>
        <w:rPr>
          <w:sz w:val="28"/>
          <w:lang w:val="uk-UA"/>
        </w:rPr>
        <w:t>дент</w:t>
      </w:r>
      <w:r w:rsidRPr="00E56BDE">
        <w:rPr>
          <w:color w:val="000000"/>
          <w:sz w:val="28"/>
          <w:szCs w:val="28"/>
        </w:rPr>
        <w:t>”</w:t>
      </w:r>
      <w:r>
        <w:rPr>
          <w:sz w:val="28"/>
          <w:lang w:val="uk-UA"/>
        </w:rPr>
        <w:t xml:space="preserve"> протягом двох років. Встановлено, що препарат є стабільним за н</w:t>
      </w:r>
      <w:r>
        <w:rPr>
          <w:sz w:val="28"/>
          <w:lang w:val="uk-UA"/>
        </w:rPr>
        <w:t>а</w:t>
      </w:r>
      <w:r>
        <w:rPr>
          <w:sz w:val="28"/>
          <w:lang w:val="uk-UA"/>
        </w:rPr>
        <w:t>ступними показниками: зовнішній вигляд, однорідність, ідентифікація, рН, кількісне визначення, мікробіологічна чистота. Рекомендовано збер</w:t>
      </w:r>
      <w:r>
        <w:rPr>
          <w:sz w:val="28"/>
          <w:lang w:val="uk-UA"/>
        </w:rPr>
        <w:t>і</w:t>
      </w:r>
      <w:r>
        <w:rPr>
          <w:sz w:val="28"/>
          <w:lang w:val="uk-UA"/>
        </w:rPr>
        <w:t>гати препарат у прохолодному місці при т</w:t>
      </w:r>
      <w:r>
        <w:rPr>
          <w:sz w:val="28"/>
          <w:lang w:val="uk-UA"/>
        </w:rPr>
        <w:t>е</w:t>
      </w:r>
      <w:r>
        <w:rPr>
          <w:sz w:val="28"/>
          <w:lang w:val="uk-UA"/>
        </w:rPr>
        <w:t>мпературі 8-15</w:t>
      </w:r>
      <w:r w:rsidRPr="00DD1524">
        <w:rPr>
          <w:sz w:val="28"/>
          <w:vertAlign w:val="superscript"/>
          <w:lang w:val="uk-UA"/>
        </w:rPr>
        <w:t>о</w:t>
      </w:r>
      <w:r>
        <w:rPr>
          <w:sz w:val="28"/>
          <w:lang w:val="uk-UA"/>
        </w:rPr>
        <w:t>С.</w:t>
      </w:r>
    </w:p>
    <w:p w:rsidR="00CD018B" w:rsidRPr="00D64AF1" w:rsidRDefault="00CD018B" w:rsidP="00F52615">
      <w:pPr>
        <w:numPr>
          <w:ilvl w:val="0"/>
          <w:numId w:val="53"/>
        </w:numPr>
        <w:suppressAutoHyphens w:val="0"/>
        <w:spacing w:line="360" w:lineRule="auto"/>
        <w:jc w:val="both"/>
        <w:rPr>
          <w:sz w:val="28"/>
          <w:lang w:val="uk-UA"/>
        </w:rPr>
      </w:pPr>
      <w:r>
        <w:rPr>
          <w:sz w:val="28"/>
          <w:lang w:val="uk-UA"/>
        </w:rPr>
        <w:t>Біологічними дослідженнями встановлено протизапальну, антимікробну, репаративну, ранозагоювальну дії м’</w:t>
      </w:r>
      <w:r w:rsidRPr="00D64AF1">
        <w:rPr>
          <w:sz w:val="28"/>
          <w:lang w:val="uk-UA"/>
        </w:rPr>
        <w:t>якого лікарського засобу для застос</w:t>
      </w:r>
      <w:r w:rsidRPr="00D64AF1">
        <w:rPr>
          <w:sz w:val="28"/>
          <w:lang w:val="uk-UA"/>
        </w:rPr>
        <w:t>у</w:t>
      </w:r>
      <w:r w:rsidRPr="00D64AF1">
        <w:rPr>
          <w:sz w:val="28"/>
          <w:lang w:val="uk-UA"/>
        </w:rPr>
        <w:t xml:space="preserve">вання </w:t>
      </w:r>
      <w:r>
        <w:rPr>
          <w:sz w:val="28"/>
          <w:lang w:val="uk-UA"/>
        </w:rPr>
        <w:t>у</w:t>
      </w:r>
      <w:r w:rsidRPr="00D64AF1">
        <w:rPr>
          <w:sz w:val="28"/>
          <w:lang w:val="uk-UA"/>
        </w:rPr>
        <w:t xml:space="preserve"> стоматологі</w:t>
      </w:r>
      <w:r>
        <w:rPr>
          <w:sz w:val="28"/>
          <w:lang w:val="uk-UA"/>
        </w:rPr>
        <w:t>чній практиці.</w:t>
      </w:r>
      <w:r w:rsidRPr="00D64AF1">
        <w:rPr>
          <w:sz w:val="28"/>
          <w:lang w:val="uk-UA"/>
        </w:rPr>
        <w:t xml:space="preserve"> </w:t>
      </w:r>
      <w:r>
        <w:rPr>
          <w:sz w:val="28"/>
          <w:lang w:val="uk-UA"/>
        </w:rPr>
        <w:t xml:space="preserve">Вивченням </w:t>
      </w:r>
      <w:r w:rsidRPr="00D64AF1">
        <w:rPr>
          <w:sz w:val="28"/>
          <w:lang w:val="uk-UA"/>
        </w:rPr>
        <w:t>гостр</w:t>
      </w:r>
      <w:r>
        <w:rPr>
          <w:sz w:val="28"/>
          <w:lang w:val="uk-UA"/>
        </w:rPr>
        <w:t>ої</w:t>
      </w:r>
      <w:r w:rsidRPr="00D64AF1">
        <w:rPr>
          <w:sz w:val="28"/>
          <w:lang w:val="uk-UA"/>
        </w:rPr>
        <w:t xml:space="preserve"> токсичн</w:t>
      </w:r>
      <w:r>
        <w:rPr>
          <w:sz w:val="28"/>
          <w:lang w:val="uk-UA"/>
        </w:rPr>
        <w:t>о</w:t>
      </w:r>
      <w:r w:rsidRPr="00D64AF1">
        <w:rPr>
          <w:sz w:val="28"/>
          <w:lang w:val="uk-UA"/>
        </w:rPr>
        <w:t>ст</w:t>
      </w:r>
      <w:r>
        <w:rPr>
          <w:sz w:val="28"/>
          <w:lang w:val="uk-UA"/>
        </w:rPr>
        <w:t>і</w:t>
      </w:r>
      <w:r w:rsidRPr="00D64AF1">
        <w:rPr>
          <w:sz w:val="28"/>
          <w:lang w:val="uk-UA"/>
        </w:rPr>
        <w:t xml:space="preserve"> та місцевоподразнююч</w:t>
      </w:r>
      <w:r>
        <w:rPr>
          <w:sz w:val="28"/>
          <w:lang w:val="uk-UA"/>
        </w:rPr>
        <w:t>ої</w:t>
      </w:r>
      <w:r w:rsidRPr="00D64AF1">
        <w:rPr>
          <w:sz w:val="28"/>
          <w:lang w:val="uk-UA"/>
        </w:rPr>
        <w:t xml:space="preserve"> ді</w:t>
      </w:r>
      <w:r>
        <w:rPr>
          <w:sz w:val="28"/>
          <w:lang w:val="uk-UA"/>
        </w:rPr>
        <w:t>ї</w:t>
      </w:r>
      <w:r w:rsidRPr="00D64AF1">
        <w:rPr>
          <w:sz w:val="28"/>
          <w:lang w:val="uk-UA"/>
        </w:rPr>
        <w:t xml:space="preserve"> </w:t>
      </w:r>
      <w:r>
        <w:rPr>
          <w:sz w:val="28"/>
          <w:lang w:val="uk-UA"/>
        </w:rPr>
        <w:t xml:space="preserve">доведено нешкідливість </w:t>
      </w:r>
      <w:r w:rsidRPr="00D64AF1">
        <w:rPr>
          <w:sz w:val="28"/>
          <w:lang w:val="uk-UA"/>
        </w:rPr>
        <w:t>стоматологічного г</w:t>
      </w:r>
      <w:r w:rsidRPr="00D64AF1">
        <w:rPr>
          <w:sz w:val="28"/>
          <w:lang w:val="uk-UA"/>
        </w:rPr>
        <w:t>е</w:t>
      </w:r>
      <w:r w:rsidRPr="00D64AF1">
        <w:rPr>
          <w:sz w:val="28"/>
          <w:lang w:val="uk-UA"/>
        </w:rPr>
        <w:t>лю</w:t>
      </w:r>
      <w:r>
        <w:rPr>
          <w:sz w:val="28"/>
          <w:lang w:val="uk-UA"/>
        </w:rPr>
        <w:t>.</w:t>
      </w:r>
    </w:p>
    <w:p w:rsidR="00CD018B" w:rsidRDefault="00CD018B" w:rsidP="00F52615">
      <w:pPr>
        <w:numPr>
          <w:ilvl w:val="0"/>
          <w:numId w:val="53"/>
        </w:numPr>
        <w:suppressAutoHyphens w:val="0"/>
        <w:spacing w:line="360" w:lineRule="auto"/>
        <w:jc w:val="both"/>
        <w:rPr>
          <w:sz w:val="28"/>
          <w:lang w:val="uk-UA"/>
        </w:rPr>
      </w:pPr>
      <w:r>
        <w:rPr>
          <w:sz w:val="28"/>
          <w:lang w:val="uk-UA"/>
        </w:rPr>
        <w:t>Фрагменти роботи впроваджено до навчального процесу ряду вищих навчальних медичних та фармацевтичних закладів України, що підтвердж</w:t>
      </w:r>
      <w:r>
        <w:rPr>
          <w:sz w:val="28"/>
          <w:lang w:val="uk-UA"/>
        </w:rPr>
        <w:t>е</w:t>
      </w:r>
      <w:r>
        <w:rPr>
          <w:sz w:val="28"/>
          <w:lang w:val="uk-UA"/>
        </w:rPr>
        <w:t xml:space="preserve">но відповідними актами впровадження (від 05.04.2006 р., 01.04.2009 р., 06.04.2009 р., </w:t>
      </w:r>
      <w:r w:rsidRPr="00AD34CC">
        <w:rPr>
          <w:sz w:val="28"/>
        </w:rPr>
        <w:t>27</w:t>
      </w:r>
      <w:r>
        <w:rPr>
          <w:sz w:val="28"/>
          <w:lang w:val="uk-UA"/>
        </w:rPr>
        <w:t>.0</w:t>
      </w:r>
      <w:r w:rsidRPr="00AD34CC">
        <w:rPr>
          <w:sz w:val="28"/>
        </w:rPr>
        <w:t>4</w:t>
      </w:r>
      <w:r>
        <w:rPr>
          <w:sz w:val="28"/>
          <w:lang w:val="uk-UA"/>
        </w:rPr>
        <w:t>.2009 р., 28.05.2009 р., 05.06.2009 р.).</w:t>
      </w:r>
    </w:p>
    <w:p w:rsidR="00CD018B" w:rsidRPr="0032653C" w:rsidRDefault="00CD018B" w:rsidP="00CD018B">
      <w:pPr>
        <w:spacing w:line="360" w:lineRule="auto"/>
        <w:jc w:val="both"/>
        <w:rPr>
          <w:lang w:val="uk-UA"/>
        </w:rPr>
      </w:pPr>
    </w:p>
    <w:p w:rsidR="00CD018B" w:rsidRPr="006170B9" w:rsidRDefault="00CD018B" w:rsidP="00CD018B">
      <w:pPr>
        <w:pStyle w:val="affffffff"/>
        <w:rPr>
          <w:b/>
        </w:rPr>
      </w:pPr>
      <w:r w:rsidRPr="006170B9">
        <w:rPr>
          <w:b/>
        </w:rPr>
        <w:t>СПИСОК ВИКОРИСТАНИХ ДЖЕРЕЛ</w:t>
      </w:r>
    </w:p>
    <w:p w:rsidR="00CD018B" w:rsidRPr="006170B9" w:rsidRDefault="00CD018B" w:rsidP="00CD018B">
      <w:pPr>
        <w:tabs>
          <w:tab w:val="num" w:pos="540"/>
        </w:tabs>
        <w:spacing w:line="360" w:lineRule="auto"/>
        <w:ind w:left="540" w:hanging="540"/>
        <w:jc w:val="both"/>
        <w:rPr>
          <w:sz w:val="28"/>
          <w:lang w:val="uk-UA"/>
        </w:rPr>
      </w:pP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Герасимович Л.М. Профилактика и лечение гингивита у подрос</w:t>
      </w:r>
      <w:r w:rsidRPr="006170B9">
        <w:rPr>
          <w:sz w:val="28"/>
        </w:rPr>
        <w:t>т</w:t>
      </w:r>
      <w:r w:rsidRPr="006170B9">
        <w:rPr>
          <w:sz w:val="28"/>
        </w:rPr>
        <w:t xml:space="preserve">ков — воспитанников детских домов </w:t>
      </w:r>
      <w:r w:rsidRPr="006170B9">
        <w:rPr>
          <w:sz w:val="28"/>
          <w:lang w:val="uk-UA"/>
        </w:rPr>
        <w:t xml:space="preserve">/ </w:t>
      </w:r>
      <w:r w:rsidRPr="006170B9">
        <w:rPr>
          <w:sz w:val="28"/>
        </w:rPr>
        <w:t>Л.М. Герасимович // Метод</w:t>
      </w:r>
      <w:r w:rsidRPr="006170B9">
        <w:rPr>
          <w:sz w:val="28"/>
          <w:lang w:val="uk-UA"/>
        </w:rPr>
        <w:t xml:space="preserve">. </w:t>
      </w:r>
      <w:r w:rsidRPr="006170B9">
        <w:rPr>
          <w:sz w:val="28"/>
        </w:rPr>
        <w:t>рекоменд</w:t>
      </w:r>
      <w:r w:rsidRPr="006170B9">
        <w:rPr>
          <w:sz w:val="28"/>
        </w:rPr>
        <w:t>а</w:t>
      </w:r>
      <w:r w:rsidRPr="006170B9">
        <w:rPr>
          <w:sz w:val="28"/>
        </w:rPr>
        <w:t>ци</w:t>
      </w:r>
      <w:r w:rsidRPr="006170B9">
        <w:rPr>
          <w:sz w:val="28"/>
          <w:lang w:val="uk-UA"/>
        </w:rPr>
        <w:t>и</w:t>
      </w:r>
      <w:r w:rsidRPr="006170B9">
        <w:rPr>
          <w:sz w:val="28"/>
        </w:rPr>
        <w:t xml:space="preserve">. </w:t>
      </w:r>
      <w:r w:rsidRPr="006170B9">
        <w:rPr>
          <w:sz w:val="28"/>
          <w:lang w:val="uk-UA"/>
        </w:rPr>
        <w:t xml:space="preserve">– </w:t>
      </w:r>
      <w:r w:rsidRPr="006170B9">
        <w:rPr>
          <w:sz w:val="28"/>
        </w:rPr>
        <w:t>Екатеринбург: УГМА, 2003. — 13 с.</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t>Онищенко В.С. Современные стоматологические проблемы / В.С. Онищенко // Меди</w:t>
      </w:r>
      <w:r w:rsidRPr="006170B9">
        <w:rPr>
          <w:sz w:val="28"/>
          <w:szCs w:val="28"/>
          <w:lang w:val="uk-UA"/>
        </w:rPr>
        <w:t>ч</w:t>
      </w:r>
      <w:r w:rsidRPr="006170B9">
        <w:rPr>
          <w:sz w:val="28"/>
          <w:szCs w:val="28"/>
          <w:lang w:val="uk-UA"/>
        </w:rPr>
        <w:t>ний всесвіт. – 2001. – Т.1, №</w:t>
      </w:r>
      <w:r>
        <w:rPr>
          <w:sz w:val="28"/>
          <w:szCs w:val="28"/>
          <w:lang w:val="uk-UA"/>
        </w:rPr>
        <w:t xml:space="preserve"> </w:t>
      </w:r>
      <w:r w:rsidRPr="006170B9">
        <w:rPr>
          <w:sz w:val="28"/>
          <w:szCs w:val="28"/>
          <w:lang w:val="uk-UA"/>
        </w:rPr>
        <w:t>1. – С. 120-122.</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Безрукова И.В., Классификация агрессивных форм воспалительных з</w:t>
      </w:r>
      <w:r w:rsidRPr="006170B9">
        <w:rPr>
          <w:sz w:val="28"/>
        </w:rPr>
        <w:t>а</w:t>
      </w:r>
      <w:r w:rsidRPr="006170B9">
        <w:rPr>
          <w:sz w:val="28"/>
        </w:rPr>
        <w:t>болеваний пародонта / И.В.</w:t>
      </w:r>
      <w:r w:rsidRPr="006170B9">
        <w:rPr>
          <w:sz w:val="28"/>
          <w:lang w:val="uk-UA"/>
        </w:rPr>
        <w:t xml:space="preserve"> </w:t>
      </w:r>
      <w:r w:rsidRPr="006170B9">
        <w:rPr>
          <w:sz w:val="28"/>
        </w:rPr>
        <w:t>Безрукова, А.И. Грудянов // Стоматология.- 2002.</w:t>
      </w:r>
      <w:r w:rsidRPr="006170B9">
        <w:rPr>
          <w:sz w:val="28"/>
          <w:lang w:val="uk-UA"/>
        </w:rPr>
        <w:t xml:space="preserve"> </w:t>
      </w:r>
      <w:r w:rsidRPr="006170B9">
        <w:rPr>
          <w:sz w:val="28"/>
        </w:rPr>
        <w:t>–</w:t>
      </w:r>
      <w:r w:rsidRPr="006170B9">
        <w:rPr>
          <w:sz w:val="28"/>
          <w:lang w:val="uk-UA"/>
        </w:rPr>
        <w:t xml:space="preserve"> </w:t>
      </w:r>
      <w:r w:rsidRPr="006170B9">
        <w:rPr>
          <w:sz w:val="28"/>
        </w:rPr>
        <w:t>№</w:t>
      </w:r>
      <w:r>
        <w:rPr>
          <w:sz w:val="28"/>
          <w:lang w:val="uk-UA"/>
        </w:rPr>
        <w:t xml:space="preserve"> </w:t>
      </w:r>
      <w:r w:rsidRPr="006170B9">
        <w:rPr>
          <w:sz w:val="28"/>
        </w:rPr>
        <w:t>5.</w:t>
      </w:r>
      <w:r w:rsidRPr="006170B9">
        <w:rPr>
          <w:sz w:val="28"/>
          <w:lang w:val="uk-UA"/>
        </w:rPr>
        <w:t xml:space="preserve"> </w:t>
      </w:r>
      <w:r w:rsidRPr="006170B9">
        <w:rPr>
          <w:sz w:val="28"/>
        </w:rPr>
        <w:t>–</w:t>
      </w:r>
      <w:r w:rsidRPr="006170B9">
        <w:rPr>
          <w:sz w:val="28"/>
          <w:lang w:val="uk-UA"/>
        </w:rPr>
        <w:t xml:space="preserve"> </w:t>
      </w:r>
      <w:r w:rsidRPr="006170B9">
        <w:rPr>
          <w:sz w:val="28"/>
        </w:rPr>
        <w:t>С.</w:t>
      </w:r>
      <w:r w:rsidRPr="006170B9">
        <w:rPr>
          <w:sz w:val="28"/>
          <w:lang w:val="uk-UA"/>
        </w:rPr>
        <w:t xml:space="preserve"> </w:t>
      </w:r>
      <w:r w:rsidRPr="006170B9">
        <w:rPr>
          <w:sz w:val="28"/>
        </w:rPr>
        <w:t>45-47.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 xml:space="preserve">Барер Г.М. Болезни пародонта: клиника, диагностика и лечение / </w:t>
      </w:r>
      <w:r>
        <w:rPr>
          <w:sz w:val="28"/>
          <w:lang w:val="uk-UA"/>
        </w:rPr>
        <w:br/>
      </w:r>
      <w:r w:rsidRPr="006170B9">
        <w:rPr>
          <w:sz w:val="28"/>
        </w:rPr>
        <w:t>Г.М. Барер, Т.И. Лемецкая</w:t>
      </w:r>
      <w:r w:rsidRPr="006170B9">
        <w:rPr>
          <w:sz w:val="28"/>
          <w:lang w:val="uk-UA"/>
        </w:rPr>
        <w:t xml:space="preserve"> </w:t>
      </w:r>
      <w:r w:rsidRPr="006170B9">
        <w:rPr>
          <w:sz w:val="28"/>
        </w:rPr>
        <w:t>– М., 1996. – 86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Данилевский М.Ф.</w:t>
      </w:r>
      <w:r w:rsidRPr="006170B9">
        <w:rPr>
          <w:sz w:val="28"/>
          <w:lang w:val="uk-UA"/>
        </w:rPr>
        <w:t xml:space="preserve"> </w:t>
      </w:r>
      <w:r w:rsidRPr="006170B9">
        <w:rPr>
          <w:sz w:val="28"/>
        </w:rPr>
        <w:t>До питання про класифікацію та термінологію захв</w:t>
      </w:r>
      <w:r w:rsidRPr="006170B9">
        <w:rPr>
          <w:sz w:val="28"/>
        </w:rPr>
        <w:t>о</w:t>
      </w:r>
      <w:r w:rsidRPr="006170B9">
        <w:rPr>
          <w:sz w:val="28"/>
        </w:rPr>
        <w:t>рювань пародонту / М.Ф.</w:t>
      </w:r>
      <w:r w:rsidRPr="006170B9">
        <w:rPr>
          <w:sz w:val="28"/>
          <w:lang w:val="uk-UA"/>
        </w:rPr>
        <w:t xml:space="preserve"> </w:t>
      </w:r>
      <w:r w:rsidRPr="006170B9">
        <w:rPr>
          <w:sz w:val="28"/>
        </w:rPr>
        <w:t>Данилевский, А.В.</w:t>
      </w:r>
      <w:r w:rsidRPr="006170B9">
        <w:rPr>
          <w:sz w:val="28"/>
          <w:lang w:val="uk-UA"/>
        </w:rPr>
        <w:t xml:space="preserve"> </w:t>
      </w:r>
      <w:r w:rsidRPr="006170B9">
        <w:rPr>
          <w:sz w:val="28"/>
        </w:rPr>
        <w:t>Борисенко // Новини стом</w:t>
      </w:r>
      <w:r w:rsidRPr="006170B9">
        <w:rPr>
          <w:sz w:val="28"/>
        </w:rPr>
        <w:t>а</w:t>
      </w:r>
      <w:r w:rsidRPr="006170B9">
        <w:rPr>
          <w:sz w:val="28"/>
        </w:rPr>
        <w:t>тології. – 2001. –</w:t>
      </w:r>
      <w:r w:rsidRPr="006170B9">
        <w:rPr>
          <w:sz w:val="28"/>
          <w:lang w:val="uk-UA"/>
        </w:rPr>
        <w:t xml:space="preserve"> </w:t>
      </w:r>
      <w:r w:rsidRPr="006170B9">
        <w:rPr>
          <w:sz w:val="28"/>
        </w:rPr>
        <w:t>№</w:t>
      </w:r>
      <w:r>
        <w:rPr>
          <w:sz w:val="28"/>
          <w:lang w:val="uk-UA"/>
        </w:rPr>
        <w:t xml:space="preserve"> </w:t>
      </w:r>
      <w:r w:rsidRPr="006170B9">
        <w:rPr>
          <w:sz w:val="28"/>
        </w:rPr>
        <w:t>1</w:t>
      </w:r>
      <w:r>
        <w:rPr>
          <w:sz w:val="28"/>
          <w:lang w:val="uk-UA"/>
        </w:rPr>
        <w:t xml:space="preserve"> </w:t>
      </w:r>
      <w:r w:rsidRPr="006170B9">
        <w:rPr>
          <w:sz w:val="28"/>
        </w:rPr>
        <w:t>(26). –С.</w:t>
      </w:r>
      <w:r w:rsidRPr="006170B9">
        <w:rPr>
          <w:sz w:val="28"/>
          <w:lang w:val="uk-UA"/>
        </w:rPr>
        <w:t xml:space="preserve"> </w:t>
      </w:r>
      <w:r w:rsidRPr="006170B9">
        <w:rPr>
          <w:sz w:val="28"/>
        </w:rPr>
        <w:t>8-10.</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Regezi J. Oral pathology / J.</w:t>
      </w:r>
      <w:r w:rsidRPr="006170B9">
        <w:rPr>
          <w:sz w:val="28"/>
          <w:lang w:val="uk-UA"/>
        </w:rPr>
        <w:t xml:space="preserve"> </w:t>
      </w:r>
      <w:r w:rsidRPr="006170B9">
        <w:rPr>
          <w:sz w:val="28"/>
          <w:lang w:val="en-US"/>
        </w:rPr>
        <w:t>Regezi, J.</w:t>
      </w:r>
      <w:r w:rsidRPr="006170B9">
        <w:rPr>
          <w:sz w:val="28"/>
          <w:lang w:val="uk-UA"/>
        </w:rPr>
        <w:t xml:space="preserve"> </w:t>
      </w:r>
      <w:r w:rsidRPr="006170B9">
        <w:rPr>
          <w:sz w:val="28"/>
          <w:lang w:val="en-US"/>
        </w:rPr>
        <w:t>Sciubba – Philadelphia, 1993. –</w:t>
      </w:r>
      <w:r w:rsidRPr="006170B9">
        <w:rPr>
          <w:sz w:val="28"/>
          <w:lang w:val="uk-UA"/>
        </w:rPr>
        <w:t xml:space="preserve"> </w:t>
      </w:r>
      <w:r w:rsidRPr="006170B9">
        <w:rPr>
          <w:sz w:val="28"/>
          <w:lang w:val="en-US"/>
        </w:rPr>
        <w:t>613 p.</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lastRenderedPageBreak/>
        <w:t>Современн</w:t>
      </w:r>
      <w:r w:rsidRPr="006170B9">
        <w:rPr>
          <w:sz w:val="28"/>
          <w:szCs w:val="28"/>
        </w:rPr>
        <w:t>ые аспекты клинической пародонтологии / Под ред. Л.А.Дмитриевой. – М.: МЕ</w:t>
      </w:r>
      <w:r w:rsidRPr="006170B9">
        <w:rPr>
          <w:sz w:val="28"/>
          <w:szCs w:val="28"/>
        </w:rPr>
        <w:t>Д</w:t>
      </w:r>
      <w:r w:rsidRPr="006170B9">
        <w:rPr>
          <w:sz w:val="28"/>
          <w:szCs w:val="28"/>
        </w:rPr>
        <w:t>пресс, 2001. – 128 с.</w:t>
      </w:r>
    </w:p>
    <w:p w:rsidR="00CD018B" w:rsidRPr="00E561D2" w:rsidRDefault="00CD018B" w:rsidP="00F52615">
      <w:pPr>
        <w:numPr>
          <w:ilvl w:val="0"/>
          <w:numId w:val="54"/>
        </w:numPr>
        <w:tabs>
          <w:tab w:val="left" w:pos="900"/>
        </w:tabs>
        <w:suppressAutoHyphens w:val="0"/>
        <w:spacing w:line="360" w:lineRule="auto"/>
        <w:ind w:hanging="540"/>
        <w:jc w:val="both"/>
        <w:rPr>
          <w:sz w:val="28"/>
          <w:lang w:val="uk-UA"/>
        </w:rPr>
      </w:pPr>
      <w:r w:rsidRPr="00E561D2">
        <w:rPr>
          <w:sz w:val="28"/>
          <w:lang w:val="uk-UA"/>
        </w:rPr>
        <w:t>Заяць</w:t>
      </w:r>
      <w:r>
        <w:rPr>
          <w:sz w:val="28"/>
          <w:lang w:val="uk-UA"/>
        </w:rPr>
        <w:t xml:space="preserve"> Т.І. Профілактика стоматологічних захворювань: Навч. посіб. / </w:t>
      </w:r>
      <w:r>
        <w:rPr>
          <w:sz w:val="28"/>
          <w:lang w:val="uk-UA"/>
        </w:rPr>
        <w:br/>
        <w:t>Т.І. З</w:t>
      </w:r>
      <w:r>
        <w:rPr>
          <w:sz w:val="28"/>
          <w:lang w:val="uk-UA"/>
        </w:rPr>
        <w:t>а</w:t>
      </w:r>
      <w:r>
        <w:rPr>
          <w:sz w:val="28"/>
          <w:lang w:val="uk-UA"/>
        </w:rPr>
        <w:t>яць, Л.О. Жуковська – Львів: «Новий світ-2000», 2008. – 322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Монастирський В.А. Коагуляційно-трофічна теорія патогенезу пошк</w:t>
      </w:r>
      <w:r w:rsidRPr="006170B9">
        <w:rPr>
          <w:sz w:val="28"/>
          <w:lang w:val="uk-UA"/>
        </w:rPr>
        <w:t>о</w:t>
      </w:r>
      <w:r w:rsidRPr="006170B9">
        <w:rPr>
          <w:sz w:val="28"/>
          <w:lang w:val="uk-UA"/>
        </w:rPr>
        <w:t>джень пародонта / В.А. Монастирський, В.С. Гриновець // Новини ст</w:t>
      </w:r>
      <w:r w:rsidRPr="006170B9">
        <w:rPr>
          <w:sz w:val="28"/>
          <w:lang w:val="uk-UA"/>
        </w:rPr>
        <w:t>о</w:t>
      </w:r>
      <w:r w:rsidRPr="006170B9">
        <w:rPr>
          <w:sz w:val="28"/>
          <w:lang w:val="uk-UA"/>
        </w:rPr>
        <w:t>матології. – 1997. – №</w:t>
      </w:r>
      <w:r>
        <w:rPr>
          <w:sz w:val="28"/>
          <w:lang w:val="uk-UA"/>
        </w:rPr>
        <w:t xml:space="preserve"> </w:t>
      </w:r>
      <w:r w:rsidRPr="006170B9">
        <w:rPr>
          <w:sz w:val="28"/>
          <w:lang w:val="uk-UA"/>
        </w:rPr>
        <w:t>4 (13). – С. 30-34.</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Куцевляк В.Ф. Современные представления об этиологии и патог</w:t>
      </w:r>
      <w:r w:rsidRPr="006170B9">
        <w:rPr>
          <w:sz w:val="28"/>
        </w:rPr>
        <w:t>е</w:t>
      </w:r>
      <w:r w:rsidRPr="006170B9">
        <w:rPr>
          <w:sz w:val="28"/>
        </w:rPr>
        <w:t xml:space="preserve">незе болезней пародонта </w:t>
      </w:r>
      <w:r w:rsidRPr="006170B9">
        <w:rPr>
          <w:sz w:val="28"/>
          <w:lang w:val="uk-UA"/>
        </w:rPr>
        <w:t xml:space="preserve">/ </w:t>
      </w:r>
      <w:r w:rsidRPr="006170B9">
        <w:rPr>
          <w:sz w:val="28"/>
        </w:rPr>
        <w:t>В.Ф. Куцевляк // Харьк. мед. журн. – 1995. – №</w:t>
      </w:r>
      <w:r>
        <w:rPr>
          <w:sz w:val="28"/>
          <w:lang w:val="uk-UA"/>
        </w:rPr>
        <w:t xml:space="preserve"> </w:t>
      </w:r>
      <w:r w:rsidRPr="006170B9">
        <w:rPr>
          <w:sz w:val="28"/>
        </w:rPr>
        <w:t>3-4. – С.</w:t>
      </w:r>
      <w:r w:rsidRPr="006170B9">
        <w:rPr>
          <w:sz w:val="28"/>
          <w:lang w:val="uk-UA"/>
        </w:rPr>
        <w:t xml:space="preserve"> </w:t>
      </w:r>
      <w:r w:rsidRPr="006170B9">
        <w:rPr>
          <w:sz w:val="28"/>
        </w:rPr>
        <w:t>49-52.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 xml:space="preserve">Грудянов А.И. Пародонтология. Избранные лекции. </w:t>
      </w:r>
      <w:r w:rsidRPr="006170B9">
        <w:rPr>
          <w:sz w:val="28"/>
          <w:lang w:val="uk-UA"/>
        </w:rPr>
        <w:t xml:space="preserve">/ </w:t>
      </w:r>
      <w:r w:rsidRPr="006170B9">
        <w:rPr>
          <w:sz w:val="28"/>
        </w:rPr>
        <w:t>А.И. Груд</w:t>
      </w:r>
      <w:r w:rsidRPr="006170B9">
        <w:rPr>
          <w:sz w:val="28"/>
        </w:rPr>
        <w:t>я</w:t>
      </w:r>
      <w:r w:rsidRPr="006170B9">
        <w:rPr>
          <w:sz w:val="28"/>
        </w:rPr>
        <w:t>нов</w:t>
      </w:r>
      <w:r w:rsidRPr="006170B9">
        <w:rPr>
          <w:sz w:val="28"/>
          <w:lang w:val="uk-UA"/>
        </w:rPr>
        <w:t xml:space="preserve"> </w:t>
      </w:r>
      <w:r w:rsidRPr="006170B9">
        <w:rPr>
          <w:sz w:val="28"/>
        </w:rPr>
        <w:t>– М., 1997. – 33</w:t>
      </w:r>
      <w:r w:rsidRPr="006170B9">
        <w:rPr>
          <w:sz w:val="28"/>
          <w:lang w:val="uk-UA"/>
        </w:rPr>
        <w:t xml:space="preserve"> </w:t>
      </w:r>
      <w:r w:rsidRPr="006170B9">
        <w:rPr>
          <w:sz w:val="28"/>
        </w:rPr>
        <w:t>с</w:t>
      </w:r>
      <w:r w:rsidRPr="006170B9">
        <w:rPr>
          <w:sz w:val="28"/>
          <w:lang w:val="uk-UA"/>
        </w:rPr>
        <w:t>.</w:t>
      </w:r>
    </w:p>
    <w:p w:rsidR="00CD018B" w:rsidRPr="006170B9" w:rsidRDefault="00CD018B" w:rsidP="00F52615">
      <w:pPr>
        <w:numPr>
          <w:ilvl w:val="0"/>
          <w:numId w:val="54"/>
        </w:numPr>
        <w:tabs>
          <w:tab w:val="left" w:pos="900"/>
        </w:tabs>
        <w:suppressAutoHyphens w:val="0"/>
        <w:spacing w:line="360" w:lineRule="auto"/>
        <w:ind w:hanging="540"/>
        <w:jc w:val="both"/>
        <w:rPr>
          <w:sz w:val="28"/>
          <w:szCs w:val="28"/>
        </w:rPr>
      </w:pPr>
      <w:r w:rsidRPr="006170B9">
        <w:rPr>
          <w:sz w:val="28"/>
          <w:szCs w:val="28"/>
        </w:rPr>
        <w:t>Зиборов А.С. Удаление зубного налета в профилактике заболеваний п</w:t>
      </w:r>
      <w:r w:rsidRPr="006170B9">
        <w:rPr>
          <w:sz w:val="28"/>
          <w:szCs w:val="28"/>
        </w:rPr>
        <w:t>а</w:t>
      </w:r>
      <w:r w:rsidRPr="006170B9">
        <w:rPr>
          <w:sz w:val="28"/>
          <w:szCs w:val="28"/>
        </w:rPr>
        <w:t>родонта</w:t>
      </w:r>
      <w:r w:rsidRPr="006170B9">
        <w:rPr>
          <w:sz w:val="28"/>
          <w:szCs w:val="28"/>
          <w:lang w:val="uk-UA"/>
        </w:rPr>
        <w:t xml:space="preserve"> / </w:t>
      </w:r>
      <w:r w:rsidRPr="006170B9">
        <w:rPr>
          <w:sz w:val="28"/>
          <w:szCs w:val="28"/>
        </w:rPr>
        <w:t>А.С. Зиборов // Стоматология. – 1993. – №</w:t>
      </w:r>
      <w:r>
        <w:rPr>
          <w:sz w:val="28"/>
          <w:szCs w:val="28"/>
          <w:lang w:val="uk-UA"/>
        </w:rPr>
        <w:t xml:space="preserve"> </w:t>
      </w:r>
      <w:r w:rsidRPr="006170B9">
        <w:rPr>
          <w:sz w:val="28"/>
          <w:szCs w:val="28"/>
        </w:rPr>
        <w:t>2. – С.</w:t>
      </w:r>
      <w:r>
        <w:rPr>
          <w:sz w:val="28"/>
          <w:szCs w:val="28"/>
          <w:lang w:val="uk-UA"/>
        </w:rPr>
        <w:t xml:space="preserve"> </w:t>
      </w:r>
      <w:r w:rsidRPr="006170B9">
        <w:rPr>
          <w:sz w:val="28"/>
          <w:szCs w:val="28"/>
        </w:rPr>
        <w:t>22-23.</w:t>
      </w:r>
    </w:p>
    <w:p w:rsidR="00CD018B" w:rsidRPr="006170B9" w:rsidRDefault="00CD018B" w:rsidP="00F52615">
      <w:pPr>
        <w:numPr>
          <w:ilvl w:val="0"/>
          <w:numId w:val="54"/>
        </w:numPr>
        <w:tabs>
          <w:tab w:val="left" w:pos="900"/>
        </w:tabs>
        <w:suppressAutoHyphens w:val="0"/>
        <w:spacing w:line="360" w:lineRule="auto"/>
        <w:ind w:hanging="540"/>
        <w:jc w:val="both"/>
        <w:rPr>
          <w:sz w:val="28"/>
          <w:szCs w:val="28"/>
        </w:rPr>
      </w:pPr>
      <w:r w:rsidRPr="006170B9">
        <w:rPr>
          <w:sz w:val="28"/>
          <w:szCs w:val="28"/>
        </w:rPr>
        <w:t>Лобко С.С. Профилактика болезней периодонта</w:t>
      </w:r>
      <w:r>
        <w:rPr>
          <w:sz w:val="28"/>
          <w:szCs w:val="28"/>
          <w:lang w:val="uk-UA"/>
        </w:rPr>
        <w:t xml:space="preserve"> / </w:t>
      </w:r>
      <w:r w:rsidRPr="006170B9">
        <w:rPr>
          <w:sz w:val="28"/>
          <w:szCs w:val="28"/>
        </w:rPr>
        <w:t>С.С.</w:t>
      </w:r>
      <w:r>
        <w:rPr>
          <w:sz w:val="28"/>
          <w:szCs w:val="28"/>
          <w:lang w:val="uk-UA"/>
        </w:rPr>
        <w:t xml:space="preserve"> </w:t>
      </w:r>
      <w:r w:rsidRPr="006170B9">
        <w:rPr>
          <w:sz w:val="28"/>
          <w:szCs w:val="28"/>
        </w:rPr>
        <w:t>Лобко. – Минск, 1995. – 30 с.</w:t>
      </w:r>
    </w:p>
    <w:p w:rsidR="00CD018B" w:rsidRPr="006170B9" w:rsidRDefault="00CD018B" w:rsidP="00F52615">
      <w:pPr>
        <w:numPr>
          <w:ilvl w:val="0"/>
          <w:numId w:val="54"/>
        </w:numPr>
        <w:tabs>
          <w:tab w:val="left" w:pos="900"/>
        </w:tabs>
        <w:suppressAutoHyphens w:val="0"/>
        <w:spacing w:line="360" w:lineRule="auto"/>
        <w:ind w:hanging="540"/>
        <w:jc w:val="both"/>
        <w:rPr>
          <w:sz w:val="28"/>
          <w:szCs w:val="28"/>
        </w:rPr>
      </w:pPr>
      <w:r w:rsidRPr="006170B9">
        <w:rPr>
          <w:sz w:val="28"/>
          <w:szCs w:val="28"/>
        </w:rPr>
        <w:t>Курякина Н.В. Заболевания пародонта / Н.В.</w:t>
      </w:r>
      <w:r>
        <w:rPr>
          <w:sz w:val="28"/>
          <w:szCs w:val="28"/>
          <w:lang w:val="uk-UA"/>
        </w:rPr>
        <w:t xml:space="preserve"> </w:t>
      </w:r>
      <w:r w:rsidRPr="006170B9">
        <w:rPr>
          <w:sz w:val="28"/>
          <w:szCs w:val="28"/>
        </w:rPr>
        <w:t>Курякина, Т.Ф.</w:t>
      </w:r>
      <w:r>
        <w:rPr>
          <w:sz w:val="28"/>
          <w:szCs w:val="28"/>
          <w:lang w:val="uk-UA"/>
        </w:rPr>
        <w:t xml:space="preserve"> </w:t>
      </w:r>
      <w:r w:rsidRPr="006170B9">
        <w:rPr>
          <w:sz w:val="28"/>
          <w:szCs w:val="28"/>
        </w:rPr>
        <w:t>Кут</w:t>
      </w:r>
      <w:r w:rsidRPr="006170B9">
        <w:rPr>
          <w:sz w:val="28"/>
          <w:szCs w:val="28"/>
        </w:rPr>
        <w:t>е</w:t>
      </w:r>
      <w:r w:rsidRPr="006170B9">
        <w:rPr>
          <w:sz w:val="28"/>
          <w:szCs w:val="28"/>
        </w:rPr>
        <w:t xml:space="preserve">пова – М.: </w:t>
      </w:r>
      <w:r w:rsidRPr="006170B9">
        <w:rPr>
          <w:sz w:val="28"/>
          <w:szCs w:val="28"/>
          <w:lang w:val="uk-UA"/>
        </w:rPr>
        <w:t>М</w:t>
      </w:r>
      <w:r w:rsidRPr="006170B9">
        <w:rPr>
          <w:sz w:val="28"/>
          <w:szCs w:val="28"/>
        </w:rPr>
        <w:t>е</w:t>
      </w:r>
      <w:r w:rsidRPr="006170B9">
        <w:rPr>
          <w:sz w:val="28"/>
          <w:szCs w:val="28"/>
        </w:rPr>
        <w:t>дицинская книга, Н.Новгород: Изд-во НГМА, 2000. – 162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szCs w:val="28"/>
        </w:rPr>
        <w:t>Тарасенко Л.М. Стресс и пародонт. / Л.М.</w:t>
      </w:r>
      <w:r>
        <w:rPr>
          <w:sz w:val="28"/>
          <w:szCs w:val="28"/>
          <w:lang w:val="uk-UA"/>
        </w:rPr>
        <w:t xml:space="preserve"> </w:t>
      </w:r>
      <w:r w:rsidRPr="006170B9">
        <w:rPr>
          <w:sz w:val="28"/>
          <w:szCs w:val="28"/>
        </w:rPr>
        <w:t xml:space="preserve">Тарасенко, </w:t>
      </w:r>
      <w:r w:rsidRPr="006170B9">
        <w:rPr>
          <w:sz w:val="28"/>
        </w:rPr>
        <w:t xml:space="preserve">Т.А. </w:t>
      </w:r>
      <w:r w:rsidRPr="006170B9">
        <w:rPr>
          <w:sz w:val="28"/>
          <w:szCs w:val="28"/>
        </w:rPr>
        <w:t>Петрушанк</w:t>
      </w:r>
      <w:r w:rsidRPr="006170B9">
        <w:rPr>
          <w:sz w:val="28"/>
        </w:rPr>
        <w:t>о</w:t>
      </w:r>
      <w:r>
        <w:rPr>
          <w:sz w:val="28"/>
          <w:lang w:val="uk-UA"/>
        </w:rPr>
        <w:t xml:space="preserve"> </w:t>
      </w:r>
      <w:r w:rsidRPr="006170B9">
        <w:rPr>
          <w:sz w:val="28"/>
        </w:rPr>
        <w:t>– Полтава, 1999. – 189 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Carranza F.A. Clinical periodontology / F.A.</w:t>
      </w:r>
      <w:r>
        <w:rPr>
          <w:sz w:val="28"/>
          <w:lang w:val="uk-UA"/>
        </w:rPr>
        <w:t xml:space="preserve"> </w:t>
      </w:r>
      <w:r w:rsidRPr="006170B9">
        <w:rPr>
          <w:sz w:val="28"/>
          <w:lang w:val="en-US"/>
        </w:rPr>
        <w:t>Carranza, M.N. Newman</w:t>
      </w:r>
      <w:r>
        <w:rPr>
          <w:sz w:val="28"/>
          <w:lang w:val="uk-UA"/>
        </w:rPr>
        <w:t xml:space="preserve"> </w:t>
      </w:r>
      <w:r w:rsidRPr="006170B9">
        <w:rPr>
          <w:sz w:val="28"/>
          <w:lang w:val="en-US"/>
        </w:rPr>
        <w:t>– Phi</w:t>
      </w:r>
      <w:r w:rsidRPr="006170B9">
        <w:rPr>
          <w:sz w:val="28"/>
          <w:lang w:val="en-US"/>
        </w:rPr>
        <w:t>l</w:t>
      </w:r>
      <w:r w:rsidRPr="006170B9">
        <w:rPr>
          <w:sz w:val="28"/>
          <w:lang w:val="en-US"/>
        </w:rPr>
        <w:t>adelphia</w:t>
      </w:r>
      <w:r>
        <w:rPr>
          <w:sz w:val="28"/>
          <w:lang w:val="uk-UA"/>
        </w:rPr>
        <w:t>,</w:t>
      </w:r>
      <w:r w:rsidRPr="006170B9">
        <w:rPr>
          <w:sz w:val="28"/>
          <w:lang w:val="en-US"/>
        </w:rPr>
        <w:t xml:space="preserve"> 1996. –</w:t>
      </w:r>
      <w:r w:rsidRPr="006170B9">
        <w:rPr>
          <w:sz w:val="28"/>
          <w:lang w:val="uk-UA"/>
        </w:rPr>
        <w:t xml:space="preserve"> </w:t>
      </w:r>
      <w:r w:rsidRPr="006170B9">
        <w:rPr>
          <w:sz w:val="28"/>
          <w:lang w:val="en-US"/>
        </w:rPr>
        <w:t xml:space="preserve">470 </w:t>
      </w:r>
      <w:r w:rsidRPr="006170B9">
        <w:rPr>
          <w:sz w:val="28"/>
          <w:lang w:val="uk-UA"/>
        </w:rPr>
        <w:t>р</w:t>
      </w:r>
      <w:r w:rsidRPr="006170B9">
        <w:rPr>
          <w:sz w:val="28"/>
          <w:lang w:val="en-US"/>
        </w:rPr>
        <w:t>.</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Боровский Е.В. Биология полости рта / Е.В. Боровский, В.К. Лео</w:t>
      </w:r>
      <w:r w:rsidRPr="006170B9">
        <w:rPr>
          <w:sz w:val="28"/>
        </w:rPr>
        <w:t>н</w:t>
      </w:r>
      <w:r w:rsidRPr="006170B9">
        <w:rPr>
          <w:sz w:val="28"/>
        </w:rPr>
        <w:t>тьев</w:t>
      </w:r>
      <w:r>
        <w:rPr>
          <w:sz w:val="28"/>
          <w:lang w:val="uk-UA"/>
        </w:rPr>
        <w:t xml:space="preserve"> </w:t>
      </w:r>
      <w:r w:rsidRPr="006170B9">
        <w:rPr>
          <w:sz w:val="28"/>
        </w:rPr>
        <w:t>– М.: Мед</w:t>
      </w:r>
      <w:r w:rsidRPr="006170B9">
        <w:rPr>
          <w:sz w:val="28"/>
        </w:rPr>
        <w:t>и</w:t>
      </w:r>
      <w:r w:rsidRPr="006170B9">
        <w:rPr>
          <w:sz w:val="28"/>
        </w:rPr>
        <w:t>цина</w:t>
      </w:r>
      <w:r w:rsidRPr="006170B9">
        <w:rPr>
          <w:sz w:val="28"/>
          <w:lang w:val="uk-UA"/>
        </w:rPr>
        <w:t>,</w:t>
      </w:r>
      <w:r w:rsidRPr="006170B9">
        <w:rPr>
          <w:sz w:val="28"/>
        </w:rPr>
        <w:t xml:space="preserve"> 1991</w:t>
      </w:r>
      <w:r w:rsidRPr="006170B9">
        <w:rPr>
          <w:sz w:val="28"/>
          <w:lang w:val="uk-UA"/>
        </w:rPr>
        <w:t>. –</w:t>
      </w:r>
      <w:r w:rsidRPr="006170B9">
        <w:rPr>
          <w:sz w:val="28"/>
        </w:rPr>
        <w:t xml:space="preserve"> 304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Морфология микроорганизмов содержимого зубодесневого ка</w:t>
      </w:r>
      <w:r w:rsidRPr="006170B9">
        <w:rPr>
          <w:sz w:val="28"/>
        </w:rPr>
        <w:t>р</w:t>
      </w:r>
      <w:r w:rsidRPr="006170B9">
        <w:rPr>
          <w:sz w:val="28"/>
        </w:rPr>
        <w:t xml:space="preserve">мана в зависимости от тяжести пародонтита </w:t>
      </w:r>
      <w:r w:rsidRPr="006170B9">
        <w:rPr>
          <w:sz w:val="28"/>
          <w:lang w:val="uk-UA"/>
        </w:rPr>
        <w:t xml:space="preserve">/ </w:t>
      </w:r>
      <w:r w:rsidRPr="006170B9">
        <w:rPr>
          <w:sz w:val="28"/>
        </w:rPr>
        <w:t>В.В.</w:t>
      </w:r>
      <w:r>
        <w:rPr>
          <w:sz w:val="28"/>
          <w:lang w:val="uk-UA"/>
        </w:rPr>
        <w:t xml:space="preserve"> </w:t>
      </w:r>
      <w:r w:rsidRPr="006170B9">
        <w:rPr>
          <w:sz w:val="28"/>
        </w:rPr>
        <w:t>Хазанова, А.Н.</w:t>
      </w:r>
      <w:r>
        <w:rPr>
          <w:sz w:val="28"/>
          <w:lang w:val="uk-UA"/>
        </w:rPr>
        <w:t xml:space="preserve"> </w:t>
      </w:r>
      <w:r w:rsidRPr="006170B9">
        <w:rPr>
          <w:sz w:val="28"/>
        </w:rPr>
        <w:t>Балашов, В.Ф. З</w:t>
      </w:r>
      <w:r w:rsidRPr="006170B9">
        <w:rPr>
          <w:sz w:val="28"/>
        </w:rPr>
        <w:t>а</w:t>
      </w:r>
      <w:r w:rsidRPr="006170B9">
        <w:rPr>
          <w:sz w:val="28"/>
        </w:rPr>
        <w:t>гнат и др. // Стоматология. – 1993.</w:t>
      </w:r>
      <w:r>
        <w:rPr>
          <w:sz w:val="28"/>
          <w:lang w:val="uk-UA"/>
        </w:rPr>
        <w:t xml:space="preserve"> </w:t>
      </w:r>
      <w:r>
        <w:rPr>
          <w:sz w:val="28"/>
          <w:lang w:val="uk-UA"/>
        </w:rPr>
        <w:noBreakHyphen/>
      </w:r>
      <w:r w:rsidRPr="006170B9">
        <w:rPr>
          <w:sz w:val="28"/>
        </w:rPr>
        <w:t xml:space="preserve"> №</w:t>
      </w:r>
      <w:r>
        <w:rPr>
          <w:sz w:val="28"/>
          <w:lang w:val="uk-UA"/>
        </w:rPr>
        <w:t xml:space="preserve"> </w:t>
      </w:r>
      <w:r w:rsidRPr="006170B9">
        <w:rPr>
          <w:sz w:val="28"/>
        </w:rPr>
        <w:t>3. – С.</w:t>
      </w:r>
      <w:r>
        <w:rPr>
          <w:sz w:val="28"/>
          <w:lang w:val="uk-UA"/>
        </w:rPr>
        <w:t xml:space="preserve"> </w:t>
      </w:r>
      <w:r w:rsidRPr="006170B9">
        <w:rPr>
          <w:sz w:val="28"/>
        </w:rPr>
        <w:t>16-18.</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 xml:space="preserve">Оверман П.Р. Биопленка: новый взгляд на бляшку </w:t>
      </w:r>
      <w:r>
        <w:rPr>
          <w:sz w:val="28"/>
          <w:lang w:val="uk-UA"/>
        </w:rPr>
        <w:t xml:space="preserve">/ </w:t>
      </w:r>
      <w:r w:rsidRPr="006170B9">
        <w:rPr>
          <w:sz w:val="28"/>
        </w:rPr>
        <w:t xml:space="preserve">П.Р. Оверман </w:t>
      </w:r>
      <w:r>
        <w:rPr>
          <w:sz w:val="28"/>
          <w:lang w:val="uk-UA"/>
        </w:rPr>
        <w:t>/</w:t>
      </w:r>
      <w:r w:rsidRPr="006170B9">
        <w:rPr>
          <w:sz w:val="28"/>
        </w:rPr>
        <w:t>/ Ст</w:t>
      </w:r>
      <w:r w:rsidRPr="006170B9">
        <w:rPr>
          <w:sz w:val="28"/>
        </w:rPr>
        <w:t>о</w:t>
      </w:r>
      <w:r w:rsidRPr="006170B9">
        <w:rPr>
          <w:sz w:val="28"/>
        </w:rPr>
        <w:t xml:space="preserve">матолог. – 2001. </w:t>
      </w:r>
      <w:r>
        <w:rPr>
          <w:sz w:val="28"/>
          <w:lang w:val="uk-UA"/>
        </w:rPr>
        <w:noBreakHyphen/>
      </w:r>
      <w:r w:rsidRPr="006170B9">
        <w:rPr>
          <w:sz w:val="28"/>
        </w:rPr>
        <w:t xml:space="preserve"> №</w:t>
      </w:r>
      <w:r>
        <w:rPr>
          <w:sz w:val="28"/>
          <w:lang w:val="uk-UA"/>
        </w:rPr>
        <w:t xml:space="preserve"> </w:t>
      </w:r>
      <w:r w:rsidRPr="006170B9">
        <w:rPr>
          <w:sz w:val="28"/>
        </w:rPr>
        <w:t>3. – С. 47-50.</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Haffajee A.D. Microbial etiological agents of destructive periodontal di</w:t>
      </w:r>
      <w:r w:rsidRPr="006170B9">
        <w:rPr>
          <w:sz w:val="28"/>
          <w:lang w:val="en-US"/>
        </w:rPr>
        <w:t>s</w:t>
      </w:r>
      <w:r w:rsidRPr="006170B9">
        <w:rPr>
          <w:sz w:val="28"/>
          <w:lang w:val="en-US"/>
        </w:rPr>
        <w:t>eases / A.D. Haffajee, S.S. Socransky</w:t>
      </w:r>
      <w:r>
        <w:rPr>
          <w:sz w:val="28"/>
          <w:lang w:val="uk-UA"/>
        </w:rPr>
        <w:t xml:space="preserve"> </w:t>
      </w:r>
      <w:r w:rsidRPr="006170B9">
        <w:rPr>
          <w:sz w:val="28"/>
          <w:lang w:val="en-US"/>
        </w:rPr>
        <w:t>– Periodontol 2000. – 1994. – N</w:t>
      </w:r>
      <w:r>
        <w:rPr>
          <w:sz w:val="28"/>
          <w:lang w:val="uk-UA"/>
        </w:rPr>
        <w:t xml:space="preserve"> </w:t>
      </w:r>
      <w:r w:rsidRPr="006170B9">
        <w:rPr>
          <w:sz w:val="28"/>
          <w:lang w:val="en-US"/>
        </w:rPr>
        <w:t>5. – P.</w:t>
      </w:r>
      <w:r>
        <w:rPr>
          <w:sz w:val="28"/>
          <w:lang w:val="uk-UA"/>
        </w:rPr>
        <w:t xml:space="preserve"> </w:t>
      </w:r>
      <w:r w:rsidRPr="006170B9">
        <w:rPr>
          <w:sz w:val="28"/>
          <w:lang w:val="en-US"/>
        </w:rPr>
        <w:t>78-111.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lastRenderedPageBreak/>
        <w:t>Marsh P.D. Dental plaque as a biofilm / P.D.</w:t>
      </w:r>
      <w:r>
        <w:rPr>
          <w:sz w:val="28"/>
          <w:lang w:val="uk-UA"/>
        </w:rPr>
        <w:t xml:space="preserve"> </w:t>
      </w:r>
      <w:r w:rsidRPr="006170B9">
        <w:rPr>
          <w:sz w:val="28"/>
          <w:lang w:val="en-US"/>
        </w:rPr>
        <w:t>Marsh, D.J. Bradshaw</w:t>
      </w:r>
      <w:r>
        <w:rPr>
          <w:sz w:val="28"/>
          <w:lang w:val="uk-UA"/>
        </w:rPr>
        <w:t xml:space="preserve"> </w:t>
      </w:r>
      <w:r w:rsidRPr="006170B9">
        <w:rPr>
          <w:sz w:val="28"/>
          <w:lang w:val="en-US"/>
        </w:rPr>
        <w:t>– J.Industrial Micr</w:t>
      </w:r>
      <w:r w:rsidRPr="006170B9">
        <w:rPr>
          <w:sz w:val="28"/>
          <w:lang w:val="en-US"/>
        </w:rPr>
        <w:t>o</w:t>
      </w:r>
      <w:r w:rsidRPr="006170B9">
        <w:rPr>
          <w:sz w:val="28"/>
          <w:lang w:val="en-US"/>
        </w:rPr>
        <w:t>biology. – 1995. – N</w:t>
      </w:r>
      <w:r>
        <w:rPr>
          <w:sz w:val="28"/>
          <w:lang w:val="uk-UA"/>
        </w:rPr>
        <w:t xml:space="preserve"> </w:t>
      </w:r>
      <w:r w:rsidRPr="006170B9">
        <w:rPr>
          <w:sz w:val="28"/>
          <w:lang w:val="en-US"/>
        </w:rPr>
        <w:t>15. – P.169-175.</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 xml:space="preserve">Заболевания слизистой оболочки полости рта / под редакцией </w:t>
      </w:r>
      <w:r>
        <w:rPr>
          <w:sz w:val="28"/>
          <w:lang w:val="uk-UA"/>
        </w:rPr>
        <w:br/>
      </w:r>
      <w:r w:rsidRPr="006170B9">
        <w:rPr>
          <w:sz w:val="28"/>
        </w:rPr>
        <w:t>Л</w:t>
      </w:r>
      <w:r w:rsidRPr="006170B9">
        <w:rPr>
          <w:sz w:val="28"/>
        </w:rPr>
        <w:t>у</w:t>
      </w:r>
      <w:r w:rsidRPr="006170B9">
        <w:rPr>
          <w:sz w:val="28"/>
        </w:rPr>
        <w:t>киных Л.М. – Н.</w:t>
      </w:r>
      <w:r>
        <w:rPr>
          <w:sz w:val="28"/>
          <w:lang w:val="uk-UA"/>
        </w:rPr>
        <w:t xml:space="preserve"> </w:t>
      </w:r>
      <w:r w:rsidRPr="006170B9">
        <w:rPr>
          <w:sz w:val="28"/>
        </w:rPr>
        <w:t>Новгород: Изд-во НГМА, 2002. – 363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Данилевский Н.Ф. Заболевания пародонта / Н.Ф. Данилевский, А.В. Б</w:t>
      </w:r>
      <w:r w:rsidRPr="006170B9">
        <w:rPr>
          <w:sz w:val="28"/>
        </w:rPr>
        <w:t>о</w:t>
      </w:r>
      <w:r w:rsidRPr="006170B9">
        <w:rPr>
          <w:sz w:val="28"/>
        </w:rPr>
        <w:t>рисенко</w:t>
      </w:r>
      <w:r>
        <w:rPr>
          <w:sz w:val="28"/>
          <w:lang w:val="uk-UA"/>
        </w:rPr>
        <w:t xml:space="preserve"> </w:t>
      </w:r>
      <w:r w:rsidRPr="006170B9">
        <w:rPr>
          <w:sz w:val="28"/>
        </w:rPr>
        <w:t>– К.: Здоровье, 2000. – 464</w:t>
      </w:r>
      <w:r>
        <w:rPr>
          <w:sz w:val="28"/>
          <w:lang w:val="uk-UA"/>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Монастирський В.А. Нові погляди на етіологію і патогенез пародонт</w:t>
      </w:r>
      <w:r w:rsidRPr="006170B9">
        <w:rPr>
          <w:sz w:val="28"/>
          <w:lang w:val="uk-UA"/>
        </w:rPr>
        <w:t>о</w:t>
      </w:r>
      <w:r w:rsidRPr="006170B9">
        <w:rPr>
          <w:sz w:val="28"/>
          <w:lang w:val="uk-UA"/>
        </w:rPr>
        <w:t>зу / В.А.</w:t>
      </w:r>
      <w:r>
        <w:rPr>
          <w:sz w:val="28"/>
          <w:lang w:val="uk-UA"/>
        </w:rPr>
        <w:t xml:space="preserve"> </w:t>
      </w:r>
      <w:r w:rsidRPr="006170B9">
        <w:rPr>
          <w:sz w:val="28"/>
          <w:lang w:val="uk-UA"/>
        </w:rPr>
        <w:t xml:space="preserve">Монастирський, В.С. Гриновець // Новини стоматології. – 1998. - </w:t>
      </w:r>
      <w:r>
        <w:rPr>
          <w:sz w:val="28"/>
          <w:lang w:val="uk-UA"/>
        </w:rPr>
        <w:br/>
      </w:r>
      <w:r w:rsidRPr="006170B9">
        <w:rPr>
          <w:sz w:val="28"/>
          <w:lang w:val="uk-UA"/>
        </w:rPr>
        <w:t>№</w:t>
      </w:r>
      <w:r>
        <w:rPr>
          <w:sz w:val="28"/>
          <w:lang w:val="uk-UA"/>
        </w:rPr>
        <w:t xml:space="preserve"> </w:t>
      </w:r>
      <w:r w:rsidRPr="006170B9">
        <w:rPr>
          <w:sz w:val="28"/>
          <w:lang w:val="uk-UA"/>
        </w:rPr>
        <w:t>2</w:t>
      </w:r>
      <w:r>
        <w:rPr>
          <w:sz w:val="28"/>
          <w:lang w:val="uk-UA"/>
        </w:rPr>
        <w:t xml:space="preserve"> </w:t>
      </w:r>
      <w:r w:rsidRPr="006170B9">
        <w:rPr>
          <w:sz w:val="28"/>
          <w:lang w:val="uk-UA"/>
        </w:rPr>
        <w:t>(15). – С. 57-59.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Стан мікробіоценозу порожнини рота та пародонтальних кишень у хв</w:t>
      </w:r>
      <w:r w:rsidRPr="006170B9">
        <w:rPr>
          <w:sz w:val="28"/>
          <w:lang w:val="uk-UA"/>
        </w:rPr>
        <w:t>о</w:t>
      </w:r>
      <w:r w:rsidRPr="006170B9">
        <w:rPr>
          <w:sz w:val="28"/>
          <w:lang w:val="uk-UA"/>
        </w:rPr>
        <w:t>рих на хронічний генералізований пародонтит / Г.М.Мельничук, Л.В.Морозова, М.М.Пожарицька, С.С.Мельничук, Т.Д.Павлюк // Ві</w:t>
      </w:r>
      <w:r w:rsidRPr="006170B9">
        <w:rPr>
          <w:sz w:val="28"/>
          <w:lang w:val="uk-UA"/>
        </w:rPr>
        <w:t>с</w:t>
      </w:r>
      <w:r w:rsidRPr="006170B9">
        <w:rPr>
          <w:sz w:val="28"/>
          <w:lang w:val="uk-UA"/>
        </w:rPr>
        <w:t>ник стоматології. – 1997. - № 3. – С. 341-343.</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Moore W.E.C. The bacteria of periodontal diseases / W.E.C.</w:t>
      </w:r>
      <w:r w:rsidRPr="00616CB2">
        <w:rPr>
          <w:sz w:val="28"/>
          <w:lang w:val="en-US"/>
        </w:rPr>
        <w:t xml:space="preserve"> </w:t>
      </w:r>
      <w:r w:rsidRPr="006170B9">
        <w:rPr>
          <w:sz w:val="28"/>
          <w:lang w:val="en-US"/>
        </w:rPr>
        <w:t>Moore,</w:t>
      </w:r>
      <w:r>
        <w:rPr>
          <w:sz w:val="28"/>
          <w:lang w:val="uk-UA"/>
        </w:rPr>
        <w:br/>
      </w:r>
      <w:r w:rsidRPr="006170B9">
        <w:rPr>
          <w:sz w:val="28"/>
          <w:lang w:val="en-US"/>
        </w:rPr>
        <w:t>L.V.H. Moore // Periodontol 2000. – 1994. – V.</w:t>
      </w:r>
      <w:r>
        <w:rPr>
          <w:sz w:val="28"/>
          <w:lang w:val="uk-UA"/>
        </w:rPr>
        <w:t xml:space="preserve"> </w:t>
      </w:r>
      <w:r w:rsidRPr="006170B9">
        <w:rPr>
          <w:sz w:val="28"/>
          <w:lang w:val="en-US"/>
        </w:rPr>
        <w:t>5. –</w:t>
      </w:r>
      <w:r>
        <w:rPr>
          <w:sz w:val="28"/>
          <w:lang w:val="uk-UA"/>
        </w:rPr>
        <w:t xml:space="preserve"> </w:t>
      </w:r>
      <w:r w:rsidRPr="006170B9">
        <w:rPr>
          <w:sz w:val="28"/>
          <w:lang w:val="en-US"/>
        </w:rPr>
        <w:t>P. 66-77.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Клиническая периодонтология: Практ. пособие / А.С. Артюшкевич, Е.К.Трофимова, С.В. Латышева; Под ред. А.С. Артюшкевича. – Мн.: Ураджай, 2002. – 303</w:t>
      </w:r>
      <w:r>
        <w:rPr>
          <w:sz w:val="28"/>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Кодола Н.А. Пародонтопатии / Н.А.</w:t>
      </w:r>
      <w:r>
        <w:rPr>
          <w:sz w:val="28"/>
        </w:rPr>
        <w:t xml:space="preserve"> </w:t>
      </w:r>
      <w:r w:rsidRPr="006170B9">
        <w:rPr>
          <w:sz w:val="28"/>
        </w:rPr>
        <w:t>Кодола, А.П. Прудникова // Стом</w:t>
      </w:r>
      <w:r w:rsidRPr="006170B9">
        <w:rPr>
          <w:sz w:val="28"/>
        </w:rPr>
        <w:t>а</w:t>
      </w:r>
      <w:r>
        <w:rPr>
          <w:sz w:val="28"/>
        </w:rPr>
        <w:t xml:space="preserve">толог. – 1998. </w:t>
      </w:r>
      <w:r>
        <w:rPr>
          <w:sz w:val="28"/>
        </w:rPr>
        <w:noBreakHyphen/>
      </w:r>
      <w:r w:rsidRPr="006170B9">
        <w:rPr>
          <w:sz w:val="28"/>
        </w:rPr>
        <w:t xml:space="preserve"> №</w:t>
      </w:r>
      <w:r>
        <w:rPr>
          <w:sz w:val="28"/>
          <w:lang w:val="uk-UA"/>
        </w:rPr>
        <w:t xml:space="preserve"> </w:t>
      </w:r>
      <w:r w:rsidRPr="006170B9">
        <w:rPr>
          <w:sz w:val="28"/>
        </w:rPr>
        <w:t>3. – С.42-47.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Willams D.M. Pathology of Periodontal Disease / D.M.</w:t>
      </w:r>
      <w:r w:rsidRPr="00616CB2">
        <w:rPr>
          <w:sz w:val="28"/>
          <w:lang w:val="en-US"/>
        </w:rPr>
        <w:t xml:space="preserve"> </w:t>
      </w:r>
      <w:r w:rsidRPr="006170B9">
        <w:rPr>
          <w:sz w:val="28"/>
          <w:lang w:val="en-US"/>
        </w:rPr>
        <w:t>Willams, F.J.</w:t>
      </w:r>
      <w:r w:rsidRPr="00616CB2">
        <w:rPr>
          <w:sz w:val="28"/>
          <w:lang w:val="en-US"/>
        </w:rPr>
        <w:t xml:space="preserve"> </w:t>
      </w:r>
      <w:r w:rsidRPr="006170B9">
        <w:rPr>
          <w:sz w:val="28"/>
          <w:lang w:val="en-US"/>
        </w:rPr>
        <w:t>Hughes, E.W.</w:t>
      </w:r>
      <w:r w:rsidRPr="00616CB2">
        <w:rPr>
          <w:sz w:val="28"/>
          <w:lang w:val="en-US"/>
        </w:rPr>
        <w:t xml:space="preserve"> </w:t>
      </w:r>
      <w:r w:rsidRPr="006170B9">
        <w:rPr>
          <w:sz w:val="28"/>
          <w:lang w:val="en-US"/>
        </w:rPr>
        <w:t>Odell, P.M. Farthing– Oxford University Press, 1992. – 218 p.</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Хельвич Є. Терапевтическая стоматология: Пер. с нем. / Є.</w:t>
      </w:r>
      <w:r>
        <w:rPr>
          <w:sz w:val="28"/>
        </w:rPr>
        <w:t xml:space="preserve"> </w:t>
      </w:r>
      <w:r w:rsidRPr="006170B9">
        <w:rPr>
          <w:sz w:val="28"/>
        </w:rPr>
        <w:t>Хельвич</w:t>
      </w:r>
      <w:r w:rsidRPr="006170B9">
        <w:rPr>
          <w:sz w:val="28"/>
          <w:lang w:val="uk-UA"/>
        </w:rPr>
        <w:t>,</w:t>
      </w:r>
      <w:r>
        <w:rPr>
          <w:sz w:val="28"/>
          <w:lang w:val="uk-UA"/>
        </w:rPr>
        <w:br/>
      </w:r>
      <w:r w:rsidRPr="006170B9">
        <w:rPr>
          <w:sz w:val="28"/>
        </w:rPr>
        <w:t>Й.</w:t>
      </w:r>
      <w:r>
        <w:rPr>
          <w:sz w:val="28"/>
        </w:rPr>
        <w:t xml:space="preserve"> </w:t>
      </w:r>
      <w:r w:rsidRPr="006170B9">
        <w:rPr>
          <w:sz w:val="28"/>
        </w:rPr>
        <w:t>Климек, Т.</w:t>
      </w:r>
      <w:r>
        <w:rPr>
          <w:sz w:val="28"/>
        </w:rPr>
        <w:t xml:space="preserve"> </w:t>
      </w:r>
      <w:r w:rsidRPr="006170B9">
        <w:rPr>
          <w:sz w:val="28"/>
        </w:rPr>
        <w:t>Аттин</w:t>
      </w:r>
      <w:r>
        <w:rPr>
          <w:sz w:val="28"/>
          <w:lang w:val="uk-UA"/>
        </w:rPr>
        <w:t>.</w:t>
      </w:r>
      <w:r w:rsidRPr="006170B9">
        <w:rPr>
          <w:sz w:val="28"/>
        </w:rPr>
        <w:t xml:space="preserve"> Под ред. проф. А.М.Политун, пр</w:t>
      </w:r>
      <w:r w:rsidRPr="006170B9">
        <w:rPr>
          <w:sz w:val="28"/>
          <w:lang w:val="uk-UA"/>
        </w:rPr>
        <w:t>о</w:t>
      </w:r>
      <w:r w:rsidRPr="006170B9">
        <w:rPr>
          <w:sz w:val="28"/>
        </w:rPr>
        <w:t>ф. Н.И.Смоляр.– Львов: Гал Дент, 1999. – 409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 xml:space="preserve">Профилактика стоматологических заболеваний / Под ред. проф. </w:t>
      </w:r>
      <w:r>
        <w:rPr>
          <w:sz w:val="28"/>
          <w:lang w:val="uk-UA"/>
        </w:rPr>
        <w:br/>
      </w:r>
      <w:r w:rsidRPr="006170B9">
        <w:rPr>
          <w:sz w:val="28"/>
        </w:rPr>
        <w:t>Э.М. Кузьм</w:t>
      </w:r>
      <w:r w:rsidRPr="006170B9">
        <w:rPr>
          <w:sz w:val="28"/>
        </w:rPr>
        <w:t>и</w:t>
      </w:r>
      <w:r w:rsidRPr="006170B9">
        <w:rPr>
          <w:sz w:val="28"/>
        </w:rPr>
        <w:t>ной</w:t>
      </w:r>
      <w:r>
        <w:rPr>
          <w:sz w:val="28"/>
        </w:rPr>
        <w:t xml:space="preserve">. </w:t>
      </w:r>
      <w:r w:rsidRPr="006170B9">
        <w:rPr>
          <w:sz w:val="28"/>
        </w:rPr>
        <w:t>– Москва, 1997. – 136 с.</w:t>
      </w:r>
    </w:p>
    <w:p w:rsidR="00CD018B" w:rsidRPr="00CD018B" w:rsidRDefault="00CD018B" w:rsidP="00F52615">
      <w:pPr>
        <w:numPr>
          <w:ilvl w:val="0"/>
          <w:numId w:val="54"/>
        </w:numPr>
        <w:suppressAutoHyphens w:val="0"/>
        <w:spacing w:line="360" w:lineRule="auto"/>
        <w:ind w:hanging="540"/>
        <w:jc w:val="both"/>
        <w:rPr>
          <w:sz w:val="28"/>
          <w:lang w:val="en-US"/>
        </w:rPr>
      </w:pPr>
      <w:r w:rsidRPr="006170B9">
        <w:rPr>
          <w:sz w:val="28"/>
          <w:lang w:val="en-US"/>
        </w:rPr>
        <w:t>The</w:t>
      </w:r>
      <w:r w:rsidRPr="00CD018B">
        <w:rPr>
          <w:sz w:val="28"/>
          <w:lang w:val="en-US"/>
        </w:rPr>
        <w:t xml:space="preserve"> </w:t>
      </w:r>
      <w:r w:rsidRPr="006170B9">
        <w:rPr>
          <w:sz w:val="28"/>
          <w:lang w:val="en-US"/>
        </w:rPr>
        <w:t>prevention</w:t>
      </w:r>
      <w:r w:rsidRPr="00CD018B">
        <w:rPr>
          <w:sz w:val="28"/>
          <w:lang w:val="en-US"/>
        </w:rPr>
        <w:t xml:space="preserve"> </w:t>
      </w:r>
      <w:r w:rsidRPr="006170B9">
        <w:rPr>
          <w:sz w:val="28"/>
          <w:lang w:val="en-US"/>
        </w:rPr>
        <w:t>of</w:t>
      </w:r>
      <w:r w:rsidRPr="00CD018B">
        <w:rPr>
          <w:sz w:val="28"/>
          <w:lang w:val="en-US"/>
        </w:rPr>
        <w:t xml:space="preserve"> </w:t>
      </w:r>
      <w:r w:rsidRPr="006170B9">
        <w:rPr>
          <w:sz w:val="28"/>
          <w:lang w:val="en-US"/>
        </w:rPr>
        <w:t>oral</w:t>
      </w:r>
      <w:r w:rsidRPr="00CD018B">
        <w:rPr>
          <w:sz w:val="28"/>
          <w:lang w:val="en-US"/>
        </w:rPr>
        <w:t xml:space="preserve"> </w:t>
      </w:r>
      <w:r w:rsidRPr="006170B9">
        <w:rPr>
          <w:sz w:val="28"/>
          <w:lang w:val="en-US"/>
        </w:rPr>
        <w:t>disease</w:t>
      </w:r>
      <w:r w:rsidRPr="00CD018B">
        <w:rPr>
          <w:sz w:val="28"/>
          <w:lang w:val="en-US"/>
        </w:rPr>
        <w:t xml:space="preserve"> / </w:t>
      </w:r>
      <w:r w:rsidRPr="006170B9">
        <w:rPr>
          <w:sz w:val="28"/>
          <w:lang w:val="en-US"/>
        </w:rPr>
        <w:t>Ed</w:t>
      </w:r>
      <w:r w:rsidRPr="00CD018B">
        <w:rPr>
          <w:sz w:val="28"/>
          <w:lang w:val="en-US"/>
        </w:rPr>
        <w:t xml:space="preserve">. </w:t>
      </w:r>
      <w:r w:rsidRPr="006170B9">
        <w:rPr>
          <w:sz w:val="28"/>
          <w:lang w:val="en-US"/>
        </w:rPr>
        <w:t>J</w:t>
      </w:r>
      <w:r w:rsidRPr="00CD018B">
        <w:rPr>
          <w:sz w:val="28"/>
          <w:lang w:val="en-US"/>
        </w:rPr>
        <w:t>.</w:t>
      </w:r>
      <w:r w:rsidRPr="006170B9">
        <w:rPr>
          <w:sz w:val="28"/>
          <w:lang w:val="en-US"/>
        </w:rPr>
        <w:t>J</w:t>
      </w:r>
      <w:r w:rsidRPr="00CD018B">
        <w:rPr>
          <w:sz w:val="28"/>
          <w:lang w:val="en-US"/>
        </w:rPr>
        <w:t>.</w:t>
      </w:r>
      <w:r w:rsidRPr="006170B9">
        <w:rPr>
          <w:sz w:val="28"/>
          <w:lang w:val="en-US"/>
        </w:rPr>
        <w:t>Murray</w:t>
      </w:r>
      <w:r w:rsidRPr="00CD018B">
        <w:rPr>
          <w:sz w:val="28"/>
          <w:lang w:val="en-US"/>
        </w:rPr>
        <w:t xml:space="preserve">. – </w:t>
      </w:r>
      <w:r w:rsidRPr="006170B9">
        <w:rPr>
          <w:sz w:val="28"/>
          <w:lang w:val="en-US"/>
        </w:rPr>
        <w:t>Oxford</w:t>
      </w:r>
      <w:r w:rsidRPr="00CD018B">
        <w:rPr>
          <w:sz w:val="28"/>
          <w:lang w:val="en-US"/>
        </w:rPr>
        <w:t xml:space="preserve"> </w:t>
      </w:r>
      <w:r w:rsidRPr="006170B9">
        <w:rPr>
          <w:sz w:val="28"/>
          <w:lang w:val="en-US"/>
        </w:rPr>
        <w:t>University</w:t>
      </w:r>
      <w:r w:rsidRPr="00CD018B">
        <w:rPr>
          <w:sz w:val="28"/>
          <w:lang w:val="en-US"/>
        </w:rPr>
        <w:t xml:space="preserve"> </w:t>
      </w:r>
      <w:r w:rsidRPr="006170B9">
        <w:rPr>
          <w:sz w:val="28"/>
          <w:lang w:val="en-US"/>
        </w:rPr>
        <w:t>Press</w:t>
      </w:r>
      <w:r w:rsidRPr="00CD018B">
        <w:rPr>
          <w:sz w:val="28"/>
          <w:lang w:val="en-US"/>
        </w:rPr>
        <w:t xml:space="preserve">, 1996. – 280 </w:t>
      </w:r>
      <w:r w:rsidRPr="006170B9">
        <w:rPr>
          <w:sz w:val="28"/>
          <w:lang w:val="en-US"/>
        </w:rPr>
        <w:t>p</w:t>
      </w:r>
      <w:r w:rsidRPr="00CD018B">
        <w:rPr>
          <w:sz w:val="28"/>
          <w:lang w:val="en-US"/>
        </w:rPr>
        <w:t>.</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Вишняк Г.Н. Генерализованн</w:t>
      </w:r>
      <w:r w:rsidRPr="006170B9">
        <w:rPr>
          <w:sz w:val="28"/>
        </w:rPr>
        <w:t>ы</w:t>
      </w:r>
      <w:r w:rsidRPr="006170B9">
        <w:rPr>
          <w:sz w:val="28"/>
          <w:lang w:val="uk-UA"/>
        </w:rPr>
        <w:t>е заболевания пародонта (пародонтоз, п</w:t>
      </w:r>
      <w:r w:rsidRPr="006170B9">
        <w:rPr>
          <w:sz w:val="28"/>
          <w:lang w:val="uk-UA"/>
        </w:rPr>
        <w:t>а</w:t>
      </w:r>
      <w:r w:rsidRPr="006170B9">
        <w:rPr>
          <w:sz w:val="28"/>
          <w:lang w:val="uk-UA"/>
        </w:rPr>
        <w:t>родонтиты)</w:t>
      </w:r>
      <w:r>
        <w:rPr>
          <w:sz w:val="28"/>
          <w:lang w:val="uk-UA"/>
        </w:rPr>
        <w:t xml:space="preserve"> / </w:t>
      </w:r>
      <w:r w:rsidRPr="006170B9">
        <w:rPr>
          <w:sz w:val="28"/>
          <w:lang w:val="uk-UA"/>
        </w:rPr>
        <w:t>Г.Н.</w:t>
      </w:r>
      <w:r>
        <w:rPr>
          <w:sz w:val="28"/>
          <w:lang w:val="uk-UA"/>
        </w:rPr>
        <w:t xml:space="preserve"> </w:t>
      </w:r>
      <w:r w:rsidRPr="006170B9">
        <w:rPr>
          <w:sz w:val="28"/>
          <w:lang w:val="uk-UA"/>
        </w:rPr>
        <w:t>Вишняк. – Киев, 1999. – 216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lastRenderedPageBreak/>
        <w:t>Мащенко І.С.. Погляд на сутність генералізованого пародонти ту / І.С.</w:t>
      </w:r>
      <w:r>
        <w:rPr>
          <w:sz w:val="28"/>
          <w:lang w:val="uk-UA"/>
        </w:rPr>
        <w:t xml:space="preserve"> </w:t>
      </w:r>
      <w:r w:rsidRPr="006170B9">
        <w:rPr>
          <w:sz w:val="28"/>
          <w:lang w:val="uk-UA"/>
        </w:rPr>
        <w:t xml:space="preserve">Мащенко, А.В. Самойленко // Вісник стоматології. – 2000. </w:t>
      </w:r>
      <w:r>
        <w:rPr>
          <w:sz w:val="28"/>
          <w:lang w:val="uk-UA"/>
        </w:rPr>
        <w:noBreakHyphen/>
      </w:r>
      <w:r w:rsidRPr="006170B9">
        <w:rPr>
          <w:sz w:val="28"/>
          <w:lang w:val="uk-UA"/>
        </w:rPr>
        <w:t xml:space="preserve"> №</w:t>
      </w:r>
      <w:r>
        <w:rPr>
          <w:sz w:val="28"/>
          <w:lang w:val="uk-UA"/>
        </w:rPr>
        <w:t xml:space="preserve"> </w:t>
      </w:r>
      <w:r w:rsidRPr="006170B9">
        <w:rPr>
          <w:sz w:val="28"/>
          <w:lang w:val="uk-UA"/>
        </w:rPr>
        <w:t xml:space="preserve">5. – </w:t>
      </w:r>
      <w:r>
        <w:rPr>
          <w:sz w:val="28"/>
          <w:lang w:val="uk-UA"/>
        </w:rPr>
        <w:br/>
      </w:r>
      <w:r w:rsidRPr="006170B9">
        <w:rPr>
          <w:sz w:val="28"/>
          <w:lang w:val="uk-UA"/>
        </w:rPr>
        <w:t>С. 205-206.</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 xml:space="preserve">Offenbacher S. Periodontal diseases: pathogenesis </w:t>
      </w:r>
      <w:r w:rsidRPr="00A910C5">
        <w:rPr>
          <w:sz w:val="28"/>
          <w:lang w:val="en-US"/>
        </w:rPr>
        <w:t xml:space="preserve">/ </w:t>
      </w:r>
      <w:r w:rsidRPr="006170B9">
        <w:rPr>
          <w:sz w:val="28"/>
          <w:lang w:val="en-US"/>
        </w:rPr>
        <w:t>S. Offenbacher // Ann. Peri</w:t>
      </w:r>
      <w:r w:rsidRPr="006170B9">
        <w:rPr>
          <w:sz w:val="28"/>
          <w:lang w:val="en-US"/>
        </w:rPr>
        <w:t>o</w:t>
      </w:r>
      <w:r w:rsidRPr="006170B9">
        <w:rPr>
          <w:sz w:val="28"/>
          <w:lang w:val="en-US"/>
        </w:rPr>
        <w:t>dontol. – 1996. – Vol. 1, №</w:t>
      </w:r>
      <w:r>
        <w:rPr>
          <w:sz w:val="28"/>
          <w:lang w:val="uk-UA"/>
        </w:rPr>
        <w:t xml:space="preserve"> </w:t>
      </w:r>
      <w:r w:rsidRPr="006170B9">
        <w:rPr>
          <w:sz w:val="28"/>
          <w:lang w:val="en-US"/>
        </w:rPr>
        <w:t>1. – P. 821-878.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Григорьян А.С. Роль и место феномена повреждения в патогенезе заб</w:t>
      </w:r>
      <w:r w:rsidRPr="006170B9">
        <w:rPr>
          <w:sz w:val="28"/>
        </w:rPr>
        <w:t>о</w:t>
      </w:r>
      <w:r w:rsidRPr="006170B9">
        <w:rPr>
          <w:sz w:val="28"/>
        </w:rPr>
        <w:t xml:space="preserve">леваний пародонта </w:t>
      </w:r>
      <w:r>
        <w:rPr>
          <w:sz w:val="28"/>
        </w:rPr>
        <w:t xml:space="preserve">/ </w:t>
      </w:r>
      <w:r w:rsidRPr="006170B9">
        <w:rPr>
          <w:sz w:val="28"/>
        </w:rPr>
        <w:t xml:space="preserve">А.С. Григорьян // Стоматология. – 1999. </w:t>
      </w:r>
      <w:r>
        <w:rPr>
          <w:sz w:val="28"/>
        </w:rPr>
        <w:noBreakHyphen/>
      </w:r>
      <w:r w:rsidRPr="006170B9">
        <w:rPr>
          <w:sz w:val="28"/>
        </w:rPr>
        <w:t xml:space="preserve"> №</w:t>
      </w:r>
      <w:r>
        <w:rPr>
          <w:sz w:val="28"/>
          <w:lang w:val="uk-UA"/>
        </w:rPr>
        <w:t xml:space="preserve"> </w:t>
      </w:r>
      <w:r w:rsidRPr="006170B9">
        <w:rPr>
          <w:sz w:val="28"/>
        </w:rPr>
        <w:t xml:space="preserve">1. – </w:t>
      </w:r>
      <w:r>
        <w:rPr>
          <w:sz w:val="28"/>
          <w:lang w:val="uk-UA"/>
        </w:rPr>
        <w:br/>
      </w:r>
      <w:r w:rsidRPr="006170B9">
        <w:rPr>
          <w:sz w:val="28"/>
        </w:rPr>
        <w:t>С. 16-20.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Данилевский М.Ф. Захворювання слизової оболонки порожнини рота / М.Ф.</w:t>
      </w:r>
      <w:r>
        <w:rPr>
          <w:sz w:val="28"/>
          <w:lang w:val="uk-UA"/>
        </w:rPr>
        <w:t xml:space="preserve"> </w:t>
      </w:r>
      <w:r w:rsidRPr="006170B9">
        <w:rPr>
          <w:sz w:val="28"/>
          <w:lang w:val="uk-UA"/>
        </w:rPr>
        <w:t>Данилевский, О.Ф.</w:t>
      </w:r>
      <w:r>
        <w:rPr>
          <w:sz w:val="28"/>
          <w:lang w:val="uk-UA"/>
        </w:rPr>
        <w:t xml:space="preserve"> </w:t>
      </w:r>
      <w:r w:rsidRPr="006170B9">
        <w:rPr>
          <w:sz w:val="28"/>
          <w:lang w:val="uk-UA"/>
        </w:rPr>
        <w:t>Несин, Ж.И.</w:t>
      </w:r>
      <w:r>
        <w:rPr>
          <w:sz w:val="28"/>
          <w:lang w:val="uk-UA"/>
        </w:rPr>
        <w:t xml:space="preserve"> </w:t>
      </w:r>
      <w:r w:rsidRPr="006170B9">
        <w:rPr>
          <w:sz w:val="28"/>
          <w:lang w:val="uk-UA"/>
        </w:rPr>
        <w:t>Рахний. – К.: Здоров</w:t>
      </w:r>
      <w:r w:rsidRPr="006170B9">
        <w:rPr>
          <w:sz w:val="28"/>
        </w:rPr>
        <w:t>’</w:t>
      </w:r>
      <w:r w:rsidRPr="006170B9">
        <w:rPr>
          <w:sz w:val="28"/>
          <w:lang w:val="uk-UA"/>
        </w:rPr>
        <w:t xml:space="preserve">я, 1998. – </w:t>
      </w:r>
      <w:r>
        <w:rPr>
          <w:sz w:val="28"/>
          <w:lang w:val="uk-UA"/>
        </w:rPr>
        <w:br/>
      </w:r>
      <w:r w:rsidRPr="006170B9">
        <w:rPr>
          <w:sz w:val="28"/>
          <w:lang w:val="uk-UA"/>
        </w:rPr>
        <w:t>405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Федоров Ю.А. Новые данные о механизме кровоточивости десен при з</w:t>
      </w:r>
      <w:r w:rsidRPr="006170B9">
        <w:rPr>
          <w:sz w:val="28"/>
        </w:rPr>
        <w:t>а</w:t>
      </w:r>
      <w:r w:rsidRPr="006170B9">
        <w:rPr>
          <w:sz w:val="28"/>
        </w:rPr>
        <w:t>болеваниях пародонта / Ю.А.</w:t>
      </w:r>
      <w:r>
        <w:rPr>
          <w:sz w:val="28"/>
        </w:rPr>
        <w:t xml:space="preserve"> </w:t>
      </w:r>
      <w:r w:rsidRPr="006170B9">
        <w:rPr>
          <w:sz w:val="28"/>
        </w:rPr>
        <w:t>Федоров, В.А.</w:t>
      </w:r>
      <w:r>
        <w:rPr>
          <w:sz w:val="28"/>
        </w:rPr>
        <w:t xml:space="preserve"> </w:t>
      </w:r>
      <w:r w:rsidRPr="006170B9">
        <w:rPr>
          <w:sz w:val="28"/>
        </w:rPr>
        <w:t>Дрожжина, Н.Н. Петрищев // Вісник стомат</w:t>
      </w:r>
      <w:r w:rsidRPr="006170B9">
        <w:rPr>
          <w:sz w:val="28"/>
        </w:rPr>
        <w:t>о</w:t>
      </w:r>
      <w:r w:rsidRPr="006170B9">
        <w:rPr>
          <w:sz w:val="28"/>
        </w:rPr>
        <w:t>логії. – 1997. – №</w:t>
      </w:r>
      <w:r>
        <w:rPr>
          <w:sz w:val="28"/>
          <w:lang w:val="uk-UA"/>
        </w:rPr>
        <w:t xml:space="preserve"> </w:t>
      </w:r>
      <w:r w:rsidRPr="006170B9">
        <w:rPr>
          <w:sz w:val="28"/>
        </w:rPr>
        <w:t>2. – С.</w:t>
      </w:r>
      <w:r>
        <w:rPr>
          <w:sz w:val="28"/>
        </w:rPr>
        <w:t xml:space="preserve"> </w:t>
      </w:r>
      <w:r w:rsidRPr="006170B9">
        <w:rPr>
          <w:sz w:val="28"/>
        </w:rPr>
        <w:t>178-183.</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Грудянов А.И. Пародонтология. Современное состояние вопроса и направления научных разработок / А.И.</w:t>
      </w:r>
      <w:r>
        <w:rPr>
          <w:sz w:val="28"/>
        </w:rPr>
        <w:t xml:space="preserve"> </w:t>
      </w:r>
      <w:r w:rsidRPr="006170B9">
        <w:rPr>
          <w:sz w:val="28"/>
        </w:rPr>
        <w:t>Грудянов, Л.А.</w:t>
      </w:r>
      <w:r>
        <w:rPr>
          <w:sz w:val="28"/>
        </w:rPr>
        <w:t xml:space="preserve"> </w:t>
      </w:r>
      <w:r w:rsidRPr="006170B9">
        <w:rPr>
          <w:sz w:val="28"/>
        </w:rPr>
        <w:t>Дмитриева, Ю.М. Ма</w:t>
      </w:r>
      <w:r w:rsidRPr="006170B9">
        <w:rPr>
          <w:sz w:val="28"/>
        </w:rPr>
        <w:t>к</w:t>
      </w:r>
      <w:r w:rsidRPr="006170B9">
        <w:rPr>
          <w:sz w:val="28"/>
        </w:rPr>
        <w:t>симовский // Стоматология. – 1999. – №</w:t>
      </w:r>
      <w:r>
        <w:rPr>
          <w:sz w:val="28"/>
          <w:lang w:val="uk-UA"/>
        </w:rPr>
        <w:t xml:space="preserve"> </w:t>
      </w:r>
      <w:r w:rsidRPr="006170B9">
        <w:rPr>
          <w:sz w:val="28"/>
        </w:rPr>
        <w:t>1. – С.</w:t>
      </w:r>
      <w:r>
        <w:rPr>
          <w:sz w:val="28"/>
        </w:rPr>
        <w:t xml:space="preserve"> </w:t>
      </w:r>
      <w:r w:rsidRPr="006170B9">
        <w:rPr>
          <w:sz w:val="28"/>
        </w:rPr>
        <w:t>31-33.</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Иванов В.С. Заболевания пародонта. – 4е изд., перераб. и доп.</w:t>
      </w:r>
      <w:r>
        <w:rPr>
          <w:sz w:val="28"/>
        </w:rPr>
        <w:t xml:space="preserve"> / </w:t>
      </w:r>
      <w:r>
        <w:rPr>
          <w:sz w:val="28"/>
          <w:lang w:val="uk-UA"/>
        </w:rPr>
        <w:br/>
      </w:r>
      <w:r w:rsidRPr="006170B9">
        <w:rPr>
          <w:sz w:val="28"/>
        </w:rPr>
        <w:t xml:space="preserve">В.С. Иванов – М.: Медицинское информационное агентство, 2001. – </w:t>
      </w:r>
      <w:r>
        <w:rPr>
          <w:sz w:val="28"/>
          <w:lang w:val="uk-UA"/>
        </w:rPr>
        <w:br/>
      </w:r>
      <w:r w:rsidRPr="006170B9">
        <w:rPr>
          <w:sz w:val="28"/>
        </w:rPr>
        <w:t>300 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Mechanism of irrigation effects of gingivitis / E.S. Chaves, K.S. Kornman, M.A. Manwell, A.A. Jones, D.A. Newbold, R.C. Wood // J. Periodontol. – 1994. – V.</w:t>
      </w:r>
      <w:r>
        <w:rPr>
          <w:sz w:val="28"/>
          <w:lang w:val="uk-UA"/>
        </w:rPr>
        <w:t xml:space="preserve"> </w:t>
      </w:r>
      <w:r w:rsidRPr="006170B9">
        <w:rPr>
          <w:sz w:val="28"/>
          <w:lang w:val="en-US"/>
        </w:rPr>
        <w:t>65. – P.</w:t>
      </w:r>
      <w:r w:rsidRPr="00A910C5">
        <w:rPr>
          <w:sz w:val="28"/>
          <w:lang w:val="en-US"/>
        </w:rPr>
        <w:t xml:space="preserve"> </w:t>
      </w:r>
      <w:r w:rsidRPr="006170B9">
        <w:rPr>
          <w:sz w:val="28"/>
          <w:lang w:val="en-US"/>
        </w:rPr>
        <w:t>1016-1021.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Mitchell D. Oxford handbook of clinical dentistry / D.</w:t>
      </w:r>
      <w:r w:rsidRPr="00A910C5">
        <w:rPr>
          <w:sz w:val="28"/>
          <w:lang w:val="en-US"/>
        </w:rPr>
        <w:t xml:space="preserve"> </w:t>
      </w:r>
      <w:r w:rsidRPr="006170B9">
        <w:rPr>
          <w:sz w:val="28"/>
          <w:lang w:val="en-US"/>
        </w:rPr>
        <w:t>Mitchell, L. Mitchell– O</w:t>
      </w:r>
      <w:r w:rsidRPr="006170B9">
        <w:rPr>
          <w:sz w:val="28"/>
          <w:lang w:val="en-US"/>
        </w:rPr>
        <w:t>x</w:t>
      </w:r>
      <w:r w:rsidRPr="006170B9">
        <w:rPr>
          <w:sz w:val="28"/>
          <w:lang w:val="en-US"/>
        </w:rPr>
        <w:t>ford University</w:t>
      </w:r>
      <w:r>
        <w:rPr>
          <w:sz w:val="28"/>
          <w:lang w:val="en-US"/>
        </w:rPr>
        <w:t xml:space="preserve"> Press</w:t>
      </w:r>
      <w:r w:rsidRPr="00F82273">
        <w:rPr>
          <w:sz w:val="28"/>
          <w:lang w:val="en-US"/>
        </w:rPr>
        <w:t>,</w:t>
      </w:r>
      <w:r w:rsidRPr="006170B9">
        <w:rPr>
          <w:sz w:val="28"/>
          <w:lang w:val="en-US"/>
        </w:rPr>
        <w:t xml:space="preserve"> 1999. – 804</w:t>
      </w:r>
      <w:r w:rsidRPr="006170B9">
        <w:rPr>
          <w:sz w:val="28"/>
          <w:lang w:val="uk-UA"/>
        </w:rPr>
        <w:t xml:space="preserve"> р</w:t>
      </w:r>
      <w:r w:rsidRPr="006170B9">
        <w:rPr>
          <w:sz w:val="28"/>
          <w:lang w:val="en-US"/>
        </w:rPr>
        <w:t>.</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Волик Н.А. Биогенные стимуляторы в лечении воспалительных забол</w:t>
      </w:r>
      <w:r w:rsidRPr="006170B9">
        <w:rPr>
          <w:sz w:val="28"/>
        </w:rPr>
        <w:t>е</w:t>
      </w:r>
      <w:r w:rsidRPr="006170B9">
        <w:rPr>
          <w:sz w:val="28"/>
        </w:rPr>
        <w:t xml:space="preserve">ваний пародонта </w:t>
      </w:r>
      <w:r>
        <w:rPr>
          <w:sz w:val="28"/>
        </w:rPr>
        <w:t>/</w:t>
      </w:r>
      <w:r w:rsidRPr="00F82273">
        <w:rPr>
          <w:sz w:val="28"/>
        </w:rPr>
        <w:t xml:space="preserve"> </w:t>
      </w:r>
      <w:r w:rsidRPr="006170B9">
        <w:rPr>
          <w:sz w:val="28"/>
        </w:rPr>
        <w:t>Н.А. Волик // Вісник стоматології. – 1998. – №</w:t>
      </w:r>
      <w:r>
        <w:rPr>
          <w:sz w:val="28"/>
          <w:lang w:val="uk-UA"/>
        </w:rPr>
        <w:t xml:space="preserve"> </w:t>
      </w:r>
      <w:r w:rsidRPr="006170B9">
        <w:rPr>
          <w:sz w:val="28"/>
        </w:rPr>
        <w:t xml:space="preserve">2. – </w:t>
      </w:r>
      <w:r>
        <w:rPr>
          <w:sz w:val="28"/>
          <w:lang w:val="uk-UA"/>
        </w:rPr>
        <w:br/>
      </w:r>
      <w:r w:rsidRPr="006170B9">
        <w:rPr>
          <w:sz w:val="28"/>
        </w:rPr>
        <w:t>С.</w:t>
      </w:r>
      <w:r>
        <w:rPr>
          <w:sz w:val="28"/>
        </w:rPr>
        <w:t xml:space="preserve"> </w:t>
      </w:r>
      <w:r w:rsidRPr="006170B9">
        <w:rPr>
          <w:sz w:val="28"/>
        </w:rPr>
        <w:t>22-26.</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Боровский Е.В. Атлас заболеваний слизистой оболочки рта / Е.В.</w:t>
      </w:r>
      <w:r>
        <w:rPr>
          <w:sz w:val="28"/>
        </w:rPr>
        <w:t xml:space="preserve"> </w:t>
      </w:r>
      <w:r w:rsidRPr="006170B9">
        <w:rPr>
          <w:sz w:val="28"/>
        </w:rPr>
        <w:t>Боро</w:t>
      </w:r>
      <w:r w:rsidRPr="006170B9">
        <w:rPr>
          <w:sz w:val="28"/>
        </w:rPr>
        <w:t>в</w:t>
      </w:r>
      <w:r w:rsidRPr="006170B9">
        <w:rPr>
          <w:sz w:val="28"/>
        </w:rPr>
        <w:t>ский, М.Ф. Данилевский</w:t>
      </w:r>
      <w:r>
        <w:rPr>
          <w:sz w:val="28"/>
        </w:rPr>
        <w:t xml:space="preserve">. </w:t>
      </w:r>
      <w:r w:rsidRPr="006170B9">
        <w:rPr>
          <w:sz w:val="28"/>
        </w:rPr>
        <w:t>– М.: Медицина, 1999. – 320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lastRenderedPageBreak/>
        <w:t>З</w:t>
      </w:r>
      <w:r w:rsidRPr="006170B9">
        <w:rPr>
          <w:sz w:val="28"/>
        </w:rPr>
        <w:t>аболевания пародонта: Атлас / Н.Ф. Данилевский (ред.), Е.А. М</w:t>
      </w:r>
      <w:r w:rsidRPr="006170B9">
        <w:rPr>
          <w:sz w:val="28"/>
        </w:rPr>
        <w:t>а</w:t>
      </w:r>
      <w:r w:rsidRPr="006170B9">
        <w:rPr>
          <w:sz w:val="28"/>
        </w:rPr>
        <w:t>гид, Н.А. Мухин, В.Ю. Миликевич и др. – 2е изд., перераб. и доп. – М.: М</w:t>
      </w:r>
      <w:r w:rsidRPr="006170B9">
        <w:rPr>
          <w:sz w:val="28"/>
        </w:rPr>
        <w:t>е</w:t>
      </w:r>
      <w:r w:rsidRPr="006170B9">
        <w:rPr>
          <w:sz w:val="28"/>
        </w:rPr>
        <w:t>дицина, 1999. – 328</w:t>
      </w:r>
      <w:r>
        <w:rPr>
          <w:sz w:val="28"/>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Цепов Л.М. Клиника, диагностика и лечение основных заболеваний п</w:t>
      </w:r>
      <w:r w:rsidRPr="006170B9">
        <w:rPr>
          <w:sz w:val="28"/>
        </w:rPr>
        <w:t>а</w:t>
      </w:r>
      <w:r w:rsidRPr="006170B9">
        <w:rPr>
          <w:sz w:val="28"/>
        </w:rPr>
        <w:t>родонта / Л.М.</w:t>
      </w:r>
      <w:r>
        <w:rPr>
          <w:sz w:val="28"/>
        </w:rPr>
        <w:t xml:space="preserve"> </w:t>
      </w:r>
      <w:r w:rsidRPr="006170B9">
        <w:rPr>
          <w:sz w:val="28"/>
        </w:rPr>
        <w:t>Цепов, А.И. Николаев</w:t>
      </w:r>
      <w:r>
        <w:rPr>
          <w:sz w:val="28"/>
        </w:rPr>
        <w:t xml:space="preserve">. </w:t>
      </w:r>
      <w:r w:rsidRPr="006170B9">
        <w:rPr>
          <w:sz w:val="28"/>
        </w:rPr>
        <w:t>– Смоленск, 1997. – 56</w:t>
      </w:r>
      <w:r>
        <w:rPr>
          <w:sz w:val="28"/>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Papapanou P.N. Current and future approaches for diagnosis of peri</w:t>
      </w:r>
      <w:r w:rsidRPr="006170B9">
        <w:rPr>
          <w:sz w:val="28"/>
          <w:lang w:val="en-US"/>
        </w:rPr>
        <w:t>o</w:t>
      </w:r>
      <w:r w:rsidRPr="006170B9">
        <w:rPr>
          <w:sz w:val="28"/>
          <w:lang w:val="en-US"/>
        </w:rPr>
        <w:t>dontal diseases / P.N.</w:t>
      </w:r>
      <w:r w:rsidRPr="00F82273">
        <w:rPr>
          <w:sz w:val="28"/>
          <w:lang w:val="en-US"/>
        </w:rPr>
        <w:t xml:space="preserve"> </w:t>
      </w:r>
      <w:r w:rsidRPr="006170B9">
        <w:rPr>
          <w:sz w:val="28"/>
          <w:lang w:val="en-US"/>
        </w:rPr>
        <w:t>Papapanou, S.P.</w:t>
      </w:r>
      <w:r w:rsidRPr="00F82273">
        <w:rPr>
          <w:sz w:val="28"/>
          <w:lang w:val="en-US"/>
        </w:rPr>
        <w:t xml:space="preserve"> </w:t>
      </w:r>
      <w:r w:rsidRPr="006170B9">
        <w:rPr>
          <w:sz w:val="28"/>
          <w:lang w:val="en-US"/>
        </w:rPr>
        <w:t>Engebretson, I.B. Lamster</w:t>
      </w:r>
      <w:r w:rsidRPr="00F82273">
        <w:rPr>
          <w:sz w:val="28"/>
          <w:lang w:val="en-US"/>
        </w:rPr>
        <w:t xml:space="preserve">. </w:t>
      </w:r>
      <w:r w:rsidRPr="006170B9">
        <w:rPr>
          <w:sz w:val="28"/>
          <w:lang w:val="en-US"/>
        </w:rPr>
        <w:t>– NY State Dent J. – 1999. – P.</w:t>
      </w:r>
      <w:r w:rsidRPr="00F82273">
        <w:rPr>
          <w:sz w:val="28"/>
          <w:lang w:val="en-US"/>
        </w:rPr>
        <w:t xml:space="preserve"> </w:t>
      </w:r>
      <w:r w:rsidRPr="006170B9">
        <w:rPr>
          <w:sz w:val="28"/>
          <w:lang w:val="en-US"/>
        </w:rPr>
        <w:t>32-39.</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Zambon J.J. The laboratory diagnosis of periodontal infections / J.J.</w:t>
      </w:r>
      <w:r w:rsidRPr="008E1CCE">
        <w:rPr>
          <w:sz w:val="28"/>
          <w:lang w:val="en-US"/>
        </w:rPr>
        <w:t xml:space="preserve"> </w:t>
      </w:r>
      <w:r w:rsidRPr="006170B9">
        <w:rPr>
          <w:sz w:val="28"/>
          <w:lang w:val="en-US"/>
        </w:rPr>
        <w:t>Za</w:t>
      </w:r>
      <w:r w:rsidRPr="006170B9">
        <w:rPr>
          <w:sz w:val="28"/>
          <w:lang w:val="en-US"/>
        </w:rPr>
        <w:t>m</w:t>
      </w:r>
      <w:r w:rsidRPr="006170B9">
        <w:rPr>
          <w:sz w:val="28"/>
          <w:lang w:val="en-US"/>
        </w:rPr>
        <w:t>bon, V.I. Haraszthy // Periodontol 2000. – 1995. – V.7. – P.</w:t>
      </w:r>
      <w:r w:rsidRPr="008E1CCE">
        <w:rPr>
          <w:sz w:val="28"/>
          <w:lang w:val="en-US"/>
        </w:rPr>
        <w:t xml:space="preserve"> </w:t>
      </w:r>
      <w:r w:rsidRPr="006170B9">
        <w:rPr>
          <w:sz w:val="28"/>
          <w:lang w:val="en-US"/>
        </w:rPr>
        <w:t>69-82.</w:t>
      </w:r>
    </w:p>
    <w:p w:rsidR="00CD018B" w:rsidRPr="00F84815" w:rsidRDefault="00CD018B" w:rsidP="00F52615">
      <w:pPr>
        <w:numPr>
          <w:ilvl w:val="0"/>
          <w:numId w:val="54"/>
        </w:numPr>
        <w:suppressAutoHyphens w:val="0"/>
        <w:spacing w:line="360" w:lineRule="auto"/>
        <w:ind w:hanging="540"/>
        <w:jc w:val="both"/>
        <w:rPr>
          <w:sz w:val="28"/>
        </w:rPr>
      </w:pPr>
      <w:r w:rsidRPr="006170B9">
        <w:rPr>
          <w:sz w:val="28"/>
        </w:rPr>
        <w:t>Белоусов</w:t>
      </w:r>
      <w:r w:rsidRPr="00F84815">
        <w:rPr>
          <w:sz w:val="28"/>
        </w:rPr>
        <w:t xml:space="preserve"> </w:t>
      </w:r>
      <w:r w:rsidRPr="006170B9">
        <w:rPr>
          <w:sz w:val="28"/>
        </w:rPr>
        <w:t>Ю</w:t>
      </w:r>
      <w:r w:rsidRPr="00F84815">
        <w:rPr>
          <w:sz w:val="28"/>
        </w:rPr>
        <w:t>.</w:t>
      </w:r>
      <w:r w:rsidRPr="006170B9">
        <w:rPr>
          <w:sz w:val="28"/>
        </w:rPr>
        <w:t>Б</w:t>
      </w:r>
      <w:r w:rsidRPr="00F84815">
        <w:rPr>
          <w:sz w:val="28"/>
        </w:rPr>
        <w:t xml:space="preserve">. </w:t>
      </w:r>
      <w:r w:rsidRPr="006170B9">
        <w:rPr>
          <w:sz w:val="28"/>
        </w:rPr>
        <w:t>Клиническая</w:t>
      </w:r>
      <w:r w:rsidRPr="00F84815">
        <w:rPr>
          <w:sz w:val="28"/>
        </w:rPr>
        <w:t xml:space="preserve"> </w:t>
      </w:r>
      <w:r w:rsidRPr="006170B9">
        <w:rPr>
          <w:sz w:val="28"/>
        </w:rPr>
        <w:t>фармакология</w:t>
      </w:r>
      <w:r w:rsidRPr="00F84815">
        <w:rPr>
          <w:sz w:val="28"/>
        </w:rPr>
        <w:t xml:space="preserve"> </w:t>
      </w:r>
      <w:r w:rsidRPr="006170B9">
        <w:rPr>
          <w:sz w:val="28"/>
        </w:rPr>
        <w:t>и</w:t>
      </w:r>
      <w:r w:rsidRPr="00F84815">
        <w:rPr>
          <w:sz w:val="28"/>
        </w:rPr>
        <w:t xml:space="preserve"> </w:t>
      </w:r>
      <w:r w:rsidRPr="006170B9">
        <w:rPr>
          <w:sz w:val="28"/>
        </w:rPr>
        <w:t>фармакотер</w:t>
      </w:r>
      <w:r w:rsidRPr="006170B9">
        <w:rPr>
          <w:sz w:val="28"/>
        </w:rPr>
        <w:t>а</w:t>
      </w:r>
      <w:r w:rsidRPr="006170B9">
        <w:rPr>
          <w:sz w:val="28"/>
        </w:rPr>
        <w:t>пия</w:t>
      </w:r>
      <w:r w:rsidRPr="00F84815">
        <w:rPr>
          <w:sz w:val="28"/>
        </w:rPr>
        <w:t xml:space="preserve">: </w:t>
      </w:r>
      <w:r w:rsidRPr="006170B9">
        <w:rPr>
          <w:sz w:val="28"/>
        </w:rPr>
        <w:t>Рук</w:t>
      </w:r>
      <w:r w:rsidRPr="00F84815">
        <w:rPr>
          <w:sz w:val="28"/>
        </w:rPr>
        <w:t xml:space="preserve">. </w:t>
      </w:r>
      <w:r w:rsidRPr="006170B9">
        <w:rPr>
          <w:sz w:val="28"/>
        </w:rPr>
        <w:t>для</w:t>
      </w:r>
      <w:r w:rsidRPr="00F84815">
        <w:rPr>
          <w:sz w:val="28"/>
        </w:rPr>
        <w:t xml:space="preserve"> </w:t>
      </w:r>
      <w:r w:rsidRPr="006170B9">
        <w:rPr>
          <w:sz w:val="28"/>
        </w:rPr>
        <w:t>врачей</w:t>
      </w:r>
      <w:r w:rsidRPr="00F84815">
        <w:rPr>
          <w:sz w:val="28"/>
        </w:rPr>
        <w:t xml:space="preserve"> / </w:t>
      </w:r>
      <w:r w:rsidRPr="006170B9">
        <w:rPr>
          <w:sz w:val="28"/>
        </w:rPr>
        <w:t>Ю</w:t>
      </w:r>
      <w:r w:rsidRPr="00F84815">
        <w:rPr>
          <w:sz w:val="28"/>
        </w:rPr>
        <w:t>.</w:t>
      </w:r>
      <w:r w:rsidRPr="006170B9">
        <w:rPr>
          <w:sz w:val="28"/>
        </w:rPr>
        <w:t>Б</w:t>
      </w:r>
      <w:r w:rsidRPr="00F84815">
        <w:rPr>
          <w:sz w:val="28"/>
        </w:rPr>
        <w:t>.</w:t>
      </w:r>
      <w:r>
        <w:rPr>
          <w:sz w:val="28"/>
        </w:rPr>
        <w:t xml:space="preserve"> </w:t>
      </w:r>
      <w:r w:rsidRPr="006170B9">
        <w:rPr>
          <w:sz w:val="28"/>
        </w:rPr>
        <w:t>Белоусов</w:t>
      </w:r>
      <w:r w:rsidRPr="00F84815">
        <w:rPr>
          <w:sz w:val="28"/>
        </w:rPr>
        <w:t xml:space="preserve">, </w:t>
      </w:r>
      <w:r w:rsidRPr="006170B9">
        <w:rPr>
          <w:sz w:val="28"/>
        </w:rPr>
        <w:t>В</w:t>
      </w:r>
      <w:r w:rsidRPr="00F84815">
        <w:rPr>
          <w:sz w:val="28"/>
        </w:rPr>
        <w:t>.</w:t>
      </w:r>
      <w:r w:rsidRPr="006170B9">
        <w:rPr>
          <w:sz w:val="28"/>
        </w:rPr>
        <w:t>С</w:t>
      </w:r>
      <w:r w:rsidRPr="00F84815">
        <w:rPr>
          <w:sz w:val="28"/>
        </w:rPr>
        <w:t>.</w:t>
      </w:r>
      <w:r>
        <w:rPr>
          <w:sz w:val="28"/>
        </w:rPr>
        <w:t xml:space="preserve"> </w:t>
      </w:r>
      <w:r w:rsidRPr="006170B9">
        <w:rPr>
          <w:sz w:val="28"/>
        </w:rPr>
        <w:t>Моисеев</w:t>
      </w:r>
      <w:r w:rsidRPr="00F84815">
        <w:rPr>
          <w:sz w:val="28"/>
        </w:rPr>
        <w:t xml:space="preserve">, </w:t>
      </w:r>
      <w:r w:rsidRPr="006170B9">
        <w:rPr>
          <w:sz w:val="28"/>
        </w:rPr>
        <w:t>В</w:t>
      </w:r>
      <w:r w:rsidRPr="00F84815">
        <w:rPr>
          <w:sz w:val="28"/>
        </w:rPr>
        <w:t>.</w:t>
      </w:r>
      <w:r w:rsidRPr="006170B9">
        <w:rPr>
          <w:sz w:val="28"/>
        </w:rPr>
        <w:t>К</w:t>
      </w:r>
      <w:r w:rsidRPr="00F84815">
        <w:rPr>
          <w:sz w:val="28"/>
        </w:rPr>
        <w:t xml:space="preserve">. </w:t>
      </w:r>
      <w:r w:rsidRPr="006170B9">
        <w:rPr>
          <w:sz w:val="28"/>
        </w:rPr>
        <w:t>Лепахин</w:t>
      </w:r>
      <w:r>
        <w:rPr>
          <w:sz w:val="28"/>
        </w:rPr>
        <w:t xml:space="preserve">. </w:t>
      </w:r>
      <w:r w:rsidRPr="00F84815">
        <w:rPr>
          <w:sz w:val="28"/>
        </w:rPr>
        <w:t xml:space="preserve">– </w:t>
      </w:r>
      <w:r w:rsidRPr="006170B9">
        <w:rPr>
          <w:sz w:val="28"/>
        </w:rPr>
        <w:t>М</w:t>
      </w:r>
      <w:r w:rsidRPr="00F84815">
        <w:rPr>
          <w:sz w:val="28"/>
        </w:rPr>
        <w:t xml:space="preserve">.: </w:t>
      </w:r>
      <w:r w:rsidRPr="006170B9">
        <w:rPr>
          <w:sz w:val="28"/>
        </w:rPr>
        <w:t>Универсум</w:t>
      </w:r>
      <w:r w:rsidRPr="00F84815">
        <w:rPr>
          <w:sz w:val="28"/>
        </w:rPr>
        <w:t xml:space="preserve"> </w:t>
      </w:r>
      <w:r w:rsidRPr="006170B9">
        <w:rPr>
          <w:sz w:val="28"/>
        </w:rPr>
        <w:t>Паблишинг</w:t>
      </w:r>
      <w:r w:rsidRPr="00F84815">
        <w:rPr>
          <w:sz w:val="28"/>
        </w:rPr>
        <w:t xml:space="preserve">, 1997. – 500 </w:t>
      </w:r>
      <w:r w:rsidRPr="006170B9">
        <w:rPr>
          <w:sz w:val="28"/>
        </w:rPr>
        <w:t>с</w:t>
      </w:r>
      <w:r w:rsidRPr="00F84815">
        <w:rPr>
          <w:sz w:val="28"/>
        </w:rPr>
        <w:t>.</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Справочник</w:t>
      </w:r>
      <w:r w:rsidRPr="00CD018B">
        <w:rPr>
          <w:sz w:val="28"/>
        </w:rPr>
        <w:t xml:space="preserve"> </w:t>
      </w:r>
      <w:r w:rsidRPr="006170B9">
        <w:rPr>
          <w:sz w:val="28"/>
        </w:rPr>
        <w:t>практического</w:t>
      </w:r>
      <w:r w:rsidRPr="00CD018B">
        <w:rPr>
          <w:sz w:val="28"/>
        </w:rPr>
        <w:t xml:space="preserve"> </w:t>
      </w:r>
      <w:r w:rsidRPr="006170B9">
        <w:rPr>
          <w:sz w:val="28"/>
        </w:rPr>
        <w:t>врача</w:t>
      </w:r>
      <w:r w:rsidRPr="00CD018B">
        <w:rPr>
          <w:sz w:val="28"/>
        </w:rPr>
        <w:t xml:space="preserve"> / </w:t>
      </w:r>
      <w:r w:rsidRPr="006170B9">
        <w:rPr>
          <w:sz w:val="28"/>
        </w:rPr>
        <w:t>Ю</w:t>
      </w:r>
      <w:r w:rsidRPr="00CD018B">
        <w:rPr>
          <w:sz w:val="28"/>
        </w:rPr>
        <w:t>.</w:t>
      </w:r>
      <w:r w:rsidRPr="006170B9">
        <w:rPr>
          <w:sz w:val="28"/>
        </w:rPr>
        <w:t>Е</w:t>
      </w:r>
      <w:r w:rsidRPr="00CD018B">
        <w:rPr>
          <w:sz w:val="28"/>
        </w:rPr>
        <w:t>.</w:t>
      </w:r>
      <w:r w:rsidRPr="006170B9">
        <w:rPr>
          <w:sz w:val="28"/>
        </w:rPr>
        <w:t>Вельтищев</w:t>
      </w:r>
      <w:r w:rsidRPr="00CD018B">
        <w:rPr>
          <w:sz w:val="28"/>
        </w:rPr>
        <w:t xml:space="preserve">, </w:t>
      </w:r>
      <w:r w:rsidRPr="006170B9">
        <w:rPr>
          <w:sz w:val="28"/>
        </w:rPr>
        <w:t>Ф</w:t>
      </w:r>
      <w:r w:rsidRPr="00CD018B">
        <w:rPr>
          <w:sz w:val="28"/>
        </w:rPr>
        <w:t>.</w:t>
      </w:r>
      <w:r w:rsidRPr="006170B9">
        <w:rPr>
          <w:sz w:val="28"/>
        </w:rPr>
        <w:t>И</w:t>
      </w:r>
      <w:r w:rsidRPr="00CD018B">
        <w:rPr>
          <w:sz w:val="28"/>
        </w:rPr>
        <w:t>.</w:t>
      </w:r>
      <w:r w:rsidRPr="006170B9">
        <w:rPr>
          <w:sz w:val="28"/>
        </w:rPr>
        <w:t>Комаров</w:t>
      </w:r>
      <w:r w:rsidRPr="00CD018B">
        <w:rPr>
          <w:sz w:val="28"/>
        </w:rPr>
        <w:t xml:space="preserve">, </w:t>
      </w:r>
      <w:r w:rsidRPr="006170B9">
        <w:rPr>
          <w:sz w:val="28"/>
        </w:rPr>
        <w:t>С</w:t>
      </w:r>
      <w:r w:rsidRPr="00CD018B">
        <w:rPr>
          <w:sz w:val="28"/>
        </w:rPr>
        <w:t>.</w:t>
      </w:r>
      <w:r w:rsidRPr="006170B9">
        <w:rPr>
          <w:sz w:val="28"/>
        </w:rPr>
        <w:t>М</w:t>
      </w:r>
      <w:r w:rsidRPr="00CD018B">
        <w:rPr>
          <w:sz w:val="28"/>
        </w:rPr>
        <w:t>.</w:t>
      </w:r>
      <w:r w:rsidRPr="006170B9">
        <w:rPr>
          <w:sz w:val="28"/>
        </w:rPr>
        <w:t>Навашин</w:t>
      </w:r>
      <w:r w:rsidRPr="00CD018B">
        <w:rPr>
          <w:sz w:val="28"/>
        </w:rPr>
        <w:t xml:space="preserve"> </w:t>
      </w:r>
      <w:r w:rsidRPr="006170B9">
        <w:rPr>
          <w:sz w:val="28"/>
        </w:rPr>
        <w:t>и</w:t>
      </w:r>
      <w:r w:rsidRPr="00CD018B">
        <w:rPr>
          <w:sz w:val="28"/>
        </w:rPr>
        <w:t xml:space="preserve"> </w:t>
      </w:r>
      <w:r w:rsidRPr="006170B9">
        <w:rPr>
          <w:sz w:val="28"/>
        </w:rPr>
        <w:t>др</w:t>
      </w:r>
      <w:r w:rsidRPr="00CD018B">
        <w:rPr>
          <w:sz w:val="28"/>
        </w:rPr>
        <w:t xml:space="preserve">.; </w:t>
      </w:r>
      <w:r w:rsidRPr="006170B9">
        <w:rPr>
          <w:sz w:val="28"/>
        </w:rPr>
        <w:t>Под</w:t>
      </w:r>
      <w:r w:rsidRPr="00CD018B">
        <w:rPr>
          <w:sz w:val="28"/>
        </w:rPr>
        <w:t xml:space="preserve"> </w:t>
      </w:r>
      <w:r w:rsidRPr="006170B9">
        <w:rPr>
          <w:sz w:val="28"/>
        </w:rPr>
        <w:t>ред</w:t>
      </w:r>
      <w:r w:rsidRPr="00CD018B">
        <w:rPr>
          <w:sz w:val="28"/>
        </w:rPr>
        <w:t>.</w:t>
      </w:r>
      <w:r w:rsidRPr="006170B9">
        <w:rPr>
          <w:sz w:val="28"/>
        </w:rPr>
        <w:t>А</w:t>
      </w:r>
      <w:r w:rsidRPr="00CD018B">
        <w:rPr>
          <w:sz w:val="28"/>
        </w:rPr>
        <w:t>.</w:t>
      </w:r>
      <w:r w:rsidRPr="006170B9">
        <w:rPr>
          <w:sz w:val="28"/>
        </w:rPr>
        <w:t>И</w:t>
      </w:r>
      <w:r w:rsidRPr="00CD018B">
        <w:rPr>
          <w:sz w:val="28"/>
        </w:rPr>
        <w:t>.</w:t>
      </w:r>
      <w:r w:rsidRPr="006170B9">
        <w:rPr>
          <w:sz w:val="28"/>
        </w:rPr>
        <w:t>Воробьева</w:t>
      </w:r>
      <w:r w:rsidRPr="00CD018B">
        <w:rPr>
          <w:sz w:val="28"/>
        </w:rPr>
        <w:t xml:space="preserve">, </w:t>
      </w:r>
      <w:r w:rsidRPr="006170B9">
        <w:rPr>
          <w:sz w:val="28"/>
        </w:rPr>
        <w:t>Сост</w:t>
      </w:r>
      <w:r w:rsidRPr="00CD018B">
        <w:rPr>
          <w:sz w:val="28"/>
        </w:rPr>
        <w:t xml:space="preserve">. </w:t>
      </w:r>
      <w:r w:rsidRPr="006170B9">
        <w:rPr>
          <w:sz w:val="28"/>
        </w:rPr>
        <w:t>В</w:t>
      </w:r>
      <w:r w:rsidRPr="00CD018B">
        <w:rPr>
          <w:sz w:val="28"/>
        </w:rPr>
        <w:t>.</w:t>
      </w:r>
      <w:r w:rsidRPr="006170B9">
        <w:rPr>
          <w:sz w:val="28"/>
        </w:rPr>
        <w:t>И</w:t>
      </w:r>
      <w:r w:rsidRPr="00CD018B">
        <w:rPr>
          <w:sz w:val="28"/>
        </w:rPr>
        <w:t>.</w:t>
      </w:r>
      <w:r w:rsidRPr="006170B9">
        <w:rPr>
          <w:sz w:val="28"/>
        </w:rPr>
        <w:t>Бородулин</w:t>
      </w:r>
      <w:r w:rsidRPr="00CD018B">
        <w:rPr>
          <w:sz w:val="28"/>
        </w:rPr>
        <w:t>. – 4-</w:t>
      </w:r>
      <w:r w:rsidRPr="006170B9">
        <w:rPr>
          <w:sz w:val="28"/>
        </w:rPr>
        <w:t>е изд., перераб. и доп. – М.: Баян, 1992. – 608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Kidd</w:t>
      </w:r>
      <w:r w:rsidRPr="00493A70">
        <w:rPr>
          <w:sz w:val="28"/>
          <w:lang w:val="en-US"/>
        </w:rPr>
        <w:t xml:space="preserve"> </w:t>
      </w:r>
      <w:r w:rsidRPr="006170B9">
        <w:rPr>
          <w:sz w:val="28"/>
          <w:lang w:val="en-US"/>
        </w:rPr>
        <w:t>E</w:t>
      </w:r>
      <w:r w:rsidRPr="00493A70">
        <w:rPr>
          <w:sz w:val="28"/>
          <w:lang w:val="en-US"/>
        </w:rPr>
        <w:t xml:space="preserve">. </w:t>
      </w:r>
      <w:r w:rsidRPr="006170B9">
        <w:rPr>
          <w:sz w:val="28"/>
          <w:lang w:val="en-US"/>
        </w:rPr>
        <w:t>Essentials</w:t>
      </w:r>
      <w:r w:rsidRPr="00493A70">
        <w:rPr>
          <w:sz w:val="28"/>
          <w:lang w:val="en-US"/>
        </w:rPr>
        <w:t xml:space="preserve"> </w:t>
      </w:r>
      <w:r w:rsidRPr="006170B9">
        <w:rPr>
          <w:sz w:val="28"/>
          <w:lang w:val="en-US"/>
        </w:rPr>
        <w:t>of</w:t>
      </w:r>
      <w:r w:rsidRPr="00493A70">
        <w:rPr>
          <w:sz w:val="28"/>
          <w:lang w:val="en-US"/>
        </w:rPr>
        <w:t xml:space="preserve"> </w:t>
      </w:r>
      <w:r w:rsidRPr="006170B9">
        <w:rPr>
          <w:sz w:val="28"/>
          <w:lang w:val="en-US"/>
        </w:rPr>
        <w:t>Dental</w:t>
      </w:r>
      <w:r w:rsidRPr="00493A70">
        <w:rPr>
          <w:sz w:val="28"/>
          <w:lang w:val="en-US"/>
        </w:rPr>
        <w:t xml:space="preserve"> </w:t>
      </w:r>
      <w:r w:rsidRPr="006170B9">
        <w:rPr>
          <w:sz w:val="28"/>
          <w:lang w:val="en-US"/>
        </w:rPr>
        <w:t>diseases</w:t>
      </w:r>
      <w:r w:rsidRPr="00493A70">
        <w:rPr>
          <w:sz w:val="28"/>
          <w:lang w:val="en-US"/>
        </w:rPr>
        <w:t xml:space="preserve"> </w:t>
      </w:r>
      <w:r w:rsidRPr="006170B9">
        <w:rPr>
          <w:sz w:val="28"/>
          <w:lang w:val="en-US"/>
        </w:rPr>
        <w:t>and</w:t>
      </w:r>
      <w:r w:rsidRPr="00493A70">
        <w:rPr>
          <w:sz w:val="28"/>
          <w:lang w:val="en-US"/>
        </w:rPr>
        <w:t xml:space="preserve"> </w:t>
      </w:r>
      <w:r w:rsidRPr="006170B9">
        <w:rPr>
          <w:sz w:val="28"/>
          <w:lang w:val="en-US"/>
        </w:rPr>
        <w:t>its</w:t>
      </w:r>
      <w:r w:rsidRPr="00493A70">
        <w:rPr>
          <w:sz w:val="28"/>
          <w:lang w:val="en-US"/>
        </w:rPr>
        <w:t xml:space="preserve"> </w:t>
      </w:r>
      <w:r w:rsidRPr="006170B9">
        <w:rPr>
          <w:sz w:val="28"/>
          <w:lang w:val="en-US"/>
        </w:rPr>
        <w:t>management</w:t>
      </w:r>
      <w:r w:rsidRPr="00493A70">
        <w:rPr>
          <w:sz w:val="28"/>
          <w:lang w:val="en-US"/>
        </w:rPr>
        <w:t xml:space="preserve"> / </w:t>
      </w:r>
      <w:r w:rsidRPr="006170B9">
        <w:rPr>
          <w:sz w:val="28"/>
          <w:lang w:val="en-US"/>
        </w:rPr>
        <w:t>E</w:t>
      </w:r>
      <w:r w:rsidRPr="00493A70">
        <w:rPr>
          <w:sz w:val="28"/>
          <w:lang w:val="en-US"/>
        </w:rPr>
        <w:t xml:space="preserve">. </w:t>
      </w:r>
      <w:r w:rsidRPr="006170B9">
        <w:rPr>
          <w:sz w:val="28"/>
          <w:lang w:val="en-US"/>
        </w:rPr>
        <w:t>Kidd</w:t>
      </w:r>
      <w:r w:rsidRPr="00493A70">
        <w:rPr>
          <w:sz w:val="28"/>
          <w:lang w:val="en-US"/>
        </w:rPr>
        <w:t xml:space="preserve">, </w:t>
      </w:r>
      <w:r w:rsidRPr="006170B9">
        <w:rPr>
          <w:sz w:val="28"/>
          <w:lang w:val="en-US"/>
        </w:rPr>
        <w:t>S</w:t>
      </w:r>
      <w:r w:rsidRPr="00493A70">
        <w:rPr>
          <w:sz w:val="28"/>
          <w:lang w:val="en-US"/>
        </w:rPr>
        <w:t xml:space="preserve">. </w:t>
      </w:r>
      <w:r w:rsidRPr="006170B9">
        <w:rPr>
          <w:sz w:val="28"/>
          <w:lang w:val="en-US"/>
        </w:rPr>
        <w:t>Joyston</w:t>
      </w:r>
      <w:r>
        <w:rPr>
          <w:sz w:val="28"/>
          <w:lang w:val="uk-UA"/>
        </w:rPr>
        <w:t>. –</w:t>
      </w:r>
      <w:r w:rsidRPr="00493A70">
        <w:rPr>
          <w:sz w:val="28"/>
          <w:lang w:val="en-US"/>
        </w:rPr>
        <w:t xml:space="preserve"> </w:t>
      </w:r>
      <w:r w:rsidRPr="006170B9">
        <w:rPr>
          <w:sz w:val="28"/>
          <w:lang w:val="en-US"/>
        </w:rPr>
        <w:t>Oxford</w:t>
      </w:r>
      <w:r w:rsidRPr="00493A70">
        <w:rPr>
          <w:sz w:val="28"/>
          <w:lang w:val="en-US"/>
        </w:rPr>
        <w:t xml:space="preserve"> </w:t>
      </w:r>
      <w:r w:rsidRPr="006170B9">
        <w:rPr>
          <w:sz w:val="28"/>
          <w:lang w:val="en-US"/>
        </w:rPr>
        <w:t>University</w:t>
      </w:r>
      <w:r w:rsidRPr="00493A70">
        <w:rPr>
          <w:sz w:val="28"/>
          <w:lang w:val="en-US"/>
        </w:rPr>
        <w:t xml:space="preserve"> </w:t>
      </w:r>
      <w:r w:rsidRPr="006170B9">
        <w:rPr>
          <w:sz w:val="28"/>
          <w:lang w:val="en-US"/>
        </w:rPr>
        <w:t>Press</w:t>
      </w:r>
      <w:r>
        <w:rPr>
          <w:sz w:val="28"/>
          <w:lang w:val="uk-UA"/>
        </w:rPr>
        <w:t>,</w:t>
      </w:r>
      <w:r w:rsidRPr="00493A70">
        <w:rPr>
          <w:sz w:val="28"/>
          <w:lang w:val="en-US"/>
        </w:rPr>
        <w:t xml:space="preserve"> 1997. – </w:t>
      </w:r>
      <w:r w:rsidRPr="006170B9">
        <w:rPr>
          <w:sz w:val="28"/>
          <w:lang w:val="en-US"/>
        </w:rPr>
        <w:t>P</w:t>
      </w:r>
      <w:r w:rsidRPr="00493A70">
        <w:rPr>
          <w:sz w:val="28"/>
          <w:lang w:val="en-US"/>
        </w:rPr>
        <w:t>. 114-116.</w:t>
      </w:r>
    </w:p>
    <w:p w:rsidR="00CD018B" w:rsidRPr="006170B9" w:rsidRDefault="00CD018B" w:rsidP="00F52615">
      <w:pPr>
        <w:numPr>
          <w:ilvl w:val="0"/>
          <w:numId w:val="54"/>
        </w:numPr>
        <w:suppressAutoHyphens w:val="0"/>
        <w:spacing w:line="360" w:lineRule="auto"/>
        <w:ind w:hanging="540"/>
        <w:jc w:val="both"/>
        <w:rPr>
          <w:sz w:val="28"/>
          <w:lang w:val="uk-UA"/>
        </w:rPr>
      </w:pPr>
      <w:r>
        <w:rPr>
          <w:sz w:val="28"/>
        </w:rPr>
        <w:t>Мазур</w:t>
      </w:r>
      <w:r>
        <w:rPr>
          <w:sz w:val="28"/>
          <w:lang w:val="uk-UA"/>
        </w:rPr>
        <w:t xml:space="preserve"> </w:t>
      </w:r>
      <w:r w:rsidRPr="006170B9">
        <w:rPr>
          <w:sz w:val="28"/>
        </w:rPr>
        <w:t>И.П. Влияние гигиены полости рта на состояние тканей пародо</w:t>
      </w:r>
      <w:r w:rsidRPr="006170B9">
        <w:rPr>
          <w:sz w:val="28"/>
        </w:rPr>
        <w:t>н</w:t>
      </w:r>
      <w:r w:rsidRPr="006170B9">
        <w:rPr>
          <w:sz w:val="28"/>
        </w:rPr>
        <w:t xml:space="preserve">та </w:t>
      </w:r>
      <w:r>
        <w:rPr>
          <w:sz w:val="28"/>
          <w:lang w:val="uk-UA"/>
        </w:rPr>
        <w:t xml:space="preserve">/ </w:t>
      </w:r>
      <w:r w:rsidRPr="006170B9">
        <w:rPr>
          <w:sz w:val="28"/>
        </w:rPr>
        <w:t xml:space="preserve">И.П. </w:t>
      </w:r>
      <w:r>
        <w:rPr>
          <w:sz w:val="28"/>
        </w:rPr>
        <w:t>Мазур</w:t>
      </w:r>
      <w:r>
        <w:rPr>
          <w:sz w:val="28"/>
          <w:lang w:val="uk-UA"/>
        </w:rPr>
        <w:t xml:space="preserve"> </w:t>
      </w:r>
      <w:r w:rsidRPr="006170B9">
        <w:rPr>
          <w:sz w:val="28"/>
        </w:rPr>
        <w:t>// Современная стоматология.</w:t>
      </w:r>
      <w:r>
        <w:rPr>
          <w:sz w:val="28"/>
        </w:rPr>
        <w:t xml:space="preserve"> </w:t>
      </w:r>
      <w:r>
        <w:rPr>
          <w:sz w:val="28"/>
          <w:lang w:val="uk-UA"/>
        </w:rPr>
        <w:noBreakHyphen/>
      </w:r>
      <w:r>
        <w:rPr>
          <w:sz w:val="28"/>
        </w:rPr>
        <w:t xml:space="preserve"> </w:t>
      </w:r>
      <w:r w:rsidRPr="006170B9">
        <w:rPr>
          <w:sz w:val="28"/>
        </w:rPr>
        <w:t>1999. – №</w:t>
      </w:r>
      <w:r>
        <w:rPr>
          <w:sz w:val="28"/>
          <w:lang w:val="uk-UA"/>
        </w:rPr>
        <w:t xml:space="preserve"> </w:t>
      </w:r>
      <w:r w:rsidRPr="006170B9">
        <w:rPr>
          <w:sz w:val="28"/>
        </w:rPr>
        <w:t>2. – С. 18-26.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 xml:space="preserve">Улитковский С.Б. Гигиена полости рта – первичная профилактика стоматологических заболеваний </w:t>
      </w:r>
      <w:r>
        <w:rPr>
          <w:sz w:val="28"/>
          <w:lang w:val="uk-UA"/>
        </w:rPr>
        <w:t xml:space="preserve">/ </w:t>
      </w:r>
      <w:r w:rsidRPr="006170B9">
        <w:rPr>
          <w:sz w:val="28"/>
        </w:rPr>
        <w:t>С.Б. Улитковский // Новое в стоматол</w:t>
      </w:r>
      <w:r w:rsidRPr="006170B9">
        <w:rPr>
          <w:sz w:val="28"/>
        </w:rPr>
        <w:t>о</w:t>
      </w:r>
      <w:r w:rsidRPr="006170B9">
        <w:rPr>
          <w:sz w:val="28"/>
        </w:rPr>
        <w:t xml:space="preserve">гии. – 1999. </w:t>
      </w:r>
      <w:r>
        <w:rPr>
          <w:sz w:val="28"/>
          <w:lang w:val="uk-UA"/>
        </w:rPr>
        <w:noBreakHyphen/>
        <w:t xml:space="preserve"> </w:t>
      </w:r>
      <w:r w:rsidRPr="006170B9">
        <w:rPr>
          <w:sz w:val="28"/>
        </w:rPr>
        <w:t>№</w:t>
      </w:r>
      <w:r>
        <w:rPr>
          <w:sz w:val="28"/>
          <w:lang w:val="uk-UA"/>
        </w:rPr>
        <w:t xml:space="preserve"> </w:t>
      </w:r>
      <w:r w:rsidRPr="006170B9">
        <w:rPr>
          <w:sz w:val="28"/>
        </w:rPr>
        <w:t>5. – С.</w:t>
      </w:r>
      <w:r>
        <w:rPr>
          <w:sz w:val="28"/>
          <w:lang w:val="uk-UA"/>
        </w:rPr>
        <w:t xml:space="preserve"> </w:t>
      </w:r>
      <w:r w:rsidRPr="006170B9">
        <w:rPr>
          <w:sz w:val="28"/>
        </w:rPr>
        <w:t>3-144.</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Давтян Л.Л. Гелі як засіб нового покоління в стоматологічній пра</w:t>
      </w:r>
      <w:r w:rsidRPr="006170B9">
        <w:rPr>
          <w:sz w:val="28"/>
          <w:lang w:val="uk-UA"/>
        </w:rPr>
        <w:t>к</w:t>
      </w:r>
      <w:r w:rsidRPr="006170B9">
        <w:rPr>
          <w:sz w:val="28"/>
          <w:lang w:val="uk-UA"/>
        </w:rPr>
        <w:t xml:space="preserve">тиці </w:t>
      </w:r>
      <w:r>
        <w:rPr>
          <w:sz w:val="28"/>
          <w:lang w:val="uk-UA"/>
        </w:rPr>
        <w:t xml:space="preserve">/ </w:t>
      </w:r>
      <w:r w:rsidRPr="006170B9">
        <w:rPr>
          <w:sz w:val="28"/>
          <w:lang w:val="uk-UA"/>
        </w:rPr>
        <w:t>Л.Л. Давтян // Досягнення та перспективи розвитку фармацевтичної г</w:t>
      </w:r>
      <w:r w:rsidRPr="006170B9">
        <w:rPr>
          <w:sz w:val="28"/>
          <w:lang w:val="uk-UA"/>
        </w:rPr>
        <w:t>а</w:t>
      </w:r>
      <w:r w:rsidRPr="006170B9">
        <w:rPr>
          <w:sz w:val="28"/>
          <w:lang w:val="uk-UA"/>
        </w:rPr>
        <w:t xml:space="preserve">лузі України: Матер. </w:t>
      </w:r>
      <w:r w:rsidRPr="006170B9">
        <w:rPr>
          <w:sz w:val="28"/>
          <w:lang w:val="en-US"/>
        </w:rPr>
        <w:t>VI</w:t>
      </w:r>
      <w:r w:rsidRPr="006170B9">
        <w:rPr>
          <w:sz w:val="28"/>
        </w:rPr>
        <w:t xml:space="preserve"> Національного з'їзду фармацевтів України. – </w:t>
      </w:r>
      <w:r>
        <w:rPr>
          <w:sz w:val="28"/>
          <w:lang w:val="uk-UA"/>
        </w:rPr>
        <w:br/>
      </w:r>
      <w:r w:rsidRPr="006170B9">
        <w:rPr>
          <w:sz w:val="28"/>
        </w:rPr>
        <w:t>Х</w:t>
      </w:r>
      <w:r w:rsidRPr="006170B9">
        <w:rPr>
          <w:sz w:val="28"/>
          <w:lang w:val="uk-UA"/>
        </w:rPr>
        <w:t>.</w:t>
      </w:r>
      <w:r w:rsidRPr="006170B9">
        <w:rPr>
          <w:sz w:val="28"/>
        </w:rPr>
        <w:t>:</w:t>
      </w:r>
      <w:r w:rsidRPr="006170B9">
        <w:rPr>
          <w:sz w:val="28"/>
          <w:lang w:val="uk-UA"/>
        </w:rPr>
        <w:t xml:space="preserve"> Вид-во НФаУ, 2005. – С. 208-209.</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 xml:space="preserve">Кукес В.Г. Клиническая фармакология </w:t>
      </w:r>
      <w:r w:rsidRPr="006170B9">
        <w:rPr>
          <w:sz w:val="28"/>
        </w:rPr>
        <w:t>/ Науч.ред. Байчурина А.З. – 2-е изд., перераб. и доп. – М.: ГЭОТАР Медицина, 1999. – 528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Роговая В.П. Клинико-микробиологическая эффективность иммобилиз</w:t>
      </w:r>
      <w:r w:rsidRPr="006170B9">
        <w:rPr>
          <w:sz w:val="28"/>
        </w:rPr>
        <w:t>о</w:t>
      </w:r>
      <w:r w:rsidRPr="006170B9">
        <w:rPr>
          <w:sz w:val="28"/>
        </w:rPr>
        <w:t xml:space="preserve">ванного на силард-геле этония в лечении воспалительных </w:t>
      </w:r>
      <w:r w:rsidRPr="006170B9">
        <w:rPr>
          <w:sz w:val="28"/>
        </w:rPr>
        <w:lastRenderedPageBreak/>
        <w:t>заболеваний пародонта / В.П.</w:t>
      </w:r>
      <w:r>
        <w:rPr>
          <w:sz w:val="28"/>
          <w:lang w:val="uk-UA"/>
        </w:rPr>
        <w:t xml:space="preserve"> </w:t>
      </w:r>
      <w:r w:rsidRPr="006170B9">
        <w:rPr>
          <w:sz w:val="28"/>
        </w:rPr>
        <w:t xml:space="preserve">Роговая, Н.Н. Гаража // Стоматология. – 2001. </w:t>
      </w:r>
      <w:r>
        <w:rPr>
          <w:sz w:val="28"/>
          <w:lang w:val="uk-UA"/>
        </w:rPr>
        <w:noBreakHyphen/>
      </w:r>
      <w:r w:rsidRPr="006170B9">
        <w:rPr>
          <w:sz w:val="28"/>
        </w:rPr>
        <w:t xml:space="preserve"> №</w:t>
      </w:r>
      <w:r>
        <w:rPr>
          <w:sz w:val="28"/>
          <w:lang w:val="uk-UA"/>
        </w:rPr>
        <w:t xml:space="preserve"> </w:t>
      </w:r>
      <w:r w:rsidRPr="006170B9">
        <w:rPr>
          <w:sz w:val="28"/>
        </w:rPr>
        <w:t>6. – С. 18-21.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Нетрадиційні методи лікування в стоматології / А.П. Грохольс</w:t>
      </w:r>
      <w:r w:rsidRPr="006170B9">
        <w:rPr>
          <w:sz w:val="28"/>
          <w:lang w:val="uk-UA"/>
        </w:rPr>
        <w:t>ь</w:t>
      </w:r>
      <w:r w:rsidRPr="006170B9">
        <w:rPr>
          <w:sz w:val="28"/>
          <w:lang w:val="uk-UA"/>
        </w:rPr>
        <w:t>кий, М.А. Кодола, В.Г. Бургонський, Ю.Б. Чайковс</w:t>
      </w:r>
      <w:r w:rsidRPr="006170B9">
        <w:rPr>
          <w:sz w:val="28"/>
          <w:lang w:val="uk-UA"/>
        </w:rPr>
        <w:t>ь</w:t>
      </w:r>
      <w:r w:rsidRPr="006170B9">
        <w:rPr>
          <w:sz w:val="28"/>
          <w:lang w:val="uk-UA"/>
        </w:rPr>
        <w:t xml:space="preserve">кий. – К.: Здоров’я, 1995. – </w:t>
      </w:r>
      <w:r>
        <w:rPr>
          <w:sz w:val="28"/>
          <w:lang w:val="uk-UA"/>
        </w:rPr>
        <w:br/>
      </w:r>
      <w:r w:rsidRPr="006170B9">
        <w:rPr>
          <w:sz w:val="28"/>
          <w:lang w:val="uk-UA"/>
        </w:rPr>
        <w:t>376</w:t>
      </w:r>
      <w:r>
        <w:rPr>
          <w:sz w:val="28"/>
          <w:lang w:val="uk-UA"/>
        </w:rPr>
        <w:t xml:space="preserve"> </w:t>
      </w:r>
      <w:r w:rsidRPr="006170B9">
        <w:rPr>
          <w:sz w:val="28"/>
          <w:lang w:val="uk-UA"/>
        </w:rPr>
        <w:t>с.</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Максимовская Л.Н. Лекарственные средства в стоматологии: Справо</w:t>
      </w:r>
      <w:r w:rsidRPr="006170B9">
        <w:rPr>
          <w:sz w:val="28"/>
          <w:lang w:val="uk-UA"/>
        </w:rPr>
        <w:t>ч</w:t>
      </w:r>
      <w:r w:rsidRPr="006170B9">
        <w:rPr>
          <w:sz w:val="28"/>
          <w:lang w:val="uk-UA"/>
        </w:rPr>
        <w:t>ник. / Л.Н.</w:t>
      </w:r>
      <w:r>
        <w:rPr>
          <w:sz w:val="28"/>
          <w:lang w:val="uk-UA"/>
        </w:rPr>
        <w:t xml:space="preserve"> </w:t>
      </w:r>
      <w:r w:rsidRPr="006170B9">
        <w:rPr>
          <w:sz w:val="28"/>
          <w:lang w:val="uk-UA"/>
        </w:rPr>
        <w:t xml:space="preserve">Максимовская, П.И. Рощина– 2-е изд. перераб. и доп. – </w:t>
      </w:r>
      <w:r>
        <w:rPr>
          <w:sz w:val="28"/>
          <w:lang w:val="uk-UA"/>
        </w:rPr>
        <w:br/>
      </w:r>
      <w:r w:rsidRPr="006170B9">
        <w:rPr>
          <w:sz w:val="28"/>
          <w:lang w:val="uk-UA"/>
        </w:rPr>
        <w:t>М.: Медицина, 2000. – 239</w:t>
      </w:r>
      <w:r>
        <w:rPr>
          <w:sz w:val="28"/>
          <w:lang w:val="uk-UA"/>
        </w:rPr>
        <w:t xml:space="preserve"> </w:t>
      </w:r>
      <w:r w:rsidRPr="006170B9">
        <w:rPr>
          <w:sz w:val="28"/>
          <w:lang w:val="uk-UA"/>
        </w:rPr>
        <w:t>с.</w:t>
      </w:r>
    </w:p>
    <w:p w:rsidR="00CD018B" w:rsidRPr="00493A70" w:rsidRDefault="00CD018B" w:rsidP="00F52615">
      <w:pPr>
        <w:numPr>
          <w:ilvl w:val="0"/>
          <w:numId w:val="54"/>
        </w:numPr>
        <w:suppressAutoHyphens w:val="0"/>
        <w:spacing w:line="360" w:lineRule="auto"/>
        <w:ind w:hanging="540"/>
        <w:jc w:val="both"/>
        <w:rPr>
          <w:sz w:val="28"/>
          <w:lang w:val="uk-UA"/>
        </w:rPr>
      </w:pPr>
      <w:r w:rsidRPr="006170B9">
        <w:rPr>
          <w:sz w:val="28"/>
          <w:lang w:val="en-US"/>
        </w:rPr>
        <w:t>Greenstein</w:t>
      </w:r>
      <w:r w:rsidRPr="006170B9">
        <w:rPr>
          <w:sz w:val="28"/>
          <w:lang w:val="uk-UA"/>
        </w:rPr>
        <w:t xml:space="preserve"> </w:t>
      </w:r>
      <w:r w:rsidRPr="006170B9">
        <w:rPr>
          <w:sz w:val="28"/>
          <w:lang w:val="en-US"/>
        </w:rPr>
        <w:t>G</w:t>
      </w:r>
      <w:r w:rsidRPr="006170B9">
        <w:rPr>
          <w:sz w:val="28"/>
          <w:lang w:val="uk-UA"/>
        </w:rPr>
        <w:t xml:space="preserve">. </w:t>
      </w:r>
      <w:r w:rsidRPr="006170B9">
        <w:rPr>
          <w:sz w:val="28"/>
          <w:lang w:val="en-US"/>
        </w:rPr>
        <w:t>Periodontal</w:t>
      </w:r>
      <w:r w:rsidRPr="006170B9">
        <w:rPr>
          <w:sz w:val="28"/>
          <w:lang w:val="uk-UA"/>
        </w:rPr>
        <w:t xml:space="preserve"> </w:t>
      </w:r>
      <w:r w:rsidRPr="006170B9">
        <w:rPr>
          <w:sz w:val="28"/>
          <w:lang w:val="en-US"/>
        </w:rPr>
        <w:t>response</w:t>
      </w:r>
      <w:r w:rsidRPr="006170B9">
        <w:rPr>
          <w:sz w:val="28"/>
          <w:lang w:val="uk-UA"/>
        </w:rPr>
        <w:t xml:space="preserve"> </w:t>
      </w:r>
      <w:r w:rsidRPr="006170B9">
        <w:rPr>
          <w:sz w:val="28"/>
          <w:lang w:val="en-US"/>
        </w:rPr>
        <w:t>to</w:t>
      </w:r>
      <w:r w:rsidRPr="006170B9">
        <w:rPr>
          <w:sz w:val="28"/>
          <w:lang w:val="uk-UA"/>
        </w:rPr>
        <w:t xml:space="preserve"> </w:t>
      </w:r>
      <w:r w:rsidRPr="006170B9">
        <w:rPr>
          <w:sz w:val="28"/>
          <w:lang w:val="en-US"/>
        </w:rPr>
        <w:t>mechanical</w:t>
      </w:r>
      <w:r w:rsidRPr="006170B9">
        <w:rPr>
          <w:sz w:val="28"/>
          <w:lang w:val="uk-UA"/>
        </w:rPr>
        <w:t xml:space="preserve"> </w:t>
      </w:r>
      <w:r w:rsidRPr="006170B9">
        <w:rPr>
          <w:sz w:val="28"/>
          <w:lang w:val="en-US"/>
        </w:rPr>
        <w:t>non</w:t>
      </w:r>
      <w:r w:rsidRPr="006170B9">
        <w:rPr>
          <w:sz w:val="28"/>
          <w:lang w:val="uk-UA"/>
        </w:rPr>
        <w:t>-</w:t>
      </w:r>
      <w:r w:rsidRPr="006170B9">
        <w:rPr>
          <w:sz w:val="28"/>
          <w:lang w:val="en-US"/>
        </w:rPr>
        <w:t>surgical</w:t>
      </w:r>
      <w:r w:rsidRPr="006170B9">
        <w:rPr>
          <w:sz w:val="28"/>
          <w:lang w:val="uk-UA"/>
        </w:rPr>
        <w:t xml:space="preserve"> </w:t>
      </w:r>
      <w:r w:rsidRPr="006170B9">
        <w:rPr>
          <w:sz w:val="28"/>
          <w:lang w:val="en-US"/>
        </w:rPr>
        <w:t>therapy</w:t>
      </w:r>
      <w:r w:rsidRPr="006170B9">
        <w:rPr>
          <w:sz w:val="28"/>
          <w:lang w:val="uk-UA"/>
        </w:rPr>
        <w:t xml:space="preserve">: </w:t>
      </w:r>
      <w:r w:rsidRPr="006170B9">
        <w:rPr>
          <w:sz w:val="28"/>
          <w:lang w:val="en-US"/>
        </w:rPr>
        <w:t>a</w:t>
      </w:r>
      <w:r w:rsidRPr="006170B9">
        <w:rPr>
          <w:sz w:val="28"/>
          <w:lang w:val="uk-UA"/>
        </w:rPr>
        <w:t xml:space="preserve"> </w:t>
      </w:r>
      <w:r w:rsidRPr="006170B9">
        <w:rPr>
          <w:sz w:val="28"/>
          <w:lang w:val="en-US"/>
        </w:rPr>
        <w:t>r</w:t>
      </w:r>
      <w:r w:rsidRPr="006170B9">
        <w:rPr>
          <w:sz w:val="28"/>
          <w:lang w:val="en-US"/>
        </w:rPr>
        <w:t>e</w:t>
      </w:r>
      <w:r w:rsidRPr="006170B9">
        <w:rPr>
          <w:sz w:val="28"/>
          <w:lang w:val="en-US"/>
        </w:rPr>
        <w:t>view</w:t>
      </w:r>
      <w:r>
        <w:rPr>
          <w:sz w:val="28"/>
          <w:lang w:val="uk-UA"/>
        </w:rPr>
        <w:t xml:space="preserve"> / </w:t>
      </w:r>
      <w:r w:rsidRPr="006170B9">
        <w:rPr>
          <w:sz w:val="28"/>
          <w:lang w:val="en-US"/>
        </w:rPr>
        <w:t>G</w:t>
      </w:r>
      <w:r w:rsidRPr="006170B9">
        <w:rPr>
          <w:sz w:val="28"/>
          <w:lang w:val="uk-UA"/>
        </w:rPr>
        <w:t xml:space="preserve">. </w:t>
      </w:r>
      <w:r w:rsidRPr="006170B9">
        <w:rPr>
          <w:sz w:val="28"/>
          <w:lang w:val="en-US"/>
        </w:rPr>
        <w:t>Greenstein</w:t>
      </w:r>
      <w:r>
        <w:rPr>
          <w:sz w:val="28"/>
          <w:lang w:val="uk-UA"/>
        </w:rPr>
        <w:t xml:space="preserve">. </w:t>
      </w:r>
      <w:r w:rsidRPr="006170B9">
        <w:rPr>
          <w:sz w:val="28"/>
          <w:lang w:val="uk-UA"/>
        </w:rPr>
        <w:t xml:space="preserve">– </w:t>
      </w:r>
      <w:r w:rsidRPr="006170B9">
        <w:rPr>
          <w:sz w:val="28"/>
          <w:lang w:val="en-US"/>
        </w:rPr>
        <w:t>J</w:t>
      </w:r>
      <w:r w:rsidRPr="006170B9">
        <w:rPr>
          <w:sz w:val="28"/>
          <w:lang w:val="uk-UA"/>
        </w:rPr>
        <w:t>.</w:t>
      </w:r>
      <w:r w:rsidRPr="006170B9">
        <w:rPr>
          <w:sz w:val="28"/>
          <w:lang w:val="en-US"/>
        </w:rPr>
        <w:t>Periodontol</w:t>
      </w:r>
      <w:r w:rsidRPr="006170B9">
        <w:rPr>
          <w:sz w:val="28"/>
          <w:lang w:val="uk-UA"/>
        </w:rPr>
        <w:t xml:space="preserve">. – </w:t>
      </w:r>
      <w:r w:rsidRPr="00493A70">
        <w:rPr>
          <w:sz w:val="28"/>
          <w:lang w:val="uk-UA"/>
        </w:rPr>
        <w:t xml:space="preserve">1992. – </w:t>
      </w:r>
      <w:r w:rsidRPr="006170B9">
        <w:rPr>
          <w:sz w:val="28"/>
          <w:lang w:val="en-US"/>
        </w:rPr>
        <w:t>N</w:t>
      </w:r>
      <w:r>
        <w:rPr>
          <w:sz w:val="28"/>
          <w:lang w:val="uk-UA"/>
        </w:rPr>
        <w:t xml:space="preserve"> </w:t>
      </w:r>
      <w:r w:rsidRPr="00493A70">
        <w:rPr>
          <w:sz w:val="28"/>
          <w:lang w:val="uk-UA"/>
        </w:rPr>
        <w:t xml:space="preserve">63. – </w:t>
      </w:r>
      <w:r w:rsidRPr="006170B9">
        <w:rPr>
          <w:sz w:val="28"/>
          <w:lang w:val="en-US"/>
        </w:rPr>
        <w:t>P</w:t>
      </w:r>
      <w:r w:rsidRPr="00493A70">
        <w:rPr>
          <w:sz w:val="28"/>
          <w:lang w:val="uk-UA"/>
        </w:rPr>
        <w:t>.</w:t>
      </w:r>
      <w:r>
        <w:rPr>
          <w:sz w:val="28"/>
          <w:lang w:val="uk-UA"/>
        </w:rPr>
        <w:t xml:space="preserve"> </w:t>
      </w:r>
      <w:r w:rsidRPr="00493A70">
        <w:rPr>
          <w:sz w:val="28"/>
          <w:lang w:val="uk-UA"/>
        </w:rPr>
        <w:t>118-130.</w:t>
      </w:r>
    </w:p>
    <w:p w:rsidR="00CD018B" w:rsidRPr="006170B9" w:rsidRDefault="00CD018B" w:rsidP="00F52615">
      <w:pPr>
        <w:numPr>
          <w:ilvl w:val="0"/>
          <w:numId w:val="54"/>
        </w:numPr>
        <w:suppressAutoHyphens w:val="0"/>
        <w:spacing w:line="360" w:lineRule="auto"/>
        <w:ind w:hanging="540"/>
        <w:jc w:val="both"/>
        <w:rPr>
          <w:sz w:val="28"/>
        </w:rPr>
      </w:pPr>
      <w:r w:rsidRPr="00493A70">
        <w:rPr>
          <w:sz w:val="28"/>
          <w:lang w:val="uk-UA"/>
        </w:rPr>
        <w:t xml:space="preserve">Белоклицкая Г.Ф. Клиническая эффективность препарата "Себидин" при лечении больных с воспалительными заболеваниями пародонта / </w:t>
      </w:r>
      <w:r>
        <w:rPr>
          <w:sz w:val="28"/>
          <w:lang w:val="uk-UA"/>
        </w:rPr>
        <w:br/>
      </w:r>
      <w:r w:rsidRPr="006170B9">
        <w:rPr>
          <w:sz w:val="28"/>
        </w:rPr>
        <w:t>Г.Ф.</w:t>
      </w:r>
      <w:r>
        <w:rPr>
          <w:sz w:val="28"/>
          <w:lang w:val="uk-UA"/>
        </w:rPr>
        <w:t xml:space="preserve"> </w:t>
      </w:r>
      <w:r w:rsidRPr="00493A70">
        <w:rPr>
          <w:sz w:val="28"/>
          <w:lang w:val="uk-UA"/>
        </w:rPr>
        <w:t>Б</w:t>
      </w:r>
      <w:r w:rsidRPr="006170B9">
        <w:rPr>
          <w:sz w:val="28"/>
        </w:rPr>
        <w:t>елоклицкая, Е.В.</w:t>
      </w:r>
      <w:r>
        <w:rPr>
          <w:sz w:val="28"/>
          <w:lang w:val="uk-UA"/>
        </w:rPr>
        <w:t xml:space="preserve"> </w:t>
      </w:r>
      <w:r w:rsidRPr="006170B9">
        <w:rPr>
          <w:sz w:val="28"/>
        </w:rPr>
        <w:t>Липовченко, О.В. Бакало // Современная стоматол</w:t>
      </w:r>
      <w:r w:rsidRPr="006170B9">
        <w:rPr>
          <w:sz w:val="28"/>
        </w:rPr>
        <w:t>о</w:t>
      </w:r>
      <w:r w:rsidRPr="006170B9">
        <w:rPr>
          <w:sz w:val="28"/>
        </w:rPr>
        <w:t xml:space="preserve">гия. – 2002. </w:t>
      </w:r>
      <w:r>
        <w:rPr>
          <w:sz w:val="28"/>
        </w:rPr>
        <w:t>–</w:t>
      </w:r>
      <w:r w:rsidRPr="006170B9">
        <w:rPr>
          <w:sz w:val="28"/>
        </w:rPr>
        <w:t xml:space="preserve"> №</w:t>
      </w:r>
      <w:r>
        <w:rPr>
          <w:sz w:val="28"/>
          <w:lang w:val="uk-UA"/>
        </w:rPr>
        <w:t xml:space="preserve"> </w:t>
      </w:r>
      <w:r w:rsidRPr="006170B9">
        <w:rPr>
          <w:sz w:val="28"/>
        </w:rPr>
        <w:t>1. – С. 43-46.</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Логинова Н.К. Микроциркуляция в тканях пародонта / Н.К.</w:t>
      </w:r>
      <w:r>
        <w:rPr>
          <w:sz w:val="28"/>
          <w:lang w:val="uk-UA"/>
        </w:rPr>
        <w:t xml:space="preserve"> </w:t>
      </w:r>
      <w:r w:rsidRPr="006170B9">
        <w:rPr>
          <w:sz w:val="28"/>
        </w:rPr>
        <w:t xml:space="preserve">Логинова, Е.К. Кречина </w:t>
      </w:r>
      <w:r>
        <w:rPr>
          <w:sz w:val="28"/>
        </w:rPr>
        <w:t xml:space="preserve">// Стоматология. – 1999. </w:t>
      </w:r>
      <w:r>
        <w:rPr>
          <w:sz w:val="28"/>
          <w:lang w:val="uk-UA"/>
        </w:rPr>
        <w:noBreakHyphen/>
        <w:t xml:space="preserve"> </w:t>
      </w:r>
      <w:r w:rsidRPr="006170B9">
        <w:rPr>
          <w:sz w:val="28"/>
        </w:rPr>
        <w:t>№</w:t>
      </w:r>
      <w:r>
        <w:rPr>
          <w:sz w:val="28"/>
          <w:lang w:val="uk-UA"/>
        </w:rPr>
        <w:t xml:space="preserve"> </w:t>
      </w:r>
      <w:r w:rsidRPr="006170B9">
        <w:rPr>
          <w:sz w:val="28"/>
        </w:rPr>
        <w:t>1. – С. 25-28.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Грудянов А.И. Лекарственные средства, применяемые при заболеван</w:t>
      </w:r>
      <w:r w:rsidRPr="006170B9">
        <w:rPr>
          <w:sz w:val="28"/>
          <w:lang w:val="uk-UA"/>
        </w:rPr>
        <w:t>и</w:t>
      </w:r>
      <w:r w:rsidRPr="006170B9">
        <w:rPr>
          <w:sz w:val="28"/>
          <w:lang w:val="uk-UA"/>
        </w:rPr>
        <w:t>ях пародонта / А.И.</w:t>
      </w:r>
      <w:r>
        <w:rPr>
          <w:sz w:val="28"/>
          <w:lang w:val="uk-UA"/>
        </w:rPr>
        <w:t xml:space="preserve"> </w:t>
      </w:r>
      <w:r w:rsidRPr="006170B9">
        <w:rPr>
          <w:sz w:val="28"/>
          <w:lang w:val="uk-UA"/>
        </w:rPr>
        <w:t>Грудянов, М.В.</w:t>
      </w:r>
      <w:r>
        <w:rPr>
          <w:sz w:val="28"/>
          <w:lang w:val="uk-UA"/>
        </w:rPr>
        <w:t xml:space="preserve"> </w:t>
      </w:r>
      <w:r w:rsidRPr="006170B9">
        <w:rPr>
          <w:sz w:val="28"/>
          <w:lang w:val="uk-UA"/>
        </w:rPr>
        <w:t>Ломакова, Н.А. Стариков // Пародонт</w:t>
      </w:r>
      <w:r w:rsidRPr="006170B9">
        <w:rPr>
          <w:sz w:val="28"/>
          <w:lang w:val="uk-UA"/>
        </w:rPr>
        <w:t>о</w:t>
      </w:r>
      <w:r w:rsidRPr="006170B9">
        <w:rPr>
          <w:sz w:val="28"/>
          <w:lang w:val="uk-UA"/>
        </w:rPr>
        <w:t xml:space="preserve">логия. – 1998. </w:t>
      </w:r>
      <w:r>
        <w:rPr>
          <w:sz w:val="28"/>
          <w:lang w:val="uk-UA"/>
        </w:rPr>
        <w:noBreakHyphen/>
      </w:r>
      <w:r w:rsidRPr="006170B9">
        <w:rPr>
          <w:sz w:val="28"/>
          <w:lang w:val="uk-UA"/>
        </w:rPr>
        <w:t xml:space="preserve"> №8</w:t>
      </w:r>
      <w:r>
        <w:rPr>
          <w:sz w:val="28"/>
          <w:lang w:val="uk-UA"/>
        </w:rPr>
        <w:t xml:space="preserve"> </w:t>
      </w:r>
      <w:r w:rsidRPr="006170B9">
        <w:rPr>
          <w:sz w:val="28"/>
          <w:lang w:val="uk-UA"/>
        </w:rPr>
        <w:t>(2). – С. 6-17.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Использование ортофенсодержащей пасты в комплексном лечении заб</w:t>
      </w:r>
      <w:r w:rsidRPr="006170B9">
        <w:rPr>
          <w:sz w:val="28"/>
          <w:lang w:val="uk-UA"/>
        </w:rPr>
        <w:t>о</w:t>
      </w:r>
      <w:r w:rsidRPr="006170B9">
        <w:rPr>
          <w:sz w:val="28"/>
          <w:lang w:val="uk-UA"/>
        </w:rPr>
        <w:t>леваний пародонта / Е.В.</w:t>
      </w:r>
      <w:r>
        <w:rPr>
          <w:sz w:val="28"/>
          <w:lang w:val="uk-UA"/>
        </w:rPr>
        <w:t xml:space="preserve"> </w:t>
      </w:r>
      <w:r w:rsidRPr="006170B9">
        <w:rPr>
          <w:sz w:val="28"/>
          <w:lang w:val="uk-UA"/>
        </w:rPr>
        <w:t>Доценко, Л.А.</w:t>
      </w:r>
      <w:r>
        <w:rPr>
          <w:sz w:val="28"/>
          <w:lang w:val="uk-UA"/>
        </w:rPr>
        <w:t xml:space="preserve"> </w:t>
      </w:r>
      <w:r w:rsidRPr="006170B9">
        <w:rPr>
          <w:sz w:val="28"/>
          <w:lang w:val="uk-UA"/>
        </w:rPr>
        <w:t>Дмитриева, М.С.</w:t>
      </w:r>
      <w:r>
        <w:rPr>
          <w:sz w:val="28"/>
          <w:lang w:val="uk-UA"/>
        </w:rPr>
        <w:t xml:space="preserve"> </w:t>
      </w:r>
      <w:r w:rsidRPr="006170B9">
        <w:rPr>
          <w:sz w:val="28"/>
          <w:lang w:val="uk-UA"/>
        </w:rPr>
        <w:t>Чекмарева, Л.Ф. Федорик /</w:t>
      </w:r>
      <w:r>
        <w:rPr>
          <w:sz w:val="28"/>
          <w:lang w:val="uk-UA"/>
        </w:rPr>
        <w:t>/ Стоматология. – 1990. – Т. 69,</w:t>
      </w:r>
      <w:r w:rsidRPr="006170B9">
        <w:rPr>
          <w:sz w:val="28"/>
          <w:lang w:val="uk-UA"/>
        </w:rPr>
        <w:t xml:space="preserve"> №</w:t>
      </w:r>
      <w:r>
        <w:rPr>
          <w:sz w:val="28"/>
          <w:lang w:val="uk-UA"/>
        </w:rPr>
        <w:t xml:space="preserve"> </w:t>
      </w:r>
      <w:r w:rsidRPr="006170B9">
        <w:rPr>
          <w:sz w:val="28"/>
          <w:lang w:val="uk-UA"/>
        </w:rPr>
        <w:t>5. – С. 24-26.</w:t>
      </w:r>
    </w:p>
    <w:p w:rsidR="00CD018B" w:rsidRPr="006170B9" w:rsidRDefault="00CD018B" w:rsidP="00F52615">
      <w:pPr>
        <w:numPr>
          <w:ilvl w:val="0"/>
          <w:numId w:val="54"/>
        </w:numPr>
        <w:tabs>
          <w:tab w:val="left" w:pos="900"/>
          <w:tab w:val="num" w:pos="1260"/>
        </w:tabs>
        <w:suppressAutoHyphens w:val="0"/>
        <w:spacing w:line="360" w:lineRule="auto"/>
        <w:ind w:hanging="540"/>
        <w:jc w:val="both"/>
        <w:rPr>
          <w:sz w:val="28"/>
        </w:rPr>
      </w:pPr>
      <w:r w:rsidRPr="006170B9">
        <w:rPr>
          <w:sz w:val="28"/>
        </w:rPr>
        <w:t>Крылов Ю.Ф. Особенности противовоспалительного действия препар</w:t>
      </w:r>
      <w:r w:rsidRPr="006170B9">
        <w:rPr>
          <w:sz w:val="28"/>
        </w:rPr>
        <w:t>а</w:t>
      </w:r>
      <w:r w:rsidRPr="006170B9">
        <w:rPr>
          <w:sz w:val="28"/>
        </w:rPr>
        <w:t>тов, используемых в стоматологии / Ю.Ф.</w:t>
      </w:r>
      <w:r>
        <w:rPr>
          <w:sz w:val="28"/>
          <w:lang w:val="uk-UA"/>
        </w:rPr>
        <w:t xml:space="preserve"> </w:t>
      </w:r>
      <w:r w:rsidRPr="006170B9">
        <w:rPr>
          <w:sz w:val="28"/>
        </w:rPr>
        <w:t>Крылов, Е.В.</w:t>
      </w:r>
      <w:r>
        <w:rPr>
          <w:sz w:val="28"/>
          <w:lang w:val="uk-UA"/>
        </w:rPr>
        <w:t xml:space="preserve"> </w:t>
      </w:r>
      <w:r w:rsidRPr="006170B9">
        <w:rPr>
          <w:sz w:val="28"/>
        </w:rPr>
        <w:t>Зорян, Н.В. Н</w:t>
      </w:r>
      <w:r w:rsidRPr="006170B9">
        <w:rPr>
          <w:sz w:val="28"/>
        </w:rPr>
        <w:t>о</w:t>
      </w:r>
      <w:r w:rsidRPr="006170B9">
        <w:rPr>
          <w:sz w:val="28"/>
        </w:rPr>
        <w:t>викова // Стоматология. – 1996. – Т.74</w:t>
      </w:r>
      <w:r>
        <w:rPr>
          <w:sz w:val="28"/>
          <w:lang w:val="uk-UA"/>
        </w:rPr>
        <w:t>,</w:t>
      </w:r>
      <w:r w:rsidRPr="006170B9">
        <w:rPr>
          <w:sz w:val="28"/>
        </w:rPr>
        <w:t xml:space="preserve"> №</w:t>
      </w:r>
      <w:r>
        <w:rPr>
          <w:sz w:val="28"/>
          <w:lang w:val="uk-UA"/>
        </w:rPr>
        <w:t xml:space="preserve"> </w:t>
      </w:r>
      <w:r w:rsidRPr="006170B9">
        <w:rPr>
          <w:sz w:val="28"/>
        </w:rPr>
        <w:t>6. – С. 58-63.</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Эффективность применения геля «Коллост» в комбинации с антибакт</w:t>
      </w:r>
      <w:r w:rsidRPr="006170B9">
        <w:rPr>
          <w:sz w:val="28"/>
        </w:rPr>
        <w:t>е</w:t>
      </w:r>
      <w:r w:rsidRPr="006170B9">
        <w:rPr>
          <w:sz w:val="28"/>
        </w:rPr>
        <w:t xml:space="preserve">риальными препаратами для лечения пародонтита </w:t>
      </w:r>
      <w:r w:rsidRPr="006170B9">
        <w:rPr>
          <w:sz w:val="28"/>
          <w:lang w:val="uk-UA"/>
        </w:rPr>
        <w:t xml:space="preserve">/ </w:t>
      </w:r>
      <w:r w:rsidRPr="006170B9">
        <w:rPr>
          <w:sz w:val="28"/>
        </w:rPr>
        <w:t>Г.М.</w:t>
      </w:r>
      <w:r>
        <w:rPr>
          <w:sz w:val="28"/>
          <w:lang w:val="uk-UA"/>
        </w:rPr>
        <w:t xml:space="preserve"> </w:t>
      </w:r>
      <w:r w:rsidRPr="006170B9">
        <w:rPr>
          <w:sz w:val="28"/>
          <w:lang w:val="uk-UA"/>
        </w:rPr>
        <w:t>Барер</w:t>
      </w:r>
      <w:r w:rsidRPr="006170B9">
        <w:rPr>
          <w:sz w:val="28"/>
        </w:rPr>
        <w:t>, В.Н.</w:t>
      </w:r>
      <w:r>
        <w:rPr>
          <w:sz w:val="28"/>
          <w:lang w:val="uk-UA"/>
        </w:rPr>
        <w:t xml:space="preserve"> </w:t>
      </w:r>
      <w:r w:rsidRPr="006170B9">
        <w:rPr>
          <w:sz w:val="28"/>
        </w:rPr>
        <w:t>Ц</w:t>
      </w:r>
      <w:r w:rsidRPr="006170B9">
        <w:rPr>
          <w:sz w:val="28"/>
        </w:rPr>
        <w:t>а</w:t>
      </w:r>
      <w:r w:rsidRPr="006170B9">
        <w:rPr>
          <w:sz w:val="28"/>
        </w:rPr>
        <w:t>рев, О.О.</w:t>
      </w:r>
      <w:r>
        <w:rPr>
          <w:sz w:val="28"/>
          <w:lang w:val="uk-UA"/>
        </w:rPr>
        <w:t xml:space="preserve"> </w:t>
      </w:r>
      <w:r w:rsidRPr="006170B9">
        <w:rPr>
          <w:sz w:val="28"/>
        </w:rPr>
        <w:t xml:space="preserve">Янушевич, О.В. Соловьева // Пародонтология. – 2002. </w:t>
      </w:r>
      <w:r>
        <w:rPr>
          <w:sz w:val="28"/>
          <w:lang w:val="uk-UA"/>
        </w:rPr>
        <w:noBreakHyphen/>
      </w:r>
      <w:r w:rsidRPr="006170B9">
        <w:rPr>
          <w:sz w:val="28"/>
        </w:rPr>
        <w:t xml:space="preserve"> №3</w:t>
      </w:r>
      <w:r>
        <w:rPr>
          <w:sz w:val="28"/>
          <w:lang w:val="uk-UA"/>
        </w:rPr>
        <w:t xml:space="preserve"> </w:t>
      </w:r>
      <w:r w:rsidRPr="006170B9">
        <w:rPr>
          <w:sz w:val="28"/>
        </w:rPr>
        <w:t>(24). – С. 62-64.</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lastRenderedPageBreak/>
        <w:t>Филатова Н.А. Использование препаратов группы макролидов в ко</w:t>
      </w:r>
      <w:r w:rsidRPr="006170B9">
        <w:rPr>
          <w:sz w:val="28"/>
        </w:rPr>
        <w:t>м</w:t>
      </w:r>
      <w:r w:rsidRPr="006170B9">
        <w:rPr>
          <w:sz w:val="28"/>
        </w:rPr>
        <w:t>плексном лечении заболеваний пародонта</w:t>
      </w:r>
      <w:r w:rsidRPr="006170B9">
        <w:rPr>
          <w:sz w:val="28"/>
          <w:lang w:val="uk-UA"/>
        </w:rPr>
        <w:t>.</w:t>
      </w:r>
      <w:r w:rsidRPr="006170B9">
        <w:rPr>
          <w:sz w:val="28"/>
        </w:rPr>
        <w:t xml:space="preserve"> Автореф. дис. канд. мед. наук.</w:t>
      </w:r>
      <w:r>
        <w:rPr>
          <w:sz w:val="28"/>
          <w:lang w:val="uk-UA"/>
        </w:rPr>
        <w:t xml:space="preserve"> / </w:t>
      </w:r>
      <w:r w:rsidRPr="006170B9">
        <w:rPr>
          <w:sz w:val="28"/>
        </w:rPr>
        <w:t>Н.А. Филатова</w:t>
      </w:r>
      <w:r>
        <w:rPr>
          <w:sz w:val="28"/>
          <w:lang w:val="uk-UA"/>
        </w:rPr>
        <w:t xml:space="preserve">. </w:t>
      </w:r>
      <w:r w:rsidRPr="006170B9">
        <w:rPr>
          <w:sz w:val="28"/>
        </w:rPr>
        <w:t xml:space="preserve">– </w:t>
      </w:r>
      <w:r>
        <w:rPr>
          <w:sz w:val="28"/>
          <w:lang w:val="uk-UA"/>
        </w:rPr>
        <w:t xml:space="preserve">М., </w:t>
      </w:r>
      <w:r w:rsidRPr="006170B9">
        <w:rPr>
          <w:sz w:val="28"/>
        </w:rPr>
        <w:t>1997. – 21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Чумакова Ю.Г. Рациональная антибиотикотерапия в комплексном леч</w:t>
      </w:r>
      <w:r w:rsidRPr="006170B9">
        <w:rPr>
          <w:sz w:val="28"/>
        </w:rPr>
        <w:t>е</w:t>
      </w:r>
      <w:r w:rsidRPr="006170B9">
        <w:rPr>
          <w:sz w:val="28"/>
        </w:rPr>
        <w:t>нии больных с генерализованным пародонтитом / Ю.Г.</w:t>
      </w:r>
      <w:r>
        <w:rPr>
          <w:sz w:val="28"/>
          <w:lang w:val="uk-UA"/>
        </w:rPr>
        <w:t xml:space="preserve"> </w:t>
      </w:r>
      <w:r w:rsidRPr="006170B9">
        <w:rPr>
          <w:sz w:val="28"/>
        </w:rPr>
        <w:t xml:space="preserve">Чумакова, </w:t>
      </w:r>
      <w:r>
        <w:rPr>
          <w:sz w:val="28"/>
          <w:lang w:val="uk-UA"/>
        </w:rPr>
        <w:br/>
      </w:r>
      <w:r w:rsidRPr="006170B9">
        <w:rPr>
          <w:sz w:val="28"/>
        </w:rPr>
        <w:t>С.П.</w:t>
      </w:r>
      <w:r>
        <w:rPr>
          <w:sz w:val="28"/>
          <w:lang w:val="uk-UA"/>
        </w:rPr>
        <w:t xml:space="preserve"> </w:t>
      </w:r>
      <w:r w:rsidRPr="006170B9">
        <w:rPr>
          <w:sz w:val="28"/>
        </w:rPr>
        <w:t>Басова, В.В</w:t>
      </w:r>
      <w:r>
        <w:rPr>
          <w:sz w:val="28"/>
          <w:lang w:val="uk-UA"/>
        </w:rPr>
        <w:t>.</w:t>
      </w:r>
      <w:r w:rsidRPr="006170B9">
        <w:rPr>
          <w:sz w:val="28"/>
        </w:rPr>
        <w:t xml:space="preserve"> Перекрест// Укр</w:t>
      </w:r>
      <w:r w:rsidRPr="006170B9">
        <w:rPr>
          <w:sz w:val="28"/>
          <w:lang w:val="uk-UA"/>
        </w:rPr>
        <w:t>аїнський медичний часопис. – 2000. - №</w:t>
      </w:r>
      <w:r>
        <w:rPr>
          <w:sz w:val="28"/>
          <w:lang w:val="uk-UA"/>
        </w:rPr>
        <w:t xml:space="preserve"> </w:t>
      </w:r>
      <w:r w:rsidRPr="006170B9">
        <w:rPr>
          <w:sz w:val="28"/>
          <w:lang w:val="uk-UA"/>
        </w:rPr>
        <w:t>6</w:t>
      </w:r>
      <w:r>
        <w:rPr>
          <w:sz w:val="28"/>
          <w:lang w:val="uk-UA"/>
        </w:rPr>
        <w:t xml:space="preserve"> </w:t>
      </w:r>
      <w:r w:rsidRPr="006170B9">
        <w:rPr>
          <w:sz w:val="28"/>
          <w:lang w:val="uk-UA"/>
        </w:rPr>
        <w:t>(20). – С. 69-74.</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Лечение заболеваний пародонта препаратом Линко-ГАП / Л.А.Дмитриева, В.П.Зуев, Л.В.Звонникова, Н.А.Филатова, А.Н.Алексеева // Пародонтол</w:t>
      </w:r>
      <w:r w:rsidRPr="006170B9">
        <w:rPr>
          <w:sz w:val="28"/>
        </w:rPr>
        <w:t>о</w:t>
      </w:r>
      <w:r w:rsidRPr="006170B9">
        <w:rPr>
          <w:sz w:val="28"/>
        </w:rPr>
        <w:t>гия. – 1995. - №</w:t>
      </w:r>
      <w:r>
        <w:rPr>
          <w:sz w:val="28"/>
          <w:lang w:val="uk-UA"/>
        </w:rPr>
        <w:t xml:space="preserve"> </w:t>
      </w:r>
      <w:r w:rsidRPr="006170B9">
        <w:rPr>
          <w:sz w:val="28"/>
        </w:rPr>
        <w:t>3. – С. 25-28.</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NcGovern J.G. Physical characterization of non-aqueous gels incorp</w:t>
      </w:r>
      <w:r w:rsidRPr="006170B9">
        <w:rPr>
          <w:sz w:val="28"/>
          <w:lang w:val="en-US"/>
        </w:rPr>
        <w:t>o</w:t>
      </w:r>
      <w:r w:rsidRPr="006170B9">
        <w:rPr>
          <w:sz w:val="28"/>
          <w:lang w:val="en-US"/>
        </w:rPr>
        <w:t>rating tetracycline hydrochloride for treatment of periodo</w:t>
      </w:r>
      <w:r w:rsidRPr="006170B9">
        <w:rPr>
          <w:sz w:val="28"/>
          <w:lang w:val="en-US"/>
        </w:rPr>
        <w:t>n</w:t>
      </w:r>
      <w:r w:rsidRPr="006170B9">
        <w:rPr>
          <w:sz w:val="28"/>
          <w:lang w:val="en-US"/>
        </w:rPr>
        <w:t>titis / J.G.</w:t>
      </w:r>
      <w:r>
        <w:rPr>
          <w:sz w:val="28"/>
          <w:lang w:val="uk-UA"/>
        </w:rPr>
        <w:t xml:space="preserve"> </w:t>
      </w:r>
      <w:r w:rsidRPr="006170B9">
        <w:rPr>
          <w:sz w:val="28"/>
          <w:lang w:val="en-US"/>
        </w:rPr>
        <w:t xml:space="preserve">NcGovern, </w:t>
      </w:r>
      <w:r>
        <w:rPr>
          <w:sz w:val="28"/>
          <w:lang w:val="uk-UA"/>
        </w:rPr>
        <w:br/>
      </w:r>
      <w:r w:rsidRPr="006170B9">
        <w:rPr>
          <w:sz w:val="28"/>
          <w:lang w:val="en-US"/>
        </w:rPr>
        <w:t>D.S.</w:t>
      </w:r>
      <w:r>
        <w:rPr>
          <w:sz w:val="28"/>
          <w:lang w:val="uk-UA"/>
        </w:rPr>
        <w:t xml:space="preserve"> </w:t>
      </w:r>
      <w:r w:rsidRPr="006170B9">
        <w:rPr>
          <w:sz w:val="28"/>
          <w:lang w:val="en-US"/>
        </w:rPr>
        <w:t>Jones, S.P. Gorman // J. Pharm. and Pharmacol. – 1998. – N</w:t>
      </w:r>
      <w:r>
        <w:rPr>
          <w:sz w:val="28"/>
          <w:lang w:val="uk-UA"/>
        </w:rPr>
        <w:t xml:space="preserve"> </w:t>
      </w:r>
      <w:r w:rsidRPr="006170B9">
        <w:rPr>
          <w:sz w:val="28"/>
          <w:lang w:val="en-US"/>
        </w:rPr>
        <w:t>6. – P.</w:t>
      </w:r>
      <w:r>
        <w:rPr>
          <w:sz w:val="28"/>
          <w:lang w:val="uk-UA"/>
        </w:rPr>
        <w:t xml:space="preserve"> </w:t>
      </w:r>
      <w:r w:rsidRPr="006170B9">
        <w:rPr>
          <w:sz w:val="28"/>
          <w:lang w:val="en-US"/>
        </w:rPr>
        <w:t>140.</w:t>
      </w:r>
    </w:p>
    <w:p w:rsidR="00CD018B" w:rsidRPr="006170B9" w:rsidRDefault="00CD018B" w:rsidP="00F52615">
      <w:pPr>
        <w:pStyle w:val="afffffffb"/>
        <w:numPr>
          <w:ilvl w:val="0"/>
          <w:numId w:val="54"/>
        </w:numPr>
        <w:suppressAutoHyphens w:val="0"/>
        <w:spacing w:after="0" w:line="360" w:lineRule="auto"/>
        <w:ind w:hanging="540"/>
        <w:jc w:val="both"/>
      </w:pPr>
      <w:r w:rsidRPr="00CD018B">
        <w:rPr>
          <w:lang w:val="en-US"/>
        </w:rPr>
        <w:t>Slots J. Antimicrobial therapy in periodontics / J.</w:t>
      </w:r>
      <w:r>
        <w:rPr>
          <w:lang w:val="uk-UA"/>
        </w:rPr>
        <w:t xml:space="preserve"> </w:t>
      </w:r>
      <w:r w:rsidRPr="00CD018B">
        <w:rPr>
          <w:lang w:val="en-US"/>
        </w:rPr>
        <w:t>Slots, A.I. van Winke</w:t>
      </w:r>
      <w:r w:rsidRPr="00CD018B">
        <w:rPr>
          <w:lang w:val="en-US"/>
        </w:rPr>
        <w:t>l</w:t>
      </w:r>
      <w:r w:rsidRPr="00CD018B">
        <w:rPr>
          <w:lang w:val="en-US"/>
        </w:rPr>
        <w:t xml:space="preserve">hoff // J.Calif. Dent. </w:t>
      </w:r>
      <w:r w:rsidRPr="006170B9">
        <w:t>Assoc. – 1993</w:t>
      </w:r>
      <w:r>
        <w:rPr>
          <w:lang w:val="uk-UA"/>
        </w:rPr>
        <w:t xml:space="preserve"> </w:t>
      </w:r>
      <w:r w:rsidRPr="006170B9">
        <w:t>(Nov). – V.</w:t>
      </w:r>
      <w:r>
        <w:rPr>
          <w:lang w:val="uk-UA"/>
        </w:rPr>
        <w:t xml:space="preserve"> </w:t>
      </w:r>
      <w:r w:rsidRPr="006170B9">
        <w:t>21. – P.</w:t>
      </w:r>
      <w:r>
        <w:rPr>
          <w:lang w:val="uk-UA"/>
        </w:rPr>
        <w:t xml:space="preserve"> </w:t>
      </w:r>
      <w:r w:rsidRPr="006170B9">
        <w:t>51-56.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Глинник А.В. Возможность использования рулида в стоматологиче</w:t>
      </w:r>
      <w:r w:rsidRPr="006170B9">
        <w:rPr>
          <w:sz w:val="28"/>
          <w:lang w:val="uk-UA"/>
        </w:rPr>
        <w:t>с</w:t>
      </w:r>
      <w:r w:rsidRPr="006170B9">
        <w:rPr>
          <w:sz w:val="28"/>
          <w:lang w:val="uk-UA"/>
        </w:rPr>
        <w:t>кой практике / А.В.</w:t>
      </w:r>
      <w:r>
        <w:rPr>
          <w:sz w:val="28"/>
          <w:lang w:val="uk-UA"/>
        </w:rPr>
        <w:t xml:space="preserve"> </w:t>
      </w:r>
      <w:r w:rsidRPr="006170B9">
        <w:rPr>
          <w:sz w:val="28"/>
          <w:lang w:val="uk-UA"/>
        </w:rPr>
        <w:t>Глинник, А.Г.</w:t>
      </w:r>
      <w:r>
        <w:rPr>
          <w:sz w:val="28"/>
          <w:lang w:val="uk-UA"/>
        </w:rPr>
        <w:t xml:space="preserve"> </w:t>
      </w:r>
      <w:r w:rsidRPr="006170B9">
        <w:rPr>
          <w:sz w:val="28"/>
          <w:lang w:val="uk-UA"/>
        </w:rPr>
        <w:t>Третьякович, В.М. Івашкевич // Стомат</w:t>
      </w:r>
      <w:r w:rsidRPr="006170B9">
        <w:rPr>
          <w:sz w:val="28"/>
          <w:lang w:val="uk-UA"/>
        </w:rPr>
        <w:t>о</w:t>
      </w:r>
      <w:r w:rsidRPr="006170B9">
        <w:rPr>
          <w:sz w:val="28"/>
          <w:lang w:val="uk-UA"/>
        </w:rPr>
        <w:t>лог. – 2001. - №</w:t>
      </w:r>
      <w:r>
        <w:rPr>
          <w:sz w:val="28"/>
          <w:lang w:val="uk-UA"/>
        </w:rPr>
        <w:t xml:space="preserve"> </w:t>
      </w:r>
      <w:r w:rsidRPr="006170B9">
        <w:rPr>
          <w:sz w:val="28"/>
          <w:lang w:val="uk-UA"/>
        </w:rPr>
        <w:t>11. – С. 16-17.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Иванова Ж.В. Эффективность использования мирамистина, иммобил</w:t>
      </w:r>
      <w:r w:rsidRPr="006170B9">
        <w:rPr>
          <w:sz w:val="28"/>
        </w:rPr>
        <w:t>и</w:t>
      </w:r>
      <w:r w:rsidRPr="006170B9">
        <w:rPr>
          <w:sz w:val="28"/>
        </w:rPr>
        <w:t>зированного на полисорбе, в комплексном лечении заболеваний пар</w:t>
      </w:r>
      <w:r w:rsidRPr="006170B9">
        <w:rPr>
          <w:sz w:val="28"/>
        </w:rPr>
        <w:t>о</w:t>
      </w:r>
      <w:r w:rsidRPr="006170B9">
        <w:rPr>
          <w:sz w:val="28"/>
        </w:rPr>
        <w:t xml:space="preserve">донта </w:t>
      </w:r>
      <w:r>
        <w:rPr>
          <w:sz w:val="28"/>
          <w:lang w:val="uk-UA"/>
        </w:rPr>
        <w:t xml:space="preserve">/ </w:t>
      </w:r>
      <w:r w:rsidRPr="006170B9">
        <w:rPr>
          <w:sz w:val="28"/>
        </w:rPr>
        <w:t>Ж.В. Иванова // Современная стоматология. – 2002. - №</w:t>
      </w:r>
      <w:r>
        <w:rPr>
          <w:sz w:val="28"/>
          <w:lang w:val="uk-UA"/>
        </w:rPr>
        <w:t xml:space="preserve"> </w:t>
      </w:r>
      <w:r w:rsidRPr="006170B9">
        <w:rPr>
          <w:sz w:val="28"/>
        </w:rPr>
        <w:t xml:space="preserve">2. – </w:t>
      </w:r>
      <w:r>
        <w:rPr>
          <w:sz w:val="28"/>
          <w:lang w:val="uk-UA"/>
        </w:rPr>
        <w:br/>
      </w:r>
      <w:r w:rsidRPr="006170B9">
        <w:rPr>
          <w:sz w:val="28"/>
        </w:rPr>
        <w:t>С. 45-47.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Сравнительная характеристика антибактериальной активности новых антисептиков и перспективы их применения в стоматологической пра</w:t>
      </w:r>
      <w:r w:rsidRPr="006170B9">
        <w:rPr>
          <w:sz w:val="28"/>
        </w:rPr>
        <w:t>к</w:t>
      </w:r>
      <w:r w:rsidRPr="006170B9">
        <w:rPr>
          <w:sz w:val="28"/>
        </w:rPr>
        <w:t>тике / Л.А.</w:t>
      </w:r>
      <w:r>
        <w:rPr>
          <w:sz w:val="28"/>
          <w:lang w:val="uk-UA"/>
        </w:rPr>
        <w:t xml:space="preserve"> </w:t>
      </w:r>
      <w:r w:rsidRPr="006170B9">
        <w:rPr>
          <w:sz w:val="28"/>
        </w:rPr>
        <w:t>Дмитриева, А.Е.</w:t>
      </w:r>
      <w:r>
        <w:rPr>
          <w:sz w:val="28"/>
          <w:lang w:val="uk-UA"/>
        </w:rPr>
        <w:t xml:space="preserve"> </w:t>
      </w:r>
      <w:r w:rsidRPr="006170B9">
        <w:rPr>
          <w:sz w:val="28"/>
        </w:rPr>
        <w:t>Романов, В.Н.</w:t>
      </w:r>
      <w:r>
        <w:rPr>
          <w:sz w:val="28"/>
          <w:lang w:val="uk-UA"/>
        </w:rPr>
        <w:t xml:space="preserve"> </w:t>
      </w:r>
      <w:r w:rsidRPr="006170B9">
        <w:rPr>
          <w:sz w:val="28"/>
        </w:rPr>
        <w:t>Царев, Р.В.</w:t>
      </w:r>
      <w:r>
        <w:rPr>
          <w:sz w:val="28"/>
          <w:lang w:val="uk-UA"/>
        </w:rPr>
        <w:t xml:space="preserve"> </w:t>
      </w:r>
      <w:r w:rsidRPr="006170B9">
        <w:rPr>
          <w:sz w:val="28"/>
        </w:rPr>
        <w:t xml:space="preserve">Ушаков, </w:t>
      </w:r>
      <w:r>
        <w:rPr>
          <w:sz w:val="28"/>
          <w:lang w:val="uk-UA"/>
        </w:rPr>
        <w:br/>
      </w:r>
      <w:r w:rsidRPr="006170B9">
        <w:rPr>
          <w:sz w:val="28"/>
        </w:rPr>
        <w:t>А.Т.</w:t>
      </w:r>
      <w:r>
        <w:rPr>
          <w:sz w:val="28"/>
          <w:lang w:val="uk-UA"/>
        </w:rPr>
        <w:t xml:space="preserve"> </w:t>
      </w:r>
      <w:r w:rsidRPr="006170B9">
        <w:rPr>
          <w:sz w:val="28"/>
        </w:rPr>
        <w:t>Карна</w:t>
      </w:r>
      <w:r w:rsidRPr="006170B9">
        <w:rPr>
          <w:sz w:val="28"/>
        </w:rPr>
        <w:t>у</w:t>
      </w:r>
      <w:r w:rsidRPr="006170B9">
        <w:rPr>
          <w:sz w:val="28"/>
        </w:rPr>
        <w:t>хов, О.Н. Белых // Стоматология. — 1997. — № 2. — С. 26-27.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Effect of subgingival irrigation with chlorhexidine on the peri</w:t>
      </w:r>
      <w:r w:rsidRPr="006170B9">
        <w:rPr>
          <w:sz w:val="28"/>
          <w:lang w:val="en-US"/>
        </w:rPr>
        <w:t>o</w:t>
      </w:r>
      <w:r w:rsidRPr="006170B9">
        <w:rPr>
          <w:sz w:val="28"/>
          <w:lang w:val="en-US"/>
        </w:rPr>
        <w:t>dontal status of patients with HA-coated integral dental implants / S.E. Lavigne, K.S. Krust Bray, K.B. Williams, W.J. Killoy, F. Theisen // Int. J. Oral. Maxillofac. I</w:t>
      </w:r>
      <w:r w:rsidRPr="006170B9">
        <w:rPr>
          <w:sz w:val="28"/>
          <w:lang w:val="en-US"/>
        </w:rPr>
        <w:t>m</w:t>
      </w:r>
      <w:r w:rsidRPr="006170B9">
        <w:rPr>
          <w:sz w:val="28"/>
          <w:lang w:val="en-US"/>
        </w:rPr>
        <w:t>plants. – 1994. – V.</w:t>
      </w:r>
      <w:r>
        <w:rPr>
          <w:sz w:val="28"/>
          <w:lang w:val="uk-UA"/>
        </w:rPr>
        <w:t xml:space="preserve"> </w:t>
      </w:r>
      <w:r w:rsidRPr="006170B9">
        <w:rPr>
          <w:sz w:val="28"/>
          <w:lang w:val="en-US"/>
        </w:rPr>
        <w:t>9. – P.</w:t>
      </w:r>
      <w:r>
        <w:rPr>
          <w:sz w:val="28"/>
          <w:lang w:val="uk-UA"/>
        </w:rPr>
        <w:t xml:space="preserve"> </w:t>
      </w:r>
      <w:r w:rsidRPr="006170B9">
        <w:rPr>
          <w:sz w:val="28"/>
          <w:lang w:val="en-US"/>
        </w:rPr>
        <w:t>156-162.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lastRenderedPageBreak/>
        <w:t>Микробиологическое обоснование применения мирамистина для леч</w:t>
      </w:r>
      <w:r w:rsidRPr="006170B9">
        <w:rPr>
          <w:sz w:val="28"/>
        </w:rPr>
        <w:t>е</w:t>
      </w:r>
      <w:r w:rsidRPr="006170B9">
        <w:rPr>
          <w:sz w:val="28"/>
        </w:rPr>
        <w:t>ния периодонтита / Е.И.Журочко, Т.Л.Крылова, Н.С.Бабушкина, И.П.Заречная // В</w:t>
      </w:r>
      <w:r w:rsidRPr="006170B9">
        <w:rPr>
          <w:sz w:val="28"/>
          <w:lang w:val="uk-UA"/>
        </w:rPr>
        <w:t>існик стоматології. – 1997. – № 3. – С.</w:t>
      </w:r>
      <w:r>
        <w:rPr>
          <w:sz w:val="28"/>
          <w:lang w:val="uk-UA"/>
        </w:rPr>
        <w:t xml:space="preserve"> </w:t>
      </w:r>
      <w:r w:rsidRPr="006170B9">
        <w:rPr>
          <w:sz w:val="28"/>
          <w:lang w:val="uk-UA"/>
        </w:rPr>
        <w:t>327-328.</w:t>
      </w:r>
    </w:p>
    <w:p w:rsidR="00CD018B" w:rsidRPr="006170B9" w:rsidRDefault="00CD018B" w:rsidP="00F52615">
      <w:pPr>
        <w:numPr>
          <w:ilvl w:val="0"/>
          <w:numId w:val="54"/>
        </w:numPr>
        <w:tabs>
          <w:tab w:val="num" w:pos="1470"/>
        </w:tabs>
        <w:suppressAutoHyphens w:val="0"/>
        <w:spacing w:line="360" w:lineRule="auto"/>
        <w:ind w:hanging="540"/>
        <w:jc w:val="both"/>
        <w:rPr>
          <w:sz w:val="28"/>
          <w:lang w:val="en-US"/>
        </w:rPr>
      </w:pPr>
      <w:r w:rsidRPr="006170B9">
        <w:rPr>
          <w:sz w:val="28"/>
          <w:lang w:val="en-US"/>
        </w:rPr>
        <w:t>Effects of subgingival chlorhexidine irrigation on peri-implant maint</w:t>
      </w:r>
      <w:r w:rsidRPr="006170B9">
        <w:rPr>
          <w:sz w:val="28"/>
          <w:lang w:val="en-US"/>
        </w:rPr>
        <w:t>e</w:t>
      </w:r>
      <w:r w:rsidRPr="006170B9">
        <w:rPr>
          <w:sz w:val="28"/>
          <w:lang w:val="en-US"/>
        </w:rPr>
        <w:t xml:space="preserve">nance </w:t>
      </w:r>
      <w:r w:rsidRPr="006170B9">
        <w:rPr>
          <w:sz w:val="28"/>
          <w:lang w:val="uk-UA"/>
        </w:rPr>
        <w:t>/ G.</w:t>
      </w:r>
      <w:r w:rsidRPr="006170B9">
        <w:rPr>
          <w:sz w:val="28"/>
          <w:lang w:val="en-US"/>
        </w:rPr>
        <w:t xml:space="preserve"> Felo, O. Shibly, S.G. Clancio, F.R. Lauciello, A. Ho. // Am. J. Dent. – 1997. – V.</w:t>
      </w:r>
      <w:r>
        <w:rPr>
          <w:sz w:val="28"/>
          <w:lang w:val="uk-UA"/>
        </w:rPr>
        <w:t xml:space="preserve"> </w:t>
      </w:r>
      <w:r w:rsidRPr="006170B9">
        <w:rPr>
          <w:sz w:val="28"/>
          <w:lang w:val="en-US"/>
        </w:rPr>
        <w:t>10. – P.</w:t>
      </w:r>
      <w:r>
        <w:rPr>
          <w:sz w:val="28"/>
          <w:lang w:val="uk-UA"/>
        </w:rPr>
        <w:t xml:space="preserve"> </w:t>
      </w:r>
      <w:r w:rsidRPr="006170B9">
        <w:rPr>
          <w:sz w:val="28"/>
          <w:lang w:val="en-US"/>
        </w:rPr>
        <w:t>107-110.</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Van Winkelhoff A.J. Systemic antibiotic therapy in periodontics / A.J.</w:t>
      </w:r>
      <w:r>
        <w:rPr>
          <w:sz w:val="28"/>
          <w:lang w:val="uk-UA"/>
        </w:rPr>
        <w:t xml:space="preserve"> </w:t>
      </w:r>
      <w:r w:rsidRPr="006170B9">
        <w:rPr>
          <w:sz w:val="28"/>
          <w:lang w:val="en-US"/>
        </w:rPr>
        <w:t>Van Winkelhoff, T.E.</w:t>
      </w:r>
      <w:r>
        <w:rPr>
          <w:sz w:val="28"/>
          <w:lang w:val="uk-UA"/>
        </w:rPr>
        <w:t xml:space="preserve"> </w:t>
      </w:r>
      <w:r w:rsidRPr="006170B9">
        <w:rPr>
          <w:sz w:val="28"/>
          <w:lang w:val="en-US"/>
        </w:rPr>
        <w:t>Rams, J. Slots // Periodontol 2000. – 1996. – V.</w:t>
      </w:r>
      <w:r>
        <w:rPr>
          <w:sz w:val="28"/>
          <w:lang w:val="uk-UA"/>
        </w:rPr>
        <w:t xml:space="preserve"> </w:t>
      </w:r>
      <w:r w:rsidRPr="006170B9">
        <w:rPr>
          <w:sz w:val="28"/>
          <w:lang w:val="en-US"/>
        </w:rPr>
        <w:t xml:space="preserve">10. – </w:t>
      </w:r>
      <w:r>
        <w:rPr>
          <w:sz w:val="28"/>
          <w:lang w:val="uk-UA"/>
        </w:rPr>
        <w:br/>
      </w:r>
      <w:r w:rsidRPr="006170B9">
        <w:rPr>
          <w:sz w:val="28"/>
          <w:lang w:val="en-US"/>
        </w:rPr>
        <w:t>P.</w:t>
      </w:r>
      <w:r w:rsidRPr="006170B9">
        <w:rPr>
          <w:sz w:val="28"/>
          <w:lang w:val="uk-UA"/>
        </w:rPr>
        <w:t xml:space="preserve"> </w:t>
      </w:r>
      <w:r w:rsidRPr="006170B9">
        <w:rPr>
          <w:sz w:val="28"/>
          <w:lang w:val="en-US"/>
        </w:rPr>
        <w:t>45-78.</w:t>
      </w:r>
    </w:p>
    <w:p w:rsidR="00CD018B" w:rsidRPr="006170B9" w:rsidRDefault="00CD018B" w:rsidP="00F52615">
      <w:pPr>
        <w:numPr>
          <w:ilvl w:val="0"/>
          <w:numId w:val="54"/>
        </w:numPr>
        <w:suppressAutoHyphens w:val="0"/>
        <w:spacing w:line="360" w:lineRule="auto"/>
        <w:ind w:hanging="540"/>
        <w:jc w:val="both"/>
        <w:rPr>
          <w:sz w:val="28"/>
        </w:rPr>
      </w:pPr>
      <w:r>
        <w:rPr>
          <w:sz w:val="28"/>
          <w:lang w:val="uk-UA"/>
        </w:rPr>
        <w:t xml:space="preserve">Патент </w:t>
      </w:r>
      <w:r>
        <w:rPr>
          <w:sz w:val="28"/>
        </w:rPr>
        <w:t xml:space="preserve">№ </w:t>
      </w:r>
      <w:r w:rsidRPr="006170B9">
        <w:rPr>
          <w:sz w:val="28"/>
        </w:rPr>
        <w:t>2075965</w:t>
      </w:r>
      <w:r>
        <w:rPr>
          <w:sz w:val="28"/>
        </w:rPr>
        <w:t xml:space="preserve"> </w:t>
      </w:r>
      <w:r>
        <w:rPr>
          <w:sz w:val="28"/>
          <w:lang w:val="uk-UA"/>
        </w:rPr>
        <w:t xml:space="preserve">РФ, МКИ </w:t>
      </w:r>
      <w:hyperlink r:id="rId10" w:history="1">
        <w:r w:rsidRPr="006170B9">
          <w:rPr>
            <w:rStyle w:val="af7"/>
            <w:bCs/>
            <w:sz w:val="28"/>
            <w:szCs w:val="28"/>
            <w:lang w:val="en-US"/>
          </w:rPr>
          <w:t>A</w:t>
        </w:r>
        <w:r w:rsidRPr="000E5C68">
          <w:rPr>
            <w:rStyle w:val="af7"/>
            <w:bCs/>
            <w:sz w:val="28"/>
            <w:szCs w:val="28"/>
          </w:rPr>
          <w:t>61</w:t>
        </w:r>
        <w:r w:rsidRPr="006170B9">
          <w:rPr>
            <w:rStyle w:val="af7"/>
            <w:bCs/>
            <w:sz w:val="28"/>
            <w:szCs w:val="28"/>
            <w:lang w:val="en-US"/>
          </w:rPr>
          <w:t>K</w:t>
        </w:r>
        <w:r w:rsidRPr="000E5C68">
          <w:rPr>
            <w:rStyle w:val="af7"/>
            <w:bCs/>
            <w:sz w:val="28"/>
            <w:szCs w:val="28"/>
          </w:rPr>
          <w:t>031/18</w:t>
        </w:r>
      </w:hyperlink>
      <w:r w:rsidRPr="000E5C68">
        <w:rPr>
          <w:sz w:val="28"/>
          <w:szCs w:val="28"/>
        </w:rPr>
        <w:t xml:space="preserve">, </w:t>
      </w:r>
      <w:hyperlink r:id="rId11" w:history="1">
        <w:r w:rsidRPr="000E5C68">
          <w:rPr>
            <w:rStyle w:val="af7"/>
            <w:bCs/>
            <w:sz w:val="28"/>
            <w:szCs w:val="28"/>
          </w:rPr>
          <w:t>047/10</w:t>
        </w:r>
      </w:hyperlink>
      <w:r>
        <w:rPr>
          <w:sz w:val="28"/>
          <w:szCs w:val="28"/>
        </w:rPr>
        <w:t>,</w:t>
      </w:r>
      <w:r w:rsidRPr="000E5C68">
        <w:rPr>
          <w:lang w:val="uk-UA"/>
        </w:rPr>
        <w:t xml:space="preserve"> </w:t>
      </w:r>
      <w:r w:rsidRPr="000E5C68">
        <w:rPr>
          <w:sz w:val="28"/>
          <w:szCs w:val="28"/>
          <w:lang w:val="uk-UA"/>
        </w:rPr>
        <w:t>А61Р1/02.</w:t>
      </w:r>
      <w:r>
        <w:rPr>
          <w:sz w:val="28"/>
          <w:lang w:val="uk-UA"/>
        </w:rPr>
        <w:t xml:space="preserve"> </w:t>
      </w:r>
      <w:r w:rsidRPr="006170B9">
        <w:rPr>
          <w:sz w:val="28"/>
        </w:rPr>
        <w:t>Средство для лечения заболеваний полости рта</w:t>
      </w:r>
      <w:r w:rsidRPr="00AE4F01">
        <w:rPr>
          <w:sz w:val="28"/>
        </w:rPr>
        <w:t xml:space="preserve"> </w:t>
      </w:r>
      <w:r>
        <w:rPr>
          <w:sz w:val="28"/>
          <w:lang w:val="uk-UA"/>
        </w:rPr>
        <w:t xml:space="preserve">/ </w:t>
      </w:r>
      <w:r w:rsidRPr="006170B9">
        <w:rPr>
          <w:sz w:val="28"/>
        </w:rPr>
        <w:t>А.Г.</w:t>
      </w:r>
      <w:r>
        <w:rPr>
          <w:sz w:val="28"/>
          <w:lang w:val="uk-UA"/>
        </w:rPr>
        <w:t xml:space="preserve"> </w:t>
      </w:r>
      <w:r w:rsidRPr="006170B9">
        <w:rPr>
          <w:sz w:val="28"/>
        </w:rPr>
        <w:t>Чухаджян</w:t>
      </w:r>
      <w:r>
        <w:rPr>
          <w:sz w:val="28"/>
          <w:lang w:val="uk-UA"/>
        </w:rPr>
        <w:t xml:space="preserve"> (Ро</w:t>
      </w:r>
      <w:r>
        <w:rPr>
          <w:sz w:val="28"/>
        </w:rPr>
        <w:t xml:space="preserve">ссия). – </w:t>
      </w:r>
      <w:r w:rsidRPr="006170B9">
        <w:rPr>
          <w:sz w:val="28"/>
          <w:lang w:val="uk-UA"/>
        </w:rPr>
        <w:t>Заявл. 01.07.</w:t>
      </w:r>
      <w:r>
        <w:rPr>
          <w:sz w:val="28"/>
          <w:lang w:val="uk-UA"/>
        </w:rPr>
        <w:t>96. – Опубл. 16.04.97. – Бюл. изобр. №9, 1997</w:t>
      </w:r>
      <w:r w:rsidRPr="006170B9">
        <w:rPr>
          <w:sz w:val="28"/>
          <w:lang w:val="uk-UA"/>
        </w:rPr>
        <w:t>.</w:t>
      </w:r>
      <w:r>
        <w:rPr>
          <w:sz w:val="28"/>
          <w:lang w:val="uk-UA"/>
        </w:rPr>
        <w:t xml:space="preserve"> – 8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Ушаков Р.В. Современные принципы применения антибактер</w:t>
      </w:r>
      <w:r w:rsidRPr="006170B9">
        <w:rPr>
          <w:sz w:val="28"/>
        </w:rPr>
        <w:t>и</w:t>
      </w:r>
      <w:r w:rsidRPr="006170B9">
        <w:rPr>
          <w:sz w:val="28"/>
        </w:rPr>
        <w:t>альных препаратов для лечения воспалительных заболеваний ч</w:t>
      </w:r>
      <w:r w:rsidRPr="006170B9">
        <w:rPr>
          <w:sz w:val="28"/>
        </w:rPr>
        <w:t>е</w:t>
      </w:r>
      <w:r w:rsidRPr="006170B9">
        <w:rPr>
          <w:sz w:val="28"/>
        </w:rPr>
        <w:t>люстно-лицевой области / Р.В.</w:t>
      </w:r>
      <w:r>
        <w:rPr>
          <w:sz w:val="28"/>
          <w:lang w:val="uk-UA"/>
        </w:rPr>
        <w:t xml:space="preserve"> </w:t>
      </w:r>
      <w:r w:rsidRPr="006170B9">
        <w:rPr>
          <w:sz w:val="28"/>
        </w:rPr>
        <w:t>Ушаков, В.Н.</w:t>
      </w:r>
      <w:r>
        <w:rPr>
          <w:sz w:val="28"/>
          <w:lang w:val="uk-UA"/>
        </w:rPr>
        <w:t xml:space="preserve"> </w:t>
      </w:r>
      <w:r w:rsidRPr="006170B9">
        <w:rPr>
          <w:sz w:val="28"/>
        </w:rPr>
        <w:t>Царев, В.И. Чувилкин // Стоматология для всех. – 1999. - №</w:t>
      </w:r>
      <w:r>
        <w:rPr>
          <w:sz w:val="28"/>
          <w:lang w:val="uk-UA"/>
        </w:rPr>
        <w:t xml:space="preserve"> </w:t>
      </w:r>
      <w:r w:rsidRPr="006170B9">
        <w:rPr>
          <w:sz w:val="28"/>
        </w:rPr>
        <w:t>4. – С. 31-37.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Применение антибактериального препарата «Стоматидин» в комплек</w:t>
      </w:r>
      <w:r w:rsidRPr="006170B9">
        <w:rPr>
          <w:sz w:val="28"/>
        </w:rPr>
        <w:t>с</w:t>
      </w:r>
      <w:r w:rsidRPr="006170B9">
        <w:rPr>
          <w:sz w:val="28"/>
        </w:rPr>
        <w:t>ной терапии основных стоматологических заболеваний / Т.П.</w:t>
      </w:r>
      <w:r>
        <w:rPr>
          <w:sz w:val="28"/>
          <w:lang w:val="uk-UA"/>
        </w:rPr>
        <w:t xml:space="preserve"> </w:t>
      </w:r>
      <w:r w:rsidRPr="006170B9">
        <w:rPr>
          <w:sz w:val="28"/>
        </w:rPr>
        <w:t>Скрипн</w:t>
      </w:r>
      <w:r w:rsidRPr="006170B9">
        <w:rPr>
          <w:sz w:val="28"/>
        </w:rPr>
        <w:t>и</w:t>
      </w:r>
      <w:r w:rsidRPr="006170B9">
        <w:rPr>
          <w:sz w:val="28"/>
        </w:rPr>
        <w:t>кова, Л.Я.</w:t>
      </w:r>
      <w:r>
        <w:rPr>
          <w:sz w:val="28"/>
          <w:lang w:val="uk-UA"/>
        </w:rPr>
        <w:t xml:space="preserve"> </w:t>
      </w:r>
      <w:r w:rsidRPr="006170B9">
        <w:rPr>
          <w:sz w:val="28"/>
        </w:rPr>
        <w:t>Богашова, Л.М.</w:t>
      </w:r>
      <w:r>
        <w:rPr>
          <w:sz w:val="28"/>
          <w:lang w:val="uk-UA"/>
        </w:rPr>
        <w:t xml:space="preserve"> </w:t>
      </w:r>
      <w:r w:rsidRPr="006170B9">
        <w:rPr>
          <w:sz w:val="28"/>
        </w:rPr>
        <w:t>Хавалкина, А.В. Лобань // Ст</w:t>
      </w:r>
      <w:r w:rsidRPr="006170B9">
        <w:rPr>
          <w:sz w:val="28"/>
        </w:rPr>
        <w:t>о</w:t>
      </w:r>
      <w:r w:rsidRPr="006170B9">
        <w:rPr>
          <w:sz w:val="28"/>
        </w:rPr>
        <w:t>матолог. – 2002. - №</w:t>
      </w:r>
      <w:r>
        <w:rPr>
          <w:sz w:val="28"/>
          <w:lang w:val="uk-UA"/>
        </w:rPr>
        <w:t xml:space="preserve"> </w:t>
      </w:r>
      <w:r w:rsidRPr="006170B9">
        <w:rPr>
          <w:sz w:val="28"/>
        </w:rPr>
        <w:t>9. – С. 42-44.</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Bokor M. The effect of hexetidine spray on dental plaque following periodo</w:t>
      </w:r>
      <w:r w:rsidRPr="006170B9">
        <w:rPr>
          <w:sz w:val="28"/>
          <w:lang w:val="en-US"/>
        </w:rPr>
        <w:t>n</w:t>
      </w:r>
      <w:r w:rsidRPr="006170B9">
        <w:rPr>
          <w:sz w:val="28"/>
          <w:lang w:val="en-US"/>
        </w:rPr>
        <w:t xml:space="preserve">tal surgery </w:t>
      </w:r>
      <w:r>
        <w:rPr>
          <w:sz w:val="28"/>
          <w:lang w:val="uk-UA"/>
        </w:rPr>
        <w:t xml:space="preserve">/ </w:t>
      </w:r>
      <w:r w:rsidRPr="006170B9">
        <w:rPr>
          <w:sz w:val="28"/>
          <w:lang w:val="en-US"/>
        </w:rPr>
        <w:t>M. Bokor // J. Clin. Periodontal. – 1996. – N 23</w:t>
      </w:r>
      <w:r>
        <w:rPr>
          <w:sz w:val="28"/>
          <w:lang w:val="uk-UA"/>
        </w:rPr>
        <w:t xml:space="preserve"> </w:t>
      </w:r>
      <w:r w:rsidRPr="006170B9">
        <w:rPr>
          <w:sz w:val="28"/>
          <w:lang w:val="en-US"/>
        </w:rPr>
        <w:t>(12). –</w:t>
      </w:r>
      <w:r>
        <w:rPr>
          <w:sz w:val="28"/>
          <w:lang w:val="uk-UA"/>
        </w:rPr>
        <w:br/>
      </w:r>
      <w:r w:rsidRPr="006170B9">
        <w:rPr>
          <w:sz w:val="28"/>
          <w:lang w:val="en-US"/>
        </w:rPr>
        <w:t>P. 1080-1083.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Туранська Л.І. Застосування протимікробних та протипаразитарних пл</w:t>
      </w:r>
      <w:r w:rsidRPr="006170B9">
        <w:rPr>
          <w:sz w:val="28"/>
          <w:lang w:val="uk-UA"/>
        </w:rPr>
        <w:t>і</w:t>
      </w:r>
      <w:r w:rsidRPr="006170B9">
        <w:rPr>
          <w:sz w:val="28"/>
          <w:lang w:val="uk-UA"/>
        </w:rPr>
        <w:t xml:space="preserve">вок при лікуванні стоматологічних захворювань </w:t>
      </w:r>
      <w:r>
        <w:rPr>
          <w:sz w:val="28"/>
          <w:lang w:val="uk-UA"/>
        </w:rPr>
        <w:t xml:space="preserve">/ </w:t>
      </w:r>
      <w:r w:rsidRPr="006170B9">
        <w:rPr>
          <w:sz w:val="28"/>
          <w:lang w:val="uk-UA"/>
        </w:rPr>
        <w:t>Л.І. Туранська // Ві</w:t>
      </w:r>
      <w:r w:rsidRPr="006170B9">
        <w:rPr>
          <w:sz w:val="28"/>
          <w:lang w:val="uk-UA"/>
        </w:rPr>
        <w:t>с</w:t>
      </w:r>
      <w:r w:rsidRPr="006170B9">
        <w:rPr>
          <w:sz w:val="28"/>
          <w:lang w:val="uk-UA"/>
        </w:rPr>
        <w:t>ник стомат</w:t>
      </w:r>
      <w:r w:rsidRPr="006170B9">
        <w:rPr>
          <w:sz w:val="28"/>
          <w:lang w:val="uk-UA"/>
        </w:rPr>
        <w:t>о</w:t>
      </w:r>
      <w:r>
        <w:rPr>
          <w:sz w:val="28"/>
          <w:lang w:val="uk-UA"/>
        </w:rPr>
        <w:t xml:space="preserve">логії. – 1998. </w:t>
      </w:r>
      <w:r>
        <w:rPr>
          <w:sz w:val="28"/>
          <w:lang w:val="uk-UA"/>
        </w:rPr>
        <w:noBreakHyphen/>
      </w:r>
      <w:r w:rsidRPr="006170B9">
        <w:rPr>
          <w:sz w:val="28"/>
          <w:lang w:val="uk-UA"/>
        </w:rPr>
        <w:t xml:space="preserve"> №</w:t>
      </w:r>
      <w:r>
        <w:rPr>
          <w:sz w:val="28"/>
          <w:lang w:val="uk-UA"/>
        </w:rPr>
        <w:t xml:space="preserve"> </w:t>
      </w:r>
      <w:r w:rsidRPr="006170B9">
        <w:rPr>
          <w:sz w:val="28"/>
          <w:lang w:val="uk-UA"/>
        </w:rPr>
        <w:t>1. – С. 117-118.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Irrigation</w:t>
      </w:r>
      <w:r w:rsidRPr="006170B9">
        <w:rPr>
          <w:sz w:val="28"/>
          <w:lang w:val="uk-UA"/>
        </w:rPr>
        <w:t xml:space="preserve"> </w:t>
      </w:r>
      <w:r w:rsidRPr="006170B9">
        <w:rPr>
          <w:sz w:val="28"/>
          <w:lang w:val="en-US"/>
        </w:rPr>
        <w:t>with</w:t>
      </w:r>
      <w:r w:rsidRPr="006170B9">
        <w:rPr>
          <w:sz w:val="28"/>
          <w:lang w:val="uk-UA"/>
        </w:rPr>
        <w:t xml:space="preserve"> 0,06% </w:t>
      </w:r>
      <w:r w:rsidRPr="006170B9">
        <w:rPr>
          <w:sz w:val="28"/>
          <w:lang w:val="en-US"/>
        </w:rPr>
        <w:t>chlorhexidine</w:t>
      </w:r>
      <w:r w:rsidRPr="006170B9">
        <w:rPr>
          <w:sz w:val="28"/>
          <w:lang w:val="uk-UA"/>
        </w:rPr>
        <w:t xml:space="preserve"> </w:t>
      </w:r>
      <w:r w:rsidRPr="006170B9">
        <w:rPr>
          <w:sz w:val="28"/>
          <w:lang w:val="en-US"/>
        </w:rPr>
        <w:t>in</w:t>
      </w:r>
      <w:r w:rsidRPr="006170B9">
        <w:rPr>
          <w:sz w:val="28"/>
          <w:lang w:val="uk-UA"/>
        </w:rPr>
        <w:t xml:space="preserve"> </w:t>
      </w:r>
      <w:r w:rsidRPr="006170B9">
        <w:rPr>
          <w:sz w:val="28"/>
          <w:lang w:val="en-US"/>
        </w:rPr>
        <w:t>naturally</w:t>
      </w:r>
      <w:r w:rsidRPr="006170B9">
        <w:rPr>
          <w:sz w:val="28"/>
          <w:lang w:val="uk-UA"/>
        </w:rPr>
        <w:t xml:space="preserve"> </w:t>
      </w:r>
      <w:r w:rsidRPr="006170B9">
        <w:rPr>
          <w:sz w:val="28"/>
          <w:lang w:val="en-US"/>
        </w:rPr>
        <w:t>occurring</w:t>
      </w:r>
      <w:r w:rsidRPr="006170B9">
        <w:rPr>
          <w:sz w:val="28"/>
          <w:lang w:val="uk-UA"/>
        </w:rPr>
        <w:t xml:space="preserve"> </w:t>
      </w:r>
      <w:r w:rsidRPr="006170B9">
        <w:rPr>
          <w:sz w:val="28"/>
          <w:lang w:val="en-US"/>
        </w:rPr>
        <w:t>ging</w:t>
      </w:r>
      <w:r w:rsidRPr="006170B9">
        <w:rPr>
          <w:sz w:val="28"/>
          <w:lang w:val="en-US"/>
        </w:rPr>
        <w:t>i</w:t>
      </w:r>
      <w:r w:rsidRPr="006170B9">
        <w:rPr>
          <w:sz w:val="28"/>
          <w:lang w:val="en-US"/>
        </w:rPr>
        <w:t>vitis</w:t>
      </w:r>
      <w:r w:rsidRPr="006170B9">
        <w:rPr>
          <w:sz w:val="28"/>
          <w:lang w:val="uk-UA"/>
        </w:rPr>
        <w:t xml:space="preserve">: </w:t>
      </w:r>
      <w:r>
        <w:rPr>
          <w:sz w:val="28"/>
          <w:lang w:val="uk-UA"/>
        </w:rPr>
        <w:br/>
      </w:r>
      <w:r w:rsidRPr="006170B9">
        <w:rPr>
          <w:sz w:val="28"/>
          <w:lang w:val="en-US"/>
        </w:rPr>
        <w:t>II</w:t>
      </w:r>
      <w:r w:rsidRPr="006170B9">
        <w:rPr>
          <w:sz w:val="28"/>
          <w:lang w:val="uk-UA"/>
        </w:rPr>
        <w:t>. 6-</w:t>
      </w:r>
      <w:r w:rsidRPr="006170B9">
        <w:rPr>
          <w:sz w:val="28"/>
          <w:lang w:val="en-US"/>
        </w:rPr>
        <w:t>months</w:t>
      </w:r>
      <w:r w:rsidRPr="006170B9">
        <w:rPr>
          <w:sz w:val="28"/>
          <w:lang w:val="uk-UA"/>
        </w:rPr>
        <w:t xml:space="preserve"> </w:t>
      </w:r>
      <w:r w:rsidRPr="006170B9">
        <w:rPr>
          <w:sz w:val="28"/>
          <w:lang w:val="en-US"/>
        </w:rPr>
        <w:t>microbiological</w:t>
      </w:r>
      <w:r w:rsidRPr="006170B9">
        <w:rPr>
          <w:sz w:val="28"/>
          <w:lang w:val="uk-UA"/>
        </w:rPr>
        <w:t xml:space="preserve"> </w:t>
      </w:r>
      <w:r w:rsidRPr="006170B9">
        <w:rPr>
          <w:sz w:val="28"/>
          <w:lang w:val="en-US"/>
        </w:rPr>
        <w:t>observations</w:t>
      </w:r>
      <w:r w:rsidRPr="006170B9">
        <w:rPr>
          <w:sz w:val="28"/>
          <w:lang w:val="uk-UA"/>
        </w:rPr>
        <w:t xml:space="preserve"> / </w:t>
      </w:r>
      <w:r w:rsidRPr="006170B9">
        <w:rPr>
          <w:sz w:val="28"/>
          <w:lang w:val="en-US"/>
        </w:rPr>
        <w:t>M</w:t>
      </w:r>
      <w:r w:rsidRPr="006170B9">
        <w:rPr>
          <w:sz w:val="28"/>
          <w:lang w:val="uk-UA"/>
        </w:rPr>
        <w:t>.</w:t>
      </w:r>
      <w:r w:rsidRPr="006170B9">
        <w:rPr>
          <w:sz w:val="28"/>
          <w:lang w:val="en-US"/>
        </w:rPr>
        <w:t>G</w:t>
      </w:r>
      <w:r w:rsidRPr="006170B9">
        <w:rPr>
          <w:sz w:val="28"/>
          <w:lang w:val="uk-UA"/>
        </w:rPr>
        <w:t xml:space="preserve">. </w:t>
      </w:r>
      <w:r w:rsidRPr="006170B9">
        <w:rPr>
          <w:sz w:val="28"/>
          <w:lang w:val="en-US"/>
        </w:rPr>
        <w:t>Newman</w:t>
      </w:r>
      <w:r w:rsidRPr="006170B9">
        <w:rPr>
          <w:sz w:val="28"/>
          <w:lang w:val="uk-UA"/>
        </w:rPr>
        <w:t xml:space="preserve">, </w:t>
      </w:r>
      <w:r w:rsidRPr="006170B9">
        <w:rPr>
          <w:sz w:val="28"/>
          <w:lang w:val="en-US"/>
        </w:rPr>
        <w:t>T</w:t>
      </w:r>
      <w:r w:rsidRPr="006170B9">
        <w:rPr>
          <w:sz w:val="28"/>
          <w:lang w:val="uk-UA"/>
        </w:rPr>
        <w:t>.</w:t>
      </w:r>
      <w:r w:rsidRPr="006170B9">
        <w:rPr>
          <w:sz w:val="28"/>
          <w:lang w:val="en-US"/>
        </w:rPr>
        <w:t>F</w:t>
      </w:r>
      <w:r w:rsidRPr="006170B9">
        <w:rPr>
          <w:sz w:val="28"/>
          <w:lang w:val="uk-UA"/>
        </w:rPr>
        <w:t xml:space="preserve">. </w:t>
      </w:r>
      <w:r w:rsidRPr="006170B9">
        <w:rPr>
          <w:sz w:val="28"/>
          <w:lang w:val="en-US"/>
        </w:rPr>
        <w:t>Flemmig</w:t>
      </w:r>
      <w:r w:rsidRPr="006170B9">
        <w:rPr>
          <w:sz w:val="28"/>
          <w:lang w:val="uk-UA"/>
        </w:rPr>
        <w:t xml:space="preserve">, </w:t>
      </w:r>
      <w:r>
        <w:rPr>
          <w:sz w:val="28"/>
          <w:lang w:val="uk-UA"/>
        </w:rPr>
        <w:br/>
      </w:r>
      <w:r w:rsidRPr="006170B9">
        <w:rPr>
          <w:sz w:val="28"/>
          <w:lang w:val="en-US"/>
        </w:rPr>
        <w:t>S</w:t>
      </w:r>
      <w:r w:rsidRPr="006170B9">
        <w:rPr>
          <w:sz w:val="28"/>
          <w:lang w:val="uk-UA"/>
        </w:rPr>
        <w:t xml:space="preserve">. </w:t>
      </w:r>
      <w:r w:rsidRPr="006170B9">
        <w:rPr>
          <w:sz w:val="28"/>
          <w:lang w:val="en-US"/>
        </w:rPr>
        <w:t>Nachnani</w:t>
      </w:r>
      <w:r w:rsidRPr="006170B9">
        <w:rPr>
          <w:sz w:val="28"/>
          <w:lang w:val="uk-UA"/>
        </w:rPr>
        <w:t xml:space="preserve">, </w:t>
      </w:r>
      <w:r w:rsidRPr="006170B9">
        <w:rPr>
          <w:sz w:val="28"/>
          <w:lang w:val="en-US"/>
        </w:rPr>
        <w:t>A</w:t>
      </w:r>
      <w:r w:rsidRPr="006170B9">
        <w:rPr>
          <w:sz w:val="28"/>
          <w:lang w:val="uk-UA"/>
        </w:rPr>
        <w:t xml:space="preserve">. </w:t>
      </w:r>
      <w:r w:rsidRPr="006170B9">
        <w:rPr>
          <w:sz w:val="28"/>
          <w:lang w:val="en-US"/>
        </w:rPr>
        <w:t>Rodngues</w:t>
      </w:r>
      <w:r w:rsidRPr="006170B9">
        <w:rPr>
          <w:sz w:val="28"/>
          <w:lang w:val="uk-UA"/>
        </w:rPr>
        <w:t xml:space="preserve">, </w:t>
      </w:r>
      <w:r w:rsidRPr="006170B9">
        <w:rPr>
          <w:sz w:val="28"/>
          <w:lang w:val="en-US"/>
        </w:rPr>
        <w:t>G</w:t>
      </w:r>
      <w:r w:rsidRPr="006170B9">
        <w:rPr>
          <w:sz w:val="28"/>
          <w:lang w:val="uk-UA"/>
        </w:rPr>
        <w:t xml:space="preserve">. </w:t>
      </w:r>
      <w:r w:rsidRPr="006170B9">
        <w:rPr>
          <w:sz w:val="28"/>
          <w:lang w:val="en-US"/>
        </w:rPr>
        <w:t>Calsma</w:t>
      </w:r>
      <w:r w:rsidRPr="006170B9">
        <w:rPr>
          <w:sz w:val="28"/>
          <w:lang w:val="uk-UA"/>
        </w:rPr>
        <w:t xml:space="preserve">, </w:t>
      </w:r>
      <w:r w:rsidRPr="006170B9">
        <w:rPr>
          <w:sz w:val="28"/>
          <w:lang w:val="en-US"/>
        </w:rPr>
        <w:t>Y</w:t>
      </w:r>
      <w:r w:rsidRPr="006170B9">
        <w:rPr>
          <w:sz w:val="28"/>
          <w:lang w:val="uk-UA"/>
        </w:rPr>
        <w:t>.</w:t>
      </w:r>
      <w:r w:rsidRPr="006170B9">
        <w:rPr>
          <w:sz w:val="28"/>
          <w:lang w:val="en-US"/>
        </w:rPr>
        <w:t>S</w:t>
      </w:r>
      <w:r w:rsidRPr="006170B9">
        <w:rPr>
          <w:sz w:val="28"/>
          <w:lang w:val="uk-UA"/>
        </w:rPr>
        <w:t xml:space="preserve">. </w:t>
      </w:r>
      <w:r w:rsidRPr="006170B9">
        <w:rPr>
          <w:sz w:val="28"/>
          <w:lang w:val="en-US"/>
        </w:rPr>
        <w:t>Lee</w:t>
      </w:r>
      <w:r w:rsidRPr="006170B9">
        <w:rPr>
          <w:sz w:val="28"/>
          <w:lang w:val="uk-UA"/>
        </w:rPr>
        <w:t xml:space="preserve">, </w:t>
      </w:r>
      <w:r w:rsidRPr="006170B9">
        <w:rPr>
          <w:sz w:val="28"/>
          <w:lang w:val="en-US"/>
        </w:rPr>
        <w:t>P</w:t>
      </w:r>
      <w:r w:rsidRPr="006170B9">
        <w:rPr>
          <w:sz w:val="28"/>
          <w:lang w:val="uk-UA"/>
        </w:rPr>
        <w:t xml:space="preserve">. </w:t>
      </w:r>
      <w:r w:rsidRPr="006170B9">
        <w:rPr>
          <w:sz w:val="28"/>
          <w:lang w:val="en-US"/>
        </w:rPr>
        <w:t>de</w:t>
      </w:r>
      <w:r w:rsidRPr="006170B9">
        <w:rPr>
          <w:sz w:val="28"/>
          <w:lang w:val="uk-UA"/>
        </w:rPr>
        <w:t xml:space="preserve"> </w:t>
      </w:r>
      <w:r w:rsidRPr="006170B9">
        <w:rPr>
          <w:sz w:val="28"/>
          <w:lang w:val="en-US"/>
        </w:rPr>
        <w:t>Camargo</w:t>
      </w:r>
      <w:r w:rsidRPr="006170B9">
        <w:rPr>
          <w:sz w:val="28"/>
          <w:lang w:val="uk-UA"/>
        </w:rPr>
        <w:t xml:space="preserve">, </w:t>
      </w:r>
      <w:r w:rsidRPr="006170B9">
        <w:rPr>
          <w:sz w:val="28"/>
          <w:lang w:val="en-US"/>
        </w:rPr>
        <w:t>F</w:t>
      </w:r>
      <w:r w:rsidRPr="006170B9">
        <w:rPr>
          <w:sz w:val="28"/>
          <w:lang w:val="uk-UA"/>
        </w:rPr>
        <w:t xml:space="preserve">. </w:t>
      </w:r>
      <w:r w:rsidRPr="006170B9">
        <w:rPr>
          <w:sz w:val="28"/>
          <w:lang w:val="en-US"/>
        </w:rPr>
        <w:t>Doherty</w:t>
      </w:r>
      <w:r w:rsidRPr="006170B9">
        <w:rPr>
          <w:sz w:val="28"/>
          <w:lang w:val="uk-UA"/>
        </w:rPr>
        <w:t xml:space="preserve">, </w:t>
      </w:r>
      <w:r w:rsidRPr="006170B9">
        <w:rPr>
          <w:sz w:val="28"/>
          <w:lang w:val="en-US"/>
        </w:rPr>
        <w:t>M</w:t>
      </w:r>
      <w:r w:rsidRPr="006170B9">
        <w:rPr>
          <w:sz w:val="28"/>
          <w:lang w:val="uk-UA"/>
        </w:rPr>
        <w:t>.</w:t>
      </w:r>
      <w:r w:rsidRPr="006170B9">
        <w:rPr>
          <w:sz w:val="28"/>
          <w:lang w:val="en-US"/>
        </w:rPr>
        <w:t>B</w:t>
      </w:r>
      <w:r w:rsidRPr="006170B9">
        <w:rPr>
          <w:sz w:val="28"/>
          <w:lang w:val="uk-UA"/>
        </w:rPr>
        <w:t xml:space="preserve">. </w:t>
      </w:r>
      <w:r w:rsidRPr="006170B9">
        <w:rPr>
          <w:sz w:val="28"/>
          <w:lang w:val="en-US"/>
        </w:rPr>
        <w:t>Bakdash</w:t>
      </w:r>
      <w:r w:rsidRPr="006170B9">
        <w:rPr>
          <w:sz w:val="28"/>
          <w:lang w:val="uk-UA"/>
        </w:rPr>
        <w:t xml:space="preserve"> // </w:t>
      </w:r>
      <w:r w:rsidRPr="006170B9">
        <w:rPr>
          <w:sz w:val="28"/>
          <w:lang w:val="en-US"/>
        </w:rPr>
        <w:t>J</w:t>
      </w:r>
      <w:r w:rsidRPr="006170B9">
        <w:rPr>
          <w:sz w:val="28"/>
          <w:lang w:val="uk-UA"/>
        </w:rPr>
        <w:t xml:space="preserve">. </w:t>
      </w:r>
      <w:r w:rsidRPr="006170B9">
        <w:rPr>
          <w:sz w:val="28"/>
          <w:lang w:val="en-US"/>
        </w:rPr>
        <w:t>Periodontol</w:t>
      </w:r>
      <w:r w:rsidRPr="006170B9">
        <w:rPr>
          <w:sz w:val="28"/>
          <w:lang w:val="uk-UA"/>
        </w:rPr>
        <w:t xml:space="preserve">. – 1990. – </w:t>
      </w:r>
      <w:r w:rsidRPr="006170B9">
        <w:rPr>
          <w:sz w:val="28"/>
          <w:lang w:val="en-US"/>
        </w:rPr>
        <w:t>V</w:t>
      </w:r>
      <w:r w:rsidRPr="006170B9">
        <w:rPr>
          <w:sz w:val="28"/>
          <w:lang w:val="uk-UA"/>
        </w:rPr>
        <w:t>.</w:t>
      </w:r>
      <w:r>
        <w:rPr>
          <w:sz w:val="28"/>
          <w:lang w:val="uk-UA"/>
        </w:rPr>
        <w:t xml:space="preserve"> </w:t>
      </w:r>
      <w:r w:rsidRPr="006170B9">
        <w:rPr>
          <w:sz w:val="28"/>
          <w:lang w:val="uk-UA"/>
        </w:rPr>
        <w:t xml:space="preserve">61. – </w:t>
      </w:r>
      <w:r w:rsidRPr="006170B9">
        <w:rPr>
          <w:sz w:val="28"/>
          <w:lang w:val="en-US"/>
        </w:rPr>
        <w:t>P</w:t>
      </w:r>
      <w:r w:rsidRPr="006170B9">
        <w:rPr>
          <w:sz w:val="28"/>
          <w:lang w:val="uk-UA"/>
        </w:rPr>
        <w:t>. 427-433.</w:t>
      </w:r>
    </w:p>
    <w:p w:rsidR="00CD018B" w:rsidRPr="006170B9" w:rsidRDefault="00CD018B" w:rsidP="00F52615">
      <w:pPr>
        <w:numPr>
          <w:ilvl w:val="0"/>
          <w:numId w:val="54"/>
        </w:numPr>
        <w:suppressAutoHyphens w:val="0"/>
        <w:spacing w:line="360" w:lineRule="auto"/>
        <w:ind w:hanging="540"/>
        <w:jc w:val="both"/>
        <w:rPr>
          <w:sz w:val="28"/>
          <w:lang w:val="uk-UA"/>
        </w:rPr>
      </w:pPr>
      <w:r w:rsidRPr="00377B41">
        <w:rPr>
          <w:sz w:val="28"/>
          <w:lang w:val="uk-UA"/>
        </w:rPr>
        <w:lastRenderedPageBreak/>
        <w:t>Печковский К.Е. Примене</w:t>
      </w:r>
      <w:r w:rsidRPr="006170B9">
        <w:rPr>
          <w:sz w:val="28"/>
          <w:lang w:val="uk-UA"/>
        </w:rPr>
        <w:t>н</w:t>
      </w:r>
      <w:r w:rsidRPr="00377B41">
        <w:rPr>
          <w:sz w:val="28"/>
          <w:lang w:val="uk-UA"/>
        </w:rPr>
        <w:t>ие пролонгированных антимикробных преп</w:t>
      </w:r>
      <w:r w:rsidRPr="00377B41">
        <w:rPr>
          <w:sz w:val="28"/>
          <w:lang w:val="uk-UA"/>
        </w:rPr>
        <w:t>а</w:t>
      </w:r>
      <w:r w:rsidRPr="00377B41">
        <w:rPr>
          <w:sz w:val="28"/>
          <w:lang w:val="uk-UA"/>
        </w:rPr>
        <w:t xml:space="preserve">ратов в комплексном лечении генерализованного пародонтита </w:t>
      </w:r>
      <w:r>
        <w:rPr>
          <w:sz w:val="28"/>
          <w:lang w:val="uk-UA"/>
        </w:rPr>
        <w:t xml:space="preserve">/ </w:t>
      </w:r>
      <w:r>
        <w:rPr>
          <w:sz w:val="28"/>
          <w:lang w:val="uk-UA"/>
        </w:rPr>
        <w:br/>
      </w:r>
      <w:r w:rsidRPr="00377B41">
        <w:rPr>
          <w:sz w:val="28"/>
          <w:lang w:val="uk-UA"/>
        </w:rPr>
        <w:t xml:space="preserve">К.Е. </w:t>
      </w:r>
      <w:r w:rsidRPr="006170B9">
        <w:rPr>
          <w:sz w:val="28"/>
        </w:rPr>
        <w:t>Печко</w:t>
      </w:r>
      <w:r w:rsidRPr="006170B9">
        <w:rPr>
          <w:sz w:val="28"/>
        </w:rPr>
        <w:t>в</w:t>
      </w:r>
      <w:r w:rsidRPr="006170B9">
        <w:rPr>
          <w:sz w:val="28"/>
        </w:rPr>
        <w:t>ский // Лікарська справа. – 1997. – №</w:t>
      </w:r>
      <w:r>
        <w:rPr>
          <w:sz w:val="28"/>
          <w:lang w:val="uk-UA"/>
        </w:rPr>
        <w:t xml:space="preserve"> </w:t>
      </w:r>
      <w:r w:rsidRPr="006170B9">
        <w:rPr>
          <w:sz w:val="28"/>
        </w:rPr>
        <w:t>6. – С.</w:t>
      </w:r>
      <w:r w:rsidRPr="006170B9">
        <w:rPr>
          <w:sz w:val="28"/>
          <w:lang w:val="uk-UA"/>
        </w:rPr>
        <w:t xml:space="preserve"> </w:t>
      </w:r>
      <w:r w:rsidRPr="006170B9">
        <w:rPr>
          <w:sz w:val="28"/>
        </w:rPr>
        <w:t>120-122.</w:t>
      </w:r>
    </w:p>
    <w:p w:rsidR="00CD018B" w:rsidRPr="006170B9" w:rsidRDefault="00CD018B" w:rsidP="00F52615">
      <w:pPr>
        <w:numPr>
          <w:ilvl w:val="0"/>
          <w:numId w:val="54"/>
        </w:numPr>
        <w:suppressAutoHyphens w:val="0"/>
        <w:spacing w:line="360" w:lineRule="auto"/>
        <w:ind w:hanging="540"/>
        <w:jc w:val="both"/>
        <w:rPr>
          <w:sz w:val="28"/>
        </w:rPr>
      </w:pPr>
      <w:r w:rsidRPr="006170B9">
        <w:rPr>
          <w:sz w:val="28"/>
          <w:lang w:val="uk-UA"/>
        </w:rPr>
        <w:t>Клинико-</w:t>
      </w:r>
      <w:r w:rsidRPr="006170B9">
        <w:rPr>
          <w:sz w:val="28"/>
        </w:rPr>
        <w:t>микробиологическая оценка эффективности применения "Элюдрила", "Пародиума" и "Эльгидиума" при комплексном лечении пародонтита / В.Н.</w:t>
      </w:r>
      <w:r>
        <w:rPr>
          <w:sz w:val="28"/>
          <w:lang w:val="uk-UA"/>
        </w:rPr>
        <w:t xml:space="preserve"> </w:t>
      </w:r>
      <w:r w:rsidRPr="006170B9">
        <w:rPr>
          <w:sz w:val="28"/>
        </w:rPr>
        <w:t>Царев, Л.А.</w:t>
      </w:r>
      <w:r>
        <w:rPr>
          <w:sz w:val="28"/>
          <w:lang w:val="uk-UA"/>
        </w:rPr>
        <w:t xml:space="preserve"> </w:t>
      </w:r>
      <w:r w:rsidRPr="006170B9">
        <w:rPr>
          <w:sz w:val="28"/>
        </w:rPr>
        <w:t>Дмитриева, Н.А.</w:t>
      </w:r>
      <w:r>
        <w:rPr>
          <w:sz w:val="28"/>
          <w:lang w:val="uk-UA"/>
        </w:rPr>
        <w:t xml:space="preserve"> </w:t>
      </w:r>
      <w:r w:rsidRPr="006170B9">
        <w:rPr>
          <w:sz w:val="28"/>
        </w:rPr>
        <w:t xml:space="preserve">Мегрелишвили, </w:t>
      </w:r>
      <w:r>
        <w:rPr>
          <w:sz w:val="28"/>
          <w:lang w:val="uk-UA"/>
        </w:rPr>
        <w:br/>
      </w:r>
      <w:r w:rsidRPr="006170B9">
        <w:rPr>
          <w:sz w:val="28"/>
        </w:rPr>
        <w:t>А.С.</w:t>
      </w:r>
      <w:r>
        <w:rPr>
          <w:sz w:val="28"/>
          <w:lang w:val="uk-UA"/>
        </w:rPr>
        <w:t xml:space="preserve"> </w:t>
      </w:r>
      <w:r w:rsidRPr="006170B9">
        <w:rPr>
          <w:sz w:val="28"/>
        </w:rPr>
        <w:t>Носик и др. // Пародонтология. – 2003. – № 1</w:t>
      </w:r>
      <w:r>
        <w:rPr>
          <w:sz w:val="28"/>
          <w:lang w:val="uk-UA"/>
        </w:rPr>
        <w:t xml:space="preserve"> </w:t>
      </w:r>
      <w:r w:rsidRPr="006170B9">
        <w:rPr>
          <w:sz w:val="28"/>
        </w:rPr>
        <w:t>(26). – С. 63-68.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Бібік С.М. Перспективи використання пролонгованих комбінованих препаратів для лікування запалення пародонту та слизової оболонки </w:t>
      </w:r>
      <w:r>
        <w:rPr>
          <w:sz w:val="28"/>
          <w:lang w:val="uk-UA"/>
        </w:rPr>
        <w:t xml:space="preserve">/ </w:t>
      </w:r>
      <w:r w:rsidRPr="006170B9">
        <w:rPr>
          <w:sz w:val="28"/>
          <w:lang w:val="uk-UA"/>
        </w:rPr>
        <w:t>С.М. Бібік // Вісник стом</w:t>
      </w:r>
      <w:r w:rsidRPr="006170B9">
        <w:rPr>
          <w:sz w:val="28"/>
          <w:lang w:val="uk-UA"/>
        </w:rPr>
        <w:t>а</w:t>
      </w:r>
      <w:r w:rsidRPr="006170B9">
        <w:rPr>
          <w:sz w:val="28"/>
          <w:lang w:val="uk-UA"/>
        </w:rPr>
        <w:t>тології. – 1997. - №</w:t>
      </w:r>
      <w:r>
        <w:rPr>
          <w:sz w:val="28"/>
          <w:lang w:val="uk-UA"/>
        </w:rPr>
        <w:t xml:space="preserve"> </w:t>
      </w:r>
      <w:r w:rsidRPr="006170B9">
        <w:rPr>
          <w:sz w:val="28"/>
          <w:lang w:val="uk-UA"/>
        </w:rPr>
        <w:t>3. – С. 318-319.</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Goodson J.M. Antimicrobial strategies for treatment of periodontal di</w:t>
      </w:r>
      <w:r w:rsidRPr="006170B9">
        <w:rPr>
          <w:sz w:val="28"/>
          <w:lang w:val="en-US"/>
        </w:rPr>
        <w:t>s</w:t>
      </w:r>
      <w:r>
        <w:rPr>
          <w:sz w:val="28"/>
          <w:lang w:val="en-US"/>
        </w:rPr>
        <w:t>eases</w:t>
      </w:r>
      <w:r>
        <w:rPr>
          <w:sz w:val="28"/>
          <w:lang w:val="uk-UA"/>
        </w:rPr>
        <w:t xml:space="preserve"> /</w:t>
      </w:r>
      <w:r w:rsidRPr="001B2300">
        <w:rPr>
          <w:sz w:val="28"/>
          <w:lang w:val="en-US"/>
        </w:rPr>
        <w:t xml:space="preserve"> </w:t>
      </w:r>
      <w:r>
        <w:rPr>
          <w:sz w:val="28"/>
          <w:lang w:val="en-US"/>
        </w:rPr>
        <w:t>J.M.</w:t>
      </w:r>
      <w:r w:rsidRPr="006170B9">
        <w:rPr>
          <w:sz w:val="28"/>
          <w:lang w:val="en-US"/>
        </w:rPr>
        <w:t xml:space="preserve"> </w:t>
      </w:r>
      <w:r>
        <w:rPr>
          <w:sz w:val="28"/>
          <w:lang w:val="en-US"/>
        </w:rPr>
        <w:t xml:space="preserve">Goodson </w:t>
      </w:r>
      <w:r w:rsidRPr="006170B9">
        <w:rPr>
          <w:sz w:val="28"/>
          <w:lang w:val="en-US"/>
        </w:rPr>
        <w:t>// Periodontol 2000. – 1994. – V.</w:t>
      </w:r>
      <w:r>
        <w:rPr>
          <w:sz w:val="28"/>
          <w:lang w:val="uk-UA"/>
        </w:rPr>
        <w:t xml:space="preserve"> </w:t>
      </w:r>
      <w:r w:rsidRPr="006170B9">
        <w:rPr>
          <w:sz w:val="28"/>
          <w:lang w:val="en-US"/>
        </w:rPr>
        <w:t>5. – P.</w:t>
      </w:r>
      <w:r w:rsidRPr="006170B9">
        <w:rPr>
          <w:sz w:val="28"/>
          <w:lang w:val="uk-UA"/>
        </w:rPr>
        <w:t xml:space="preserve"> </w:t>
      </w:r>
      <w:r w:rsidRPr="006170B9">
        <w:rPr>
          <w:sz w:val="28"/>
          <w:lang w:val="en-US"/>
        </w:rPr>
        <w:t>142-168.</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 xml:space="preserve">Pallasch T.J. Pharmacokinetic principles of antimicrobial therapy </w:t>
      </w:r>
      <w:r>
        <w:rPr>
          <w:sz w:val="28"/>
          <w:lang w:val="uk-UA"/>
        </w:rPr>
        <w:t xml:space="preserve">/ </w:t>
      </w:r>
      <w:r>
        <w:rPr>
          <w:sz w:val="28"/>
          <w:lang w:val="uk-UA"/>
        </w:rPr>
        <w:br/>
      </w:r>
      <w:r w:rsidRPr="006170B9">
        <w:rPr>
          <w:sz w:val="28"/>
          <w:lang w:val="en-US"/>
        </w:rPr>
        <w:t>T.J. Pallasch // Peri</w:t>
      </w:r>
      <w:r w:rsidRPr="006170B9">
        <w:rPr>
          <w:sz w:val="28"/>
          <w:lang w:val="en-US"/>
        </w:rPr>
        <w:t>o</w:t>
      </w:r>
      <w:r w:rsidRPr="006170B9">
        <w:rPr>
          <w:sz w:val="28"/>
          <w:lang w:val="en-US"/>
        </w:rPr>
        <w:t>dontol 2000. – 1996. – V.</w:t>
      </w:r>
      <w:r>
        <w:rPr>
          <w:sz w:val="28"/>
          <w:lang w:val="uk-UA"/>
        </w:rPr>
        <w:t xml:space="preserve"> </w:t>
      </w:r>
      <w:r w:rsidRPr="006170B9">
        <w:rPr>
          <w:sz w:val="28"/>
          <w:lang w:val="en-US"/>
        </w:rPr>
        <w:t>10. – P.</w:t>
      </w:r>
      <w:r w:rsidRPr="006170B9">
        <w:rPr>
          <w:sz w:val="28"/>
          <w:lang w:val="uk-UA"/>
        </w:rPr>
        <w:t xml:space="preserve"> </w:t>
      </w:r>
      <w:r w:rsidRPr="006170B9">
        <w:rPr>
          <w:sz w:val="28"/>
          <w:lang w:val="en-US"/>
        </w:rPr>
        <w:t>5-11.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 xml:space="preserve">Нестерова О.В. Фитодент, кармолис и другие против пародонта </w:t>
      </w:r>
      <w:r>
        <w:rPr>
          <w:sz w:val="28"/>
          <w:lang w:val="uk-UA"/>
        </w:rPr>
        <w:t xml:space="preserve">/ </w:t>
      </w:r>
      <w:r>
        <w:rPr>
          <w:sz w:val="28"/>
          <w:lang w:val="uk-UA"/>
        </w:rPr>
        <w:br/>
      </w:r>
      <w:r w:rsidRPr="006170B9">
        <w:rPr>
          <w:sz w:val="28"/>
        </w:rPr>
        <w:t>О.В. Нестерова // Ро</w:t>
      </w:r>
      <w:r w:rsidRPr="006170B9">
        <w:rPr>
          <w:sz w:val="28"/>
        </w:rPr>
        <w:t>с</w:t>
      </w:r>
      <w:r w:rsidRPr="006170B9">
        <w:rPr>
          <w:sz w:val="28"/>
        </w:rPr>
        <w:t>сийские аптеки. – 2004. - №</w:t>
      </w:r>
      <w:r>
        <w:rPr>
          <w:sz w:val="28"/>
          <w:lang w:val="uk-UA"/>
        </w:rPr>
        <w:t xml:space="preserve"> </w:t>
      </w:r>
      <w:r w:rsidRPr="006170B9">
        <w:rPr>
          <w:sz w:val="28"/>
        </w:rPr>
        <w:t>7-8. – С. 74-75.</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Зимин В.М. Профессион</w:t>
      </w:r>
      <w:r>
        <w:rPr>
          <w:sz w:val="28"/>
        </w:rPr>
        <w:t>альный справочник фитотерапевта</w:t>
      </w:r>
      <w:r>
        <w:rPr>
          <w:sz w:val="28"/>
          <w:lang w:val="uk-UA"/>
        </w:rPr>
        <w:t xml:space="preserve"> /</w:t>
      </w:r>
      <w:r w:rsidRPr="006170B9">
        <w:rPr>
          <w:sz w:val="28"/>
        </w:rPr>
        <w:t xml:space="preserve"> В.М. З</w:t>
      </w:r>
      <w:r w:rsidRPr="006170B9">
        <w:rPr>
          <w:sz w:val="28"/>
        </w:rPr>
        <w:t>и</w:t>
      </w:r>
      <w:r w:rsidRPr="006170B9">
        <w:rPr>
          <w:sz w:val="28"/>
        </w:rPr>
        <w:t>мин</w:t>
      </w:r>
      <w:r>
        <w:rPr>
          <w:sz w:val="28"/>
          <w:lang w:val="uk-UA"/>
        </w:rPr>
        <w:t xml:space="preserve">. </w:t>
      </w:r>
      <w:r w:rsidRPr="006170B9">
        <w:rPr>
          <w:sz w:val="28"/>
        </w:rPr>
        <w:t>– С-Пб.: Изд-во "Центр гомеопатии", 2003. – 264 с.</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 xml:space="preserve">Гупала Н.Б. Лікувально-профілактичні стоматологічні фітопасти / </w:t>
      </w:r>
      <w:r>
        <w:rPr>
          <w:sz w:val="28"/>
          <w:lang w:val="uk-UA"/>
        </w:rPr>
        <w:br/>
      </w:r>
      <w:r w:rsidRPr="006170B9">
        <w:rPr>
          <w:sz w:val="28"/>
          <w:lang w:val="uk-UA"/>
        </w:rPr>
        <w:t>Н.Б.</w:t>
      </w:r>
      <w:r>
        <w:rPr>
          <w:sz w:val="28"/>
          <w:lang w:val="uk-UA"/>
        </w:rPr>
        <w:t xml:space="preserve"> </w:t>
      </w:r>
      <w:r w:rsidRPr="006170B9">
        <w:rPr>
          <w:sz w:val="28"/>
          <w:lang w:val="uk-UA"/>
        </w:rPr>
        <w:t>Гупала, С.М.</w:t>
      </w:r>
      <w:r>
        <w:rPr>
          <w:sz w:val="28"/>
          <w:lang w:val="uk-UA"/>
        </w:rPr>
        <w:t xml:space="preserve"> </w:t>
      </w:r>
      <w:r w:rsidRPr="006170B9">
        <w:rPr>
          <w:sz w:val="28"/>
          <w:lang w:val="uk-UA"/>
        </w:rPr>
        <w:t>Бібік, С.С. Хмелевська // Фармац. журн. – 1997. – №</w:t>
      </w:r>
      <w:r>
        <w:rPr>
          <w:sz w:val="28"/>
          <w:lang w:val="uk-UA"/>
        </w:rPr>
        <w:t xml:space="preserve"> </w:t>
      </w:r>
      <w:r w:rsidRPr="006170B9">
        <w:rPr>
          <w:sz w:val="28"/>
          <w:lang w:val="uk-UA"/>
        </w:rPr>
        <w:t>5. – С.</w:t>
      </w:r>
      <w:r>
        <w:rPr>
          <w:sz w:val="28"/>
          <w:lang w:val="uk-UA"/>
        </w:rPr>
        <w:t xml:space="preserve"> </w:t>
      </w:r>
      <w:r w:rsidRPr="006170B9">
        <w:rPr>
          <w:sz w:val="28"/>
          <w:lang w:val="uk-UA"/>
        </w:rPr>
        <w:t>44-48.</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Зубные эликсиры и ополаскиватели в профилактике и лечении заболев</w:t>
      </w:r>
      <w:r w:rsidRPr="006170B9">
        <w:rPr>
          <w:sz w:val="28"/>
        </w:rPr>
        <w:t>а</w:t>
      </w:r>
      <w:r w:rsidRPr="006170B9">
        <w:rPr>
          <w:sz w:val="28"/>
        </w:rPr>
        <w:t xml:space="preserve">ний пародонта </w:t>
      </w:r>
      <w:r w:rsidRPr="006170B9">
        <w:rPr>
          <w:sz w:val="28"/>
          <w:lang w:val="uk-UA"/>
        </w:rPr>
        <w:t xml:space="preserve">/ </w:t>
      </w:r>
      <w:r w:rsidRPr="006170B9">
        <w:rPr>
          <w:sz w:val="28"/>
        </w:rPr>
        <w:t>Ю.А.</w:t>
      </w:r>
      <w:r>
        <w:rPr>
          <w:sz w:val="28"/>
          <w:lang w:val="uk-UA"/>
        </w:rPr>
        <w:t xml:space="preserve"> </w:t>
      </w:r>
      <w:r w:rsidRPr="006170B9">
        <w:rPr>
          <w:sz w:val="28"/>
        </w:rPr>
        <w:t>Федоров, В.А.</w:t>
      </w:r>
      <w:r>
        <w:rPr>
          <w:sz w:val="28"/>
          <w:lang w:val="uk-UA"/>
        </w:rPr>
        <w:t xml:space="preserve"> </w:t>
      </w:r>
      <w:r w:rsidRPr="006170B9">
        <w:rPr>
          <w:sz w:val="28"/>
        </w:rPr>
        <w:t>Дрожжина, В.П. Блохин и др. // Н</w:t>
      </w:r>
      <w:r w:rsidRPr="006170B9">
        <w:rPr>
          <w:sz w:val="28"/>
        </w:rPr>
        <w:t>о</w:t>
      </w:r>
      <w:r w:rsidRPr="006170B9">
        <w:rPr>
          <w:sz w:val="28"/>
        </w:rPr>
        <w:t>вое в стоматологии. – 2000. – №7</w:t>
      </w:r>
      <w:r>
        <w:rPr>
          <w:sz w:val="28"/>
          <w:lang w:val="uk-UA"/>
        </w:rPr>
        <w:t xml:space="preserve"> </w:t>
      </w:r>
      <w:r w:rsidRPr="006170B9">
        <w:rPr>
          <w:sz w:val="28"/>
        </w:rPr>
        <w:t>(87).</w:t>
      </w:r>
      <w:r>
        <w:rPr>
          <w:sz w:val="28"/>
        </w:rPr>
        <w:t xml:space="preserve"> – С.</w:t>
      </w:r>
      <w:r>
        <w:rPr>
          <w:sz w:val="28"/>
          <w:lang w:val="uk-UA"/>
        </w:rPr>
        <w:t xml:space="preserve"> </w:t>
      </w:r>
      <w:r>
        <w:rPr>
          <w:sz w:val="28"/>
        </w:rPr>
        <w:t>55-64.</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Федін Р.М. Обґрунтування складу і технології пародонтальної пасти "Мірафен Дента" / Р.М.</w:t>
      </w:r>
      <w:r>
        <w:rPr>
          <w:sz w:val="28"/>
          <w:lang w:val="uk-UA"/>
        </w:rPr>
        <w:t xml:space="preserve"> </w:t>
      </w:r>
      <w:r w:rsidRPr="006170B9">
        <w:rPr>
          <w:sz w:val="28"/>
          <w:lang w:val="uk-UA"/>
        </w:rPr>
        <w:t xml:space="preserve">Федін, К.А. Мороз </w:t>
      </w:r>
      <w:r>
        <w:rPr>
          <w:sz w:val="28"/>
          <w:lang w:val="uk-UA"/>
        </w:rPr>
        <w:t xml:space="preserve">// Фармац.журн. – 2005. </w:t>
      </w:r>
      <w:r>
        <w:rPr>
          <w:sz w:val="28"/>
          <w:lang w:val="uk-UA"/>
        </w:rPr>
        <w:noBreakHyphen/>
      </w:r>
      <w:r w:rsidRPr="006170B9">
        <w:rPr>
          <w:sz w:val="28"/>
          <w:lang w:val="uk-UA"/>
        </w:rPr>
        <w:t xml:space="preserve"> №</w:t>
      </w:r>
      <w:r>
        <w:rPr>
          <w:sz w:val="28"/>
          <w:lang w:val="uk-UA"/>
        </w:rPr>
        <w:t xml:space="preserve"> </w:t>
      </w:r>
      <w:r w:rsidRPr="006170B9">
        <w:rPr>
          <w:sz w:val="28"/>
          <w:lang w:val="uk-UA"/>
        </w:rPr>
        <w:t>2. – С. 93-96.</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Цвих Л.О. Фармакотерапія запалення пародонта із застосува</w:t>
      </w:r>
      <w:r w:rsidRPr="006170B9">
        <w:rPr>
          <w:sz w:val="28"/>
          <w:lang w:val="uk-UA"/>
        </w:rPr>
        <w:t>н</w:t>
      </w:r>
      <w:r w:rsidRPr="006170B9">
        <w:rPr>
          <w:sz w:val="28"/>
          <w:lang w:val="uk-UA"/>
        </w:rPr>
        <w:t>ням пасти на основі диклофенаку натрію / Л.О.</w:t>
      </w:r>
      <w:r>
        <w:rPr>
          <w:sz w:val="28"/>
          <w:lang w:val="uk-UA"/>
        </w:rPr>
        <w:t xml:space="preserve"> </w:t>
      </w:r>
      <w:r w:rsidRPr="006170B9">
        <w:rPr>
          <w:sz w:val="28"/>
          <w:lang w:val="uk-UA"/>
        </w:rPr>
        <w:t>Цвих, А.Р. Кисіль // Укр. стомат</w:t>
      </w:r>
      <w:r w:rsidRPr="006170B9">
        <w:rPr>
          <w:sz w:val="28"/>
          <w:lang w:val="uk-UA"/>
        </w:rPr>
        <w:t>о</w:t>
      </w:r>
      <w:r w:rsidRPr="006170B9">
        <w:rPr>
          <w:sz w:val="28"/>
          <w:lang w:val="uk-UA"/>
        </w:rPr>
        <w:t xml:space="preserve">логічний альманах. – 2002. </w:t>
      </w:r>
      <w:r>
        <w:rPr>
          <w:sz w:val="28"/>
          <w:lang w:val="uk-UA"/>
        </w:rPr>
        <w:t xml:space="preserve">– </w:t>
      </w:r>
      <w:r w:rsidRPr="006170B9">
        <w:rPr>
          <w:sz w:val="28"/>
          <w:lang w:val="uk-UA"/>
        </w:rPr>
        <w:t>№</w:t>
      </w:r>
      <w:r>
        <w:rPr>
          <w:sz w:val="28"/>
          <w:lang w:val="uk-UA"/>
        </w:rPr>
        <w:t xml:space="preserve"> </w:t>
      </w:r>
      <w:r w:rsidRPr="006170B9">
        <w:rPr>
          <w:sz w:val="28"/>
          <w:lang w:val="uk-UA"/>
        </w:rPr>
        <w:t>4. – С. 35-37.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lastRenderedPageBreak/>
        <w:t>The use of topical flubiprofen as an adjunct to non-surgical manag</w:t>
      </w:r>
      <w:r w:rsidRPr="006170B9">
        <w:rPr>
          <w:sz w:val="28"/>
          <w:lang w:val="en-US"/>
        </w:rPr>
        <w:t>e</w:t>
      </w:r>
      <w:r w:rsidRPr="006170B9">
        <w:rPr>
          <w:sz w:val="28"/>
          <w:lang w:val="en-US"/>
        </w:rPr>
        <w:t>ment of periodontal disease / P.A.</w:t>
      </w:r>
      <w:r>
        <w:rPr>
          <w:sz w:val="28"/>
          <w:lang w:val="uk-UA"/>
        </w:rPr>
        <w:t xml:space="preserve"> </w:t>
      </w:r>
      <w:r w:rsidRPr="006170B9">
        <w:rPr>
          <w:sz w:val="28"/>
          <w:lang w:val="en-US"/>
        </w:rPr>
        <w:t>Heasman, D.K.</w:t>
      </w:r>
      <w:r>
        <w:rPr>
          <w:sz w:val="28"/>
          <w:lang w:val="uk-UA"/>
        </w:rPr>
        <w:t xml:space="preserve"> </w:t>
      </w:r>
      <w:r w:rsidRPr="006170B9">
        <w:rPr>
          <w:sz w:val="28"/>
          <w:lang w:val="en-US"/>
        </w:rPr>
        <w:t>Benn, P.J.</w:t>
      </w:r>
      <w:r>
        <w:rPr>
          <w:sz w:val="28"/>
          <w:lang w:val="uk-UA"/>
        </w:rPr>
        <w:t xml:space="preserve"> </w:t>
      </w:r>
      <w:r w:rsidRPr="006170B9">
        <w:rPr>
          <w:sz w:val="28"/>
          <w:lang w:val="en-US"/>
        </w:rPr>
        <w:t>Kelly,</w:t>
      </w:r>
      <w:r w:rsidRPr="00665A8B">
        <w:rPr>
          <w:sz w:val="28"/>
          <w:lang w:val="en-US"/>
        </w:rPr>
        <w:t xml:space="preserve"> </w:t>
      </w:r>
      <w:r w:rsidRPr="006170B9">
        <w:rPr>
          <w:sz w:val="28"/>
          <w:lang w:val="en-US"/>
        </w:rPr>
        <w:t>R.A. Seymour, D.A. Aitken // J. Periodontal. Pes. – 1993. – Vol. 20. – P. 457-464.</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t xml:space="preserve">Компендиум 2007 – </w:t>
      </w:r>
      <w:r w:rsidRPr="006170B9">
        <w:rPr>
          <w:sz w:val="28"/>
          <w:szCs w:val="28"/>
        </w:rPr>
        <w:t>лекарственные препараты / Под ред. В.Н.Коваленко, А.П.Викторова. – К.: МОРИОН, 200</w:t>
      </w:r>
      <w:r w:rsidRPr="006170B9">
        <w:rPr>
          <w:sz w:val="28"/>
          <w:szCs w:val="28"/>
          <w:lang w:val="uk-UA"/>
        </w:rPr>
        <w:t>7</w:t>
      </w:r>
      <w:r w:rsidRPr="006170B9">
        <w:rPr>
          <w:sz w:val="28"/>
          <w:szCs w:val="28"/>
        </w:rPr>
        <w:t xml:space="preserve">. – </w:t>
      </w:r>
      <w:r w:rsidRPr="006170B9">
        <w:rPr>
          <w:sz w:val="28"/>
          <w:szCs w:val="28"/>
          <w:lang w:val="uk-UA"/>
        </w:rPr>
        <w:t>227</w:t>
      </w:r>
      <w:r w:rsidRPr="006170B9">
        <w:rPr>
          <w:sz w:val="28"/>
          <w:szCs w:val="28"/>
        </w:rPr>
        <w:t>0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Лекарственные препараты Украины / Под ред. В.П.Черных, И.А.Зупанца. – Харьков: Изд-во НФаУ: Золотые страницы, 2005. – 512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Регістр лікарських засобів України / МОЗ України, Державний фармак</w:t>
      </w:r>
      <w:r w:rsidRPr="006170B9">
        <w:rPr>
          <w:sz w:val="28"/>
          <w:lang w:val="uk-UA"/>
        </w:rPr>
        <w:t>о</w:t>
      </w:r>
      <w:r w:rsidRPr="006170B9">
        <w:rPr>
          <w:sz w:val="28"/>
          <w:lang w:val="uk-UA"/>
        </w:rPr>
        <w:t>логічний центр. – К., 2002. – 791 с.</w:t>
      </w:r>
    </w:p>
    <w:p w:rsidR="00CD018B" w:rsidRPr="006170B9" w:rsidRDefault="00CD018B" w:rsidP="00F52615">
      <w:pPr>
        <w:widowControl w:val="0"/>
        <w:numPr>
          <w:ilvl w:val="0"/>
          <w:numId w:val="54"/>
        </w:numPr>
        <w:tabs>
          <w:tab w:val="left" w:pos="900"/>
        </w:tabs>
        <w:suppressAutoHyphens w:val="0"/>
        <w:spacing w:line="360" w:lineRule="auto"/>
        <w:ind w:hanging="540"/>
        <w:jc w:val="both"/>
        <w:rPr>
          <w:sz w:val="28"/>
          <w:lang w:val="uk-UA"/>
        </w:rPr>
      </w:pPr>
      <w:r w:rsidRPr="006170B9">
        <w:rPr>
          <w:sz w:val="28"/>
          <w:lang w:val="uk-UA"/>
        </w:rPr>
        <w:t xml:space="preserve">Державний реєстр лікарських засобів України. – Київ: </w:t>
      </w:r>
      <w:r w:rsidRPr="006170B9">
        <w:rPr>
          <w:sz w:val="28"/>
          <w:lang w:val="en-US"/>
        </w:rPr>
        <w:t>PS</w:t>
      </w:r>
      <w:r w:rsidRPr="006170B9">
        <w:rPr>
          <w:sz w:val="28"/>
          <w:lang w:val="uk-UA"/>
        </w:rPr>
        <w:t xml:space="preserve"> </w:t>
      </w:r>
      <w:r w:rsidRPr="006170B9">
        <w:rPr>
          <w:sz w:val="28"/>
          <w:lang w:val="en-US"/>
        </w:rPr>
        <w:t>World</w:t>
      </w:r>
      <w:r w:rsidRPr="006170B9">
        <w:rPr>
          <w:sz w:val="28"/>
          <w:lang w:val="uk-UA"/>
        </w:rPr>
        <w:t xml:space="preserve"> </w:t>
      </w:r>
      <w:r w:rsidRPr="006170B9">
        <w:rPr>
          <w:sz w:val="28"/>
          <w:lang w:val="en-US"/>
        </w:rPr>
        <w:t>Ukraine</w:t>
      </w:r>
      <w:r w:rsidRPr="006170B9">
        <w:rPr>
          <w:sz w:val="28"/>
          <w:lang w:val="uk-UA"/>
        </w:rPr>
        <w:t>, 1996. – 364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Довідник лікарських засобів / За ред. Чумака В.Т. – К.: М</w:t>
      </w:r>
      <w:r w:rsidRPr="006170B9">
        <w:rPr>
          <w:sz w:val="28"/>
          <w:lang w:val="uk-UA"/>
        </w:rPr>
        <w:t>О</w:t>
      </w:r>
      <w:r w:rsidRPr="006170B9">
        <w:rPr>
          <w:sz w:val="28"/>
          <w:lang w:val="uk-UA"/>
        </w:rPr>
        <w:t>РІОН, 2007. – 2432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 xml:space="preserve">РЛС – энциклопедия </w:t>
      </w:r>
      <w:r w:rsidRPr="006170B9">
        <w:rPr>
          <w:sz w:val="28"/>
        </w:rPr>
        <w:t xml:space="preserve">лекарств 2006 / Под ред. Вышковского Г.Л. – </w:t>
      </w:r>
      <w:r>
        <w:rPr>
          <w:sz w:val="28"/>
          <w:lang w:val="uk-UA"/>
        </w:rPr>
        <w:br/>
      </w:r>
      <w:r w:rsidRPr="006170B9">
        <w:rPr>
          <w:sz w:val="28"/>
        </w:rPr>
        <w:t>М.: ООО «РЛС-2005», 2005. – 1390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Справочник Видаль. Лекарственные препараты в России. – М.: Астр</w:t>
      </w:r>
      <w:r w:rsidRPr="006170B9">
        <w:rPr>
          <w:sz w:val="28"/>
        </w:rPr>
        <w:t>а</w:t>
      </w:r>
      <w:r w:rsidRPr="006170B9">
        <w:rPr>
          <w:sz w:val="28"/>
        </w:rPr>
        <w:t>ФармСервис, 2005. – 1536 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Moneib</w:t>
      </w:r>
      <w:r w:rsidRPr="00665A8B">
        <w:rPr>
          <w:sz w:val="28"/>
          <w:lang w:val="en-US"/>
        </w:rPr>
        <w:t xml:space="preserve"> </w:t>
      </w:r>
      <w:r w:rsidRPr="006170B9">
        <w:rPr>
          <w:sz w:val="28"/>
          <w:lang w:val="en-US"/>
        </w:rPr>
        <w:t>N</w:t>
      </w:r>
      <w:r w:rsidRPr="00665A8B">
        <w:rPr>
          <w:sz w:val="28"/>
          <w:lang w:val="en-US"/>
        </w:rPr>
        <w:t xml:space="preserve">. </w:t>
      </w:r>
      <w:r w:rsidRPr="006170B9">
        <w:rPr>
          <w:sz w:val="28"/>
          <w:lang w:val="en-US"/>
        </w:rPr>
        <w:t>Correlation</w:t>
      </w:r>
      <w:r w:rsidRPr="00665A8B">
        <w:rPr>
          <w:sz w:val="28"/>
          <w:lang w:val="en-US"/>
        </w:rPr>
        <w:t xml:space="preserve"> </w:t>
      </w:r>
      <w:r w:rsidRPr="006170B9">
        <w:rPr>
          <w:sz w:val="28"/>
          <w:lang w:val="en-US"/>
        </w:rPr>
        <w:t>between</w:t>
      </w:r>
      <w:r w:rsidRPr="00665A8B">
        <w:rPr>
          <w:sz w:val="28"/>
          <w:lang w:val="en-US"/>
        </w:rPr>
        <w:t xml:space="preserve"> </w:t>
      </w:r>
      <w:r w:rsidRPr="006170B9">
        <w:rPr>
          <w:sz w:val="28"/>
          <w:lang w:val="en-US"/>
        </w:rPr>
        <w:t>the</w:t>
      </w:r>
      <w:r w:rsidRPr="00665A8B">
        <w:rPr>
          <w:sz w:val="28"/>
          <w:lang w:val="en-US"/>
        </w:rPr>
        <w:t xml:space="preserve"> </w:t>
      </w:r>
      <w:r w:rsidRPr="006170B9">
        <w:rPr>
          <w:sz w:val="28"/>
          <w:lang w:val="en-US"/>
        </w:rPr>
        <w:t>in vivo and in vitro antimicrobial prope</w:t>
      </w:r>
      <w:r w:rsidRPr="006170B9">
        <w:rPr>
          <w:sz w:val="28"/>
          <w:lang w:val="en-US"/>
        </w:rPr>
        <w:t>r</w:t>
      </w:r>
      <w:r w:rsidRPr="006170B9">
        <w:rPr>
          <w:sz w:val="28"/>
          <w:lang w:val="en-US"/>
        </w:rPr>
        <w:t>ties of commercially available mountwash preparations / N.</w:t>
      </w:r>
      <w:r>
        <w:rPr>
          <w:sz w:val="28"/>
          <w:lang w:val="uk-UA"/>
        </w:rPr>
        <w:t xml:space="preserve"> </w:t>
      </w:r>
      <w:r w:rsidRPr="006170B9">
        <w:rPr>
          <w:sz w:val="28"/>
          <w:lang w:val="en-US"/>
        </w:rPr>
        <w:t xml:space="preserve">Moneib, </w:t>
      </w:r>
      <w:r>
        <w:rPr>
          <w:sz w:val="28"/>
          <w:lang w:val="uk-UA"/>
        </w:rPr>
        <w:br/>
      </w:r>
      <w:r w:rsidRPr="006170B9">
        <w:rPr>
          <w:sz w:val="28"/>
          <w:lang w:val="en-US"/>
        </w:rPr>
        <w:t>M.</w:t>
      </w:r>
      <w:r>
        <w:rPr>
          <w:sz w:val="28"/>
          <w:lang w:val="uk-UA"/>
        </w:rPr>
        <w:t xml:space="preserve"> </w:t>
      </w:r>
      <w:r w:rsidRPr="006170B9">
        <w:rPr>
          <w:sz w:val="28"/>
          <w:lang w:val="en-US"/>
        </w:rPr>
        <w:t>el Said, A. Shibl // J. Chemotherapy. – 1992. – N</w:t>
      </w:r>
      <w:r>
        <w:rPr>
          <w:sz w:val="28"/>
          <w:lang w:val="uk-UA"/>
        </w:rPr>
        <w:t xml:space="preserve"> </w:t>
      </w:r>
      <w:r w:rsidRPr="006170B9">
        <w:rPr>
          <w:sz w:val="28"/>
          <w:lang w:val="en-US"/>
        </w:rPr>
        <w:t>4 (5). – P. 276-280.</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Short term microbiological and clinical effects of subgingival irrig</w:t>
      </w:r>
      <w:r w:rsidRPr="006170B9">
        <w:rPr>
          <w:sz w:val="28"/>
          <w:lang w:val="en-US"/>
        </w:rPr>
        <w:t>a</w:t>
      </w:r>
      <w:r w:rsidRPr="006170B9">
        <w:rPr>
          <w:sz w:val="28"/>
          <w:lang w:val="en-US"/>
        </w:rPr>
        <w:t>tion with anantimicrobial mouthrinse / J.B. Fine, D.S. Harper, J.M. Gordon, C.A Hoviliaras, C.H. Charles.// J. Periodontol. – 1994. – V.</w:t>
      </w:r>
      <w:r>
        <w:rPr>
          <w:sz w:val="28"/>
          <w:lang w:val="uk-UA"/>
        </w:rPr>
        <w:t xml:space="preserve"> </w:t>
      </w:r>
      <w:r w:rsidRPr="006170B9">
        <w:rPr>
          <w:sz w:val="28"/>
          <w:lang w:val="en-US"/>
        </w:rPr>
        <w:t>65. – P.</w:t>
      </w:r>
      <w:r>
        <w:rPr>
          <w:sz w:val="28"/>
          <w:lang w:val="uk-UA"/>
        </w:rPr>
        <w:t xml:space="preserve"> </w:t>
      </w:r>
      <w:r w:rsidRPr="006170B9">
        <w:rPr>
          <w:sz w:val="28"/>
          <w:lang w:val="en-US"/>
        </w:rPr>
        <w:t>30-36.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 xml:space="preserve">Софора японская. </w:t>
      </w:r>
      <w:r w:rsidRPr="006170B9">
        <w:rPr>
          <w:sz w:val="28"/>
          <w:lang w:val="en-US"/>
        </w:rPr>
        <w:t>Sophora</w:t>
      </w:r>
      <w:r w:rsidRPr="006170B9">
        <w:rPr>
          <w:sz w:val="28"/>
        </w:rPr>
        <w:t xml:space="preserve"> </w:t>
      </w:r>
      <w:r w:rsidRPr="006170B9">
        <w:rPr>
          <w:sz w:val="28"/>
          <w:lang w:val="en-US"/>
        </w:rPr>
        <w:t>japonica</w:t>
      </w:r>
      <w:r w:rsidRPr="006170B9">
        <w:rPr>
          <w:sz w:val="28"/>
        </w:rPr>
        <w:t xml:space="preserve"> </w:t>
      </w:r>
      <w:r w:rsidRPr="006170B9">
        <w:rPr>
          <w:sz w:val="28"/>
          <w:lang w:val="en-US"/>
        </w:rPr>
        <w:t>L</w:t>
      </w:r>
      <w:r w:rsidRPr="006170B9">
        <w:rPr>
          <w:sz w:val="28"/>
        </w:rPr>
        <w:t>. // Мир медицины и лек. ра</w:t>
      </w:r>
      <w:r w:rsidRPr="006170B9">
        <w:rPr>
          <w:sz w:val="28"/>
        </w:rPr>
        <w:t>с</w:t>
      </w:r>
      <w:r w:rsidRPr="006170B9">
        <w:rPr>
          <w:sz w:val="28"/>
        </w:rPr>
        <w:t>тений. – 2000. – №</w:t>
      </w:r>
      <w:r>
        <w:rPr>
          <w:sz w:val="28"/>
          <w:lang w:val="uk-UA"/>
        </w:rPr>
        <w:t xml:space="preserve"> </w:t>
      </w:r>
      <w:r w:rsidRPr="006170B9">
        <w:rPr>
          <w:sz w:val="28"/>
        </w:rPr>
        <w:t>1-2</w:t>
      </w:r>
      <w:r w:rsidRPr="006170B9">
        <w:rPr>
          <w:sz w:val="28"/>
          <w:lang w:val="uk-UA"/>
        </w:rPr>
        <w:t xml:space="preserve"> </w:t>
      </w:r>
      <w:r w:rsidRPr="006170B9">
        <w:rPr>
          <w:sz w:val="28"/>
        </w:rPr>
        <w:t>(9-10). – С. 71-73.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Максютіна Н.П. Дослідження культивованої на Україні софори японс</w:t>
      </w:r>
      <w:r w:rsidRPr="006170B9">
        <w:rPr>
          <w:sz w:val="28"/>
          <w:lang w:val="uk-UA"/>
        </w:rPr>
        <w:t>ь</w:t>
      </w:r>
      <w:r w:rsidRPr="006170B9">
        <w:rPr>
          <w:sz w:val="28"/>
          <w:lang w:val="uk-UA"/>
        </w:rPr>
        <w:t>кої / Н.П.</w:t>
      </w:r>
      <w:r>
        <w:rPr>
          <w:sz w:val="28"/>
          <w:lang w:val="uk-UA"/>
        </w:rPr>
        <w:t xml:space="preserve"> </w:t>
      </w:r>
      <w:r w:rsidRPr="006170B9">
        <w:rPr>
          <w:sz w:val="28"/>
          <w:lang w:val="uk-UA"/>
        </w:rPr>
        <w:t>Максютіна, Л.Б.</w:t>
      </w:r>
      <w:r>
        <w:rPr>
          <w:sz w:val="28"/>
          <w:lang w:val="uk-UA"/>
        </w:rPr>
        <w:t xml:space="preserve"> </w:t>
      </w:r>
      <w:r w:rsidRPr="006170B9">
        <w:rPr>
          <w:sz w:val="28"/>
          <w:lang w:val="uk-UA"/>
        </w:rPr>
        <w:t>Прилипчук, Н.І. Ветюбієва // Тез</w:t>
      </w:r>
      <w:r>
        <w:rPr>
          <w:sz w:val="28"/>
          <w:lang w:val="uk-UA"/>
        </w:rPr>
        <w:t xml:space="preserve">и </w:t>
      </w:r>
      <w:r w:rsidRPr="006170B9">
        <w:rPr>
          <w:sz w:val="28"/>
          <w:lang w:val="en-US"/>
        </w:rPr>
        <w:t>I</w:t>
      </w:r>
      <w:r w:rsidRPr="006170B9">
        <w:rPr>
          <w:sz w:val="28"/>
          <w:lang w:val="uk-UA"/>
        </w:rPr>
        <w:t xml:space="preserve"> конгресу світ</w:t>
      </w:r>
      <w:r>
        <w:rPr>
          <w:sz w:val="28"/>
          <w:lang w:val="uk-UA"/>
        </w:rPr>
        <w:t>ової</w:t>
      </w:r>
      <w:r w:rsidRPr="006170B9">
        <w:rPr>
          <w:sz w:val="28"/>
          <w:lang w:val="uk-UA"/>
        </w:rPr>
        <w:t xml:space="preserve"> федерації укр</w:t>
      </w:r>
      <w:r>
        <w:rPr>
          <w:sz w:val="28"/>
          <w:lang w:val="uk-UA"/>
        </w:rPr>
        <w:t xml:space="preserve">аїнських фармацевтичних </w:t>
      </w:r>
      <w:r w:rsidRPr="006170B9">
        <w:rPr>
          <w:sz w:val="28"/>
          <w:lang w:val="uk-UA"/>
        </w:rPr>
        <w:t>товариств. – Львів, 1994. – С. 251.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Чекман І.С. Флавоноїди – клініко-фармакологічний аспект </w:t>
      </w:r>
      <w:r>
        <w:rPr>
          <w:sz w:val="28"/>
          <w:lang w:val="uk-UA"/>
        </w:rPr>
        <w:t xml:space="preserve">/ </w:t>
      </w:r>
      <w:r w:rsidRPr="006170B9">
        <w:rPr>
          <w:sz w:val="28"/>
          <w:lang w:val="uk-UA"/>
        </w:rPr>
        <w:t>І.С. Чекман // Фітотер</w:t>
      </w:r>
      <w:r w:rsidRPr="006170B9">
        <w:rPr>
          <w:sz w:val="28"/>
          <w:lang w:val="uk-UA"/>
        </w:rPr>
        <w:t>а</w:t>
      </w:r>
      <w:r>
        <w:rPr>
          <w:sz w:val="28"/>
          <w:lang w:val="uk-UA"/>
        </w:rPr>
        <w:t xml:space="preserve">пія в Україні. – 2000. </w:t>
      </w:r>
      <w:r>
        <w:rPr>
          <w:sz w:val="28"/>
          <w:lang w:val="uk-UA"/>
        </w:rPr>
        <w:noBreakHyphen/>
        <w:t xml:space="preserve"> № </w:t>
      </w:r>
      <w:r w:rsidRPr="006170B9">
        <w:rPr>
          <w:sz w:val="28"/>
          <w:lang w:val="uk-UA"/>
        </w:rPr>
        <w:t>2. – С. 3-5.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lastRenderedPageBreak/>
        <w:t>Саилова Д.Д. Флавоноиды надземной части софоры японской флоры Азербайджана / Д.Д.</w:t>
      </w:r>
      <w:r>
        <w:rPr>
          <w:sz w:val="28"/>
          <w:lang w:val="uk-UA"/>
        </w:rPr>
        <w:t xml:space="preserve"> </w:t>
      </w:r>
      <w:r w:rsidRPr="006170B9">
        <w:rPr>
          <w:sz w:val="28"/>
          <w:lang w:val="uk-UA"/>
        </w:rPr>
        <w:t>Саилова, Т.П.</w:t>
      </w:r>
      <w:r>
        <w:rPr>
          <w:sz w:val="28"/>
          <w:lang w:val="uk-UA"/>
        </w:rPr>
        <w:t xml:space="preserve"> </w:t>
      </w:r>
      <w:r w:rsidRPr="006170B9">
        <w:rPr>
          <w:sz w:val="28"/>
          <w:lang w:val="uk-UA"/>
        </w:rPr>
        <w:t>Попова, В.И. Литвиненко</w:t>
      </w:r>
      <w:r>
        <w:rPr>
          <w:sz w:val="28"/>
          <w:lang w:val="uk-UA"/>
        </w:rPr>
        <w:t xml:space="preserve">. </w:t>
      </w:r>
      <w:r w:rsidRPr="006170B9">
        <w:rPr>
          <w:sz w:val="28"/>
          <w:lang w:val="uk-UA"/>
        </w:rPr>
        <w:t>– Фарм</w:t>
      </w:r>
      <w:r w:rsidRPr="006170B9">
        <w:rPr>
          <w:sz w:val="28"/>
          <w:lang w:val="uk-UA"/>
        </w:rPr>
        <w:t>а</w:t>
      </w:r>
      <w:r w:rsidRPr="006170B9">
        <w:rPr>
          <w:sz w:val="28"/>
          <w:lang w:val="uk-UA"/>
        </w:rPr>
        <w:t>ком. – 1996. - №</w:t>
      </w:r>
      <w:r>
        <w:rPr>
          <w:sz w:val="28"/>
          <w:lang w:val="uk-UA"/>
        </w:rPr>
        <w:t xml:space="preserve"> </w:t>
      </w:r>
      <w:r w:rsidRPr="006170B9">
        <w:rPr>
          <w:sz w:val="28"/>
          <w:lang w:val="uk-UA"/>
        </w:rPr>
        <w:t>1-2. – С. 36-38.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A new phenylated flavanon from the roots of Sophora flavescens // FITO</w:t>
      </w:r>
      <w:r w:rsidRPr="006170B9">
        <w:rPr>
          <w:sz w:val="28"/>
          <w:lang w:val="en-US"/>
        </w:rPr>
        <w:t>T</w:t>
      </w:r>
      <w:r w:rsidRPr="006170B9">
        <w:rPr>
          <w:sz w:val="28"/>
          <w:lang w:val="en-US"/>
        </w:rPr>
        <w:t>ERAPIA. – 2000. – Vol.75, N</w:t>
      </w:r>
      <w:r>
        <w:rPr>
          <w:sz w:val="28"/>
          <w:lang w:val="uk-UA"/>
        </w:rPr>
        <w:t xml:space="preserve"> </w:t>
      </w:r>
      <w:r w:rsidRPr="006170B9">
        <w:rPr>
          <w:sz w:val="28"/>
          <w:lang w:val="en-US"/>
        </w:rPr>
        <w:t>5. – P. 511-515.</w:t>
      </w:r>
    </w:p>
    <w:p w:rsidR="00CD018B" w:rsidRPr="006170B9" w:rsidRDefault="00CD018B" w:rsidP="00F52615">
      <w:pPr>
        <w:keepNext/>
        <w:widowControl w:val="0"/>
        <w:numPr>
          <w:ilvl w:val="0"/>
          <w:numId w:val="54"/>
        </w:numPr>
        <w:suppressAutoHyphens w:val="0"/>
        <w:spacing w:line="360" w:lineRule="auto"/>
        <w:ind w:hanging="540"/>
        <w:jc w:val="both"/>
        <w:rPr>
          <w:sz w:val="28"/>
          <w:szCs w:val="28"/>
          <w:lang w:val="uk-UA"/>
        </w:rPr>
      </w:pPr>
      <w:r w:rsidRPr="006170B9">
        <w:rPr>
          <w:sz w:val="28"/>
          <w:szCs w:val="28"/>
          <w:lang w:val="uk-UA"/>
        </w:rPr>
        <w:t>Мікробіологічне дослідження стоматологічного гелю для лікування з</w:t>
      </w:r>
      <w:r w:rsidRPr="006170B9">
        <w:rPr>
          <w:sz w:val="28"/>
          <w:szCs w:val="28"/>
          <w:lang w:val="uk-UA"/>
        </w:rPr>
        <w:t>а</w:t>
      </w:r>
      <w:r w:rsidRPr="006170B9">
        <w:rPr>
          <w:sz w:val="28"/>
          <w:szCs w:val="28"/>
          <w:lang w:val="uk-UA"/>
        </w:rPr>
        <w:t>пальних захворювань пародонту / С.М.</w:t>
      </w:r>
      <w:r>
        <w:rPr>
          <w:sz w:val="28"/>
          <w:szCs w:val="28"/>
          <w:lang w:val="uk-UA"/>
        </w:rPr>
        <w:t xml:space="preserve"> </w:t>
      </w:r>
      <w:r w:rsidRPr="006170B9">
        <w:rPr>
          <w:sz w:val="28"/>
          <w:szCs w:val="28"/>
          <w:lang w:val="uk-UA"/>
        </w:rPr>
        <w:t>Ролік, О.Ф.</w:t>
      </w:r>
      <w:r>
        <w:rPr>
          <w:sz w:val="28"/>
          <w:szCs w:val="28"/>
          <w:lang w:val="uk-UA"/>
        </w:rPr>
        <w:t xml:space="preserve"> </w:t>
      </w:r>
      <w:r w:rsidRPr="006170B9">
        <w:rPr>
          <w:sz w:val="28"/>
          <w:szCs w:val="28"/>
          <w:lang w:val="uk-UA"/>
        </w:rPr>
        <w:t>Пімінов, І.Л.</w:t>
      </w:r>
      <w:r>
        <w:rPr>
          <w:sz w:val="28"/>
          <w:szCs w:val="28"/>
          <w:lang w:val="uk-UA"/>
        </w:rPr>
        <w:t xml:space="preserve"> </w:t>
      </w:r>
      <w:r w:rsidRPr="006170B9">
        <w:rPr>
          <w:sz w:val="28"/>
          <w:szCs w:val="28"/>
          <w:lang w:val="uk-UA"/>
        </w:rPr>
        <w:t>Дикий, О.А.</w:t>
      </w:r>
      <w:r>
        <w:rPr>
          <w:sz w:val="28"/>
          <w:szCs w:val="28"/>
          <w:lang w:val="uk-UA"/>
        </w:rPr>
        <w:t xml:space="preserve"> </w:t>
      </w:r>
      <w:r w:rsidRPr="006170B9">
        <w:rPr>
          <w:sz w:val="28"/>
          <w:szCs w:val="28"/>
          <w:lang w:val="uk-UA"/>
        </w:rPr>
        <w:t>Шакун // Вісник фарм</w:t>
      </w:r>
      <w:r w:rsidRPr="006170B9">
        <w:rPr>
          <w:sz w:val="28"/>
          <w:szCs w:val="28"/>
          <w:lang w:val="uk-UA"/>
        </w:rPr>
        <w:t>а</w:t>
      </w:r>
      <w:r>
        <w:rPr>
          <w:sz w:val="28"/>
          <w:szCs w:val="28"/>
          <w:lang w:val="uk-UA"/>
        </w:rPr>
        <w:t xml:space="preserve">ції. – 2006. </w:t>
      </w:r>
      <w:r>
        <w:rPr>
          <w:sz w:val="28"/>
          <w:szCs w:val="28"/>
          <w:lang w:val="uk-UA"/>
        </w:rPr>
        <w:noBreakHyphen/>
      </w:r>
      <w:r w:rsidRPr="006170B9">
        <w:rPr>
          <w:sz w:val="28"/>
          <w:szCs w:val="28"/>
          <w:lang w:val="uk-UA"/>
        </w:rPr>
        <w:t xml:space="preserve"> №</w:t>
      </w:r>
      <w:r>
        <w:rPr>
          <w:sz w:val="28"/>
          <w:szCs w:val="28"/>
          <w:lang w:val="uk-UA"/>
        </w:rPr>
        <w:t xml:space="preserve"> </w:t>
      </w:r>
      <w:r w:rsidRPr="006170B9">
        <w:rPr>
          <w:sz w:val="28"/>
          <w:szCs w:val="28"/>
          <w:lang w:val="uk-UA"/>
        </w:rPr>
        <w:t>1. – С. 70-72.</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rPr>
        <w:t>Грудянов А.И. Сравнительное изучение эффективности воздействия р</w:t>
      </w:r>
      <w:r w:rsidRPr="006170B9">
        <w:rPr>
          <w:sz w:val="28"/>
        </w:rPr>
        <w:t>я</w:t>
      </w:r>
      <w:r w:rsidRPr="006170B9">
        <w:rPr>
          <w:sz w:val="28"/>
        </w:rPr>
        <w:t>да местных антимикробных препаратов на видовой и количественный состав микробной флоры пародонтальных карманов / А.И.</w:t>
      </w:r>
      <w:r>
        <w:rPr>
          <w:sz w:val="28"/>
          <w:lang w:val="uk-UA"/>
        </w:rPr>
        <w:t xml:space="preserve"> </w:t>
      </w:r>
      <w:r w:rsidRPr="006170B9">
        <w:rPr>
          <w:sz w:val="28"/>
        </w:rPr>
        <w:t>Грудянов, Г.В.</w:t>
      </w:r>
      <w:r>
        <w:rPr>
          <w:sz w:val="28"/>
          <w:lang w:val="uk-UA"/>
        </w:rPr>
        <w:t xml:space="preserve"> </w:t>
      </w:r>
      <w:r w:rsidRPr="006170B9">
        <w:rPr>
          <w:sz w:val="28"/>
        </w:rPr>
        <w:t xml:space="preserve">Масленникова, В.Ф. Загнат // Стоматология. </w:t>
      </w:r>
      <w:r>
        <w:rPr>
          <w:sz w:val="28"/>
          <w:lang w:val="uk-UA"/>
        </w:rPr>
        <w:noBreakHyphen/>
      </w:r>
      <w:r w:rsidRPr="006170B9">
        <w:rPr>
          <w:sz w:val="28"/>
        </w:rPr>
        <w:t xml:space="preserve"> 1992. </w:t>
      </w:r>
      <w:r>
        <w:rPr>
          <w:sz w:val="28"/>
          <w:lang w:val="uk-UA"/>
        </w:rPr>
        <w:noBreakHyphen/>
      </w:r>
      <w:r w:rsidRPr="006170B9">
        <w:rPr>
          <w:sz w:val="28"/>
        </w:rPr>
        <w:t xml:space="preserve"> №</w:t>
      </w:r>
      <w:r>
        <w:rPr>
          <w:sz w:val="28"/>
          <w:lang w:val="uk-UA"/>
        </w:rPr>
        <w:t xml:space="preserve"> </w:t>
      </w:r>
      <w:r>
        <w:rPr>
          <w:sz w:val="28"/>
        </w:rPr>
        <w:t xml:space="preserve">1. </w:t>
      </w:r>
      <w:r>
        <w:rPr>
          <w:sz w:val="28"/>
          <w:lang w:val="uk-UA"/>
        </w:rPr>
        <w:noBreakHyphen/>
      </w:r>
      <w:r w:rsidRPr="006170B9">
        <w:rPr>
          <w:sz w:val="28"/>
        </w:rPr>
        <w:t xml:space="preserve"> С. 25-26.</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Левицкий А.П. Биофлавоноиды как регуляторы физиологических фун</w:t>
      </w:r>
      <w:r w:rsidRPr="006170B9">
        <w:rPr>
          <w:sz w:val="28"/>
        </w:rPr>
        <w:t>к</w:t>
      </w:r>
      <w:r w:rsidRPr="006170B9">
        <w:rPr>
          <w:sz w:val="28"/>
        </w:rPr>
        <w:t xml:space="preserve">ций </w:t>
      </w:r>
      <w:r>
        <w:rPr>
          <w:sz w:val="28"/>
          <w:lang w:val="uk-UA"/>
        </w:rPr>
        <w:t xml:space="preserve">/ </w:t>
      </w:r>
      <w:r w:rsidRPr="006170B9">
        <w:rPr>
          <w:sz w:val="28"/>
        </w:rPr>
        <w:t xml:space="preserve">А.П. Левицкий // </w:t>
      </w:r>
      <w:r w:rsidRPr="006170B9">
        <w:rPr>
          <w:sz w:val="28"/>
          <w:lang w:val="uk-UA"/>
        </w:rPr>
        <w:t>Вісник стоматології. – 2001. - №</w:t>
      </w:r>
      <w:r>
        <w:rPr>
          <w:sz w:val="28"/>
          <w:lang w:val="uk-UA"/>
        </w:rPr>
        <w:t xml:space="preserve"> </w:t>
      </w:r>
      <w:r w:rsidRPr="006170B9">
        <w:rPr>
          <w:sz w:val="28"/>
          <w:lang w:val="uk-UA"/>
        </w:rPr>
        <w:t>1. – С. 71-76.</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Вишняк Г.Н. Кверцетин и новые лечебно-профилактические сре</w:t>
      </w:r>
      <w:r w:rsidRPr="006170B9">
        <w:rPr>
          <w:sz w:val="28"/>
        </w:rPr>
        <w:t>д</w:t>
      </w:r>
      <w:r w:rsidRPr="006170B9">
        <w:rPr>
          <w:sz w:val="28"/>
        </w:rPr>
        <w:t xml:space="preserve">ства в лечении заболеваний пародонта и слизистой оболочки полости рта / </w:t>
      </w:r>
      <w:r>
        <w:rPr>
          <w:sz w:val="28"/>
          <w:lang w:val="uk-UA"/>
        </w:rPr>
        <w:br/>
      </w:r>
      <w:r w:rsidRPr="006170B9">
        <w:rPr>
          <w:sz w:val="28"/>
        </w:rPr>
        <w:t>Г.Н.</w:t>
      </w:r>
      <w:r>
        <w:rPr>
          <w:sz w:val="28"/>
          <w:lang w:val="uk-UA"/>
        </w:rPr>
        <w:t xml:space="preserve"> </w:t>
      </w:r>
      <w:r w:rsidRPr="006170B9">
        <w:rPr>
          <w:sz w:val="28"/>
        </w:rPr>
        <w:t xml:space="preserve">Вишняк, Н.П. Максютина // </w:t>
      </w:r>
      <w:r w:rsidRPr="006170B9">
        <w:rPr>
          <w:sz w:val="28"/>
          <w:lang w:val="uk-UA"/>
        </w:rPr>
        <w:t>Вісник стоматології. – 1997. - №</w:t>
      </w:r>
      <w:r>
        <w:rPr>
          <w:sz w:val="28"/>
          <w:lang w:val="uk-UA"/>
        </w:rPr>
        <w:t xml:space="preserve"> </w:t>
      </w:r>
      <w:r w:rsidRPr="006170B9">
        <w:rPr>
          <w:sz w:val="28"/>
          <w:lang w:val="uk-UA"/>
        </w:rPr>
        <w:t xml:space="preserve">4. – </w:t>
      </w:r>
      <w:r>
        <w:rPr>
          <w:sz w:val="28"/>
          <w:lang w:val="uk-UA"/>
        </w:rPr>
        <w:br/>
      </w:r>
      <w:r w:rsidRPr="006170B9">
        <w:rPr>
          <w:sz w:val="28"/>
          <w:lang w:val="uk-UA"/>
        </w:rPr>
        <w:t>С. 540-542.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Чумакова Ю.Г. </w:t>
      </w:r>
      <w:r w:rsidRPr="006170B9">
        <w:rPr>
          <w:sz w:val="28"/>
        </w:rPr>
        <w:t>Обоснование применения препаратов растительных п</w:t>
      </w:r>
      <w:r w:rsidRPr="006170B9">
        <w:rPr>
          <w:sz w:val="28"/>
        </w:rPr>
        <w:t>о</w:t>
      </w:r>
      <w:r w:rsidRPr="006170B9">
        <w:rPr>
          <w:sz w:val="28"/>
        </w:rPr>
        <w:t xml:space="preserve">лифенолов в комплексном лечении генерализованного пародонтита </w:t>
      </w:r>
      <w:r>
        <w:rPr>
          <w:sz w:val="28"/>
          <w:lang w:val="uk-UA"/>
        </w:rPr>
        <w:t xml:space="preserve">/ </w:t>
      </w:r>
      <w:r w:rsidRPr="006170B9">
        <w:rPr>
          <w:sz w:val="28"/>
          <w:lang w:val="uk-UA"/>
        </w:rPr>
        <w:t xml:space="preserve">Ю.Г. Чумакова </w:t>
      </w:r>
      <w:r w:rsidRPr="006170B9">
        <w:rPr>
          <w:sz w:val="28"/>
        </w:rPr>
        <w:t>// В</w:t>
      </w:r>
      <w:r w:rsidRPr="006170B9">
        <w:rPr>
          <w:sz w:val="28"/>
          <w:lang w:val="uk-UA"/>
        </w:rPr>
        <w:t>і</w:t>
      </w:r>
      <w:r w:rsidRPr="006170B9">
        <w:rPr>
          <w:sz w:val="28"/>
        </w:rPr>
        <w:t>сник стом</w:t>
      </w:r>
      <w:r w:rsidRPr="006170B9">
        <w:rPr>
          <w:sz w:val="28"/>
        </w:rPr>
        <w:t>а</w:t>
      </w:r>
      <w:r w:rsidRPr="006170B9">
        <w:rPr>
          <w:sz w:val="28"/>
        </w:rPr>
        <w:t>толог</w:t>
      </w:r>
      <w:r w:rsidRPr="006170B9">
        <w:rPr>
          <w:sz w:val="28"/>
          <w:lang w:val="uk-UA"/>
        </w:rPr>
        <w:t>ії. – 2006. - №</w:t>
      </w:r>
      <w:r>
        <w:rPr>
          <w:sz w:val="28"/>
          <w:lang w:val="uk-UA"/>
        </w:rPr>
        <w:t xml:space="preserve"> </w:t>
      </w:r>
      <w:r w:rsidRPr="006170B9">
        <w:rPr>
          <w:sz w:val="28"/>
          <w:lang w:val="uk-UA"/>
        </w:rPr>
        <w:t>3. – С. 41-51.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Ebersole J.L. Acute-phase reactants in infections and inflammatory di</w:t>
      </w:r>
      <w:r w:rsidRPr="006170B9">
        <w:rPr>
          <w:sz w:val="28"/>
          <w:lang w:val="en-US"/>
        </w:rPr>
        <w:t>s</w:t>
      </w:r>
      <w:r w:rsidRPr="006170B9">
        <w:rPr>
          <w:sz w:val="28"/>
          <w:lang w:val="en-US"/>
        </w:rPr>
        <w:t>eases / J.L.</w:t>
      </w:r>
      <w:r>
        <w:rPr>
          <w:sz w:val="28"/>
          <w:lang w:val="uk-UA"/>
        </w:rPr>
        <w:t xml:space="preserve"> </w:t>
      </w:r>
      <w:r w:rsidRPr="006170B9">
        <w:rPr>
          <w:sz w:val="28"/>
          <w:lang w:val="en-US"/>
        </w:rPr>
        <w:t>Ebersole, D</w:t>
      </w:r>
      <w:r>
        <w:rPr>
          <w:sz w:val="28"/>
          <w:lang w:val="uk-UA"/>
        </w:rPr>
        <w:t>.</w:t>
      </w:r>
      <w:r w:rsidRPr="006170B9">
        <w:rPr>
          <w:sz w:val="28"/>
          <w:lang w:val="en-US"/>
        </w:rPr>
        <w:t xml:space="preserve"> Cappelli // Periodontology 2000. – 2000. – Vol. 23. – </w:t>
      </w:r>
      <w:r>
        <w:rPr>
          <w:sz w:val="28"/>
          <w:lang w:val="uk-UA"/>
        </w:rPr>
        <w:br/>
      </w:r>
      <w:r w:rsidRPr="006170B9">
        <w:rPr>
          <w:sz w:val="28"/>
          <w:lang w:val="en-US"/>
        </w:rPr>
        <w:t>P. 19-49.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Immunopathogenesis</w:t>
      </w:r>
      <w:r w:rsidRPr="006170B9">
        <w:rPr>
          <w:sz w:val="28"/>
          <w:lang w:val="uk-UA"/>
        </w:rPr>
        <w:t xml:space="preserve"> </w:t>
      </w:r>
      <w:r w:rsidRPr="006170B9">
        <w:rPr>
          <w:sz w:val="28"/>
          <w:lang w:val="en-US"/>
        </w:rPr>
        <w:t>of</w:t>
      </w:r>
      <w:r w:rsidRPr="006170B9">
        <w:rPr>
          <w:sz w:val="28"/>
          <w:lang w:val="uk-UA"/>
        </w:rPr>
        <w:t xml:space="preserve"> </w:t>
      </w:r>
      <w:r w:rsidRPr="006170B9">
        <w:rPr>
          <w:sz w:val="28"/>
          <w:lang w:val="en-US"/>
        </w:rPr>
        <w:t>chronic</w:t>
      </w:r>
      <w:r w:rsidRPr="006170B9">
        <w:rPr>
          <w:sz w:val="28"/>
          <w:lang w:val="uk-UA"/>
        </w:rPr>
        <w:t xml:space="preserve"> </w:t>
      </w:r>
      <w:r w:rsidRPr="006170B9">
        <w:rPr>
          <w:sz w:val="28"/>
          <w:lang w:val="en-US"/>
        </w:rPr>
        <w:t>inflammatory</w:t>
      </w:r>
      <w:r w:rsidRPr="006170B9">
        <w:rPr>
          <w:sz w:val="28"/>
          <w:lang w:val="uk-UA"/>
        </w:rPr>
        <w:t xml:space="preserve"> </w:t>
      </w:r>
      <w:r w:rsidRPr="006170B9">
        <w:rPr>
          <w:sz w:val="28"/>
          <w:lang w:val="en-US"/>
        </w:rPr>
        <w:t>periodontal</w:t>
      </w:r>
      <w:r w:rsidRPr="006170B9">
        <w:rPr>
          <w:sz w:val="28"/>
          <w:lang w:val="uk-UA"/>
        </w:rPr>
        <w:t xml:space="preserve"> </w:t>
      </w:r>
      <w:r w:rsidRPr="006170B9">
        <w:rPr>
          <w:sz w:val="28"/>
          <w:lang w:val="en-US"/>
        </w:rPr>
        <w:t>disease</w:t>
      </w:r>
      <w:r w:rsidRPr="006170B9">
        <w:rPr>
          <w:sz w:val="28"/>
          <w:lang w:val="uk-UA"/>
        </w:rPr>
        <w:t xml:space="preserve">: </w:t>
      </w:r>
      <w:r w:rsidRPr="006170B9">
        <w:rPr>
          <w:sz w:val="28"/>
          <w:lang w:val="en-US"/>
        </w:rPr>
        <w:t>ce</w:t>
      </w:r>
      <w:r w:rsidRPr="006170B9">
        <w:rPr>
          <w:sz w:val="28"/>
          <w:lang w:val="en-US"/>
        </w:rPr>
        <w:t>l</w:t>
      </w:r>
      <w:r w:rsidRPr="006170B9">
        <w:rPr>
          <w:sz w:val="28"/>
          <w:lang w:val="en-US"/>
        </w:rPr>
        <w:t>lular</w:t>
      </w:r>
      <w:r w:rsidRPr="006170B9">
        <w:rPr>
          <w:sz w:val="28"/>
          <w:lang w:val="uk-UA"/>
        </w:rPr>
        <w:t xml:space="preserve"> </w:t>
      </w:r>
      <w:r w:rsidRPr="006170B9">
        <w:rPr>
          <w:sz w:val="28"/>
          <w:lang w:val="en-US"/>
        </w:rPr>
        <w:t>and</w:t>
      </w:r>
      <w:r w:rsidRPr="006170B9">
        <w:rPr>
          <w:sz w:val="28"/>
          <w:lang w:val="uk-UA"/>
        </w:rPr>
        <w:t xml:space="preserve"> </w:t>
      </w:r>
      <w:r w:rsidRPr="006170B9">
        <w:rPr>
          <w:sz w:val="28"/>
          <w:lang w:val="en-US"/>
        </w:rPr>
        <w:t>molecular</w:t>
      </w:r>
      <w:r w:rsidRPr="006170B9">
        <w:rPr>
          <w:sz w:val="28"/>
          <w:lang w:val="uk-UA"/>
        </w:rPr>
        <w:t xml:space="preserve"> </w:t>
      </w:r>
      <w:r w:rsidRPr="006170B9">
        <w:rPr>
          <w:sz w:val="28"/>
          <w:lang w:val="en-US"/>
        </w:rPr>
        <w:t>mechanisms</w:t>
      </w:r>
      <w:r w:rsidRPr="006170B9">
        <w:rPr>
          <w:sz w:val="28"/>
          <w:lang w:val="uk-UA"/>
        </w:rPr>
        <w:t xml:space="preserve"> / </w:t>
      </w:r>
      <w:r w:rsidRPr="006170B9">
        <w:rPr>
          <w:sz w:val="28"/>
          <w:lang w:val="en-US"/>
        </w:rPr>
        <w:t>G</w:t>
      </w:r>
      <w:r w:rsidRPr="006170B9">
        <w:rPr>
          <w:sz w:val="28"/>
          <w:lang w:val="uk-UA"/>
        </w:rPr>
        <w:t>.</w:t>
      </w:r>
      <w:r w:rsidRPr="006170B9">
        <w:rPr>
          <w:sz w:val="28"/>
          <w:lang w:val="en-US"/>
        </w:rPr>
        <w:t>J</w:t>
      </w:r>
      <w:r w:rsidRPr="006170B9">
        <w:rPr>
          <w:sz w:val="28"/>
          <w:lang w:val="uk-UA"/>
        </w:rPr>
        <w:t>.</w:t>
      </w:r>
      <w:r>
        <w:rPr>
          <w:sz w:val="28"/>
          <w:lang w:val="uk-UA"/>
        </w:rPr>
        <w:t xml:space="preserve"> </w:t>
      </w:r>
      <w:r w:rsidRPr="006170B9">
        <w:rPr>
          <w:sz w:val="28"/>
          <w:lang w:val="en-US"/>
        </w:rPr>
        <w:t>Seymour</w:t>
      </w:r>
      <w:r w:rsidRPr="006170B9">
        <w:rPr>
          <w:sz w:val="28"/>
          <w:lang w:val="uk-UA"/>
        </w:rPr>
        <w:t>,</w:t>
      </w:r>
      <w:r w:rsidRPr="008C6169">
        <w:rPr>
          <w:sz w:val="28"/>
          <w:lang w:val="en-US"/>
        </w:rPr>
        <w:t xml:space="preserve"> </w:t>
      </w:r>
      <w:r w:rsidRPr="006170B9">
        <w:rPr>
          <w:sz w:val="28"/>
          <w:lang w:val="en-US"/>
        </w:rPr>
        <w:t>E</w:t>
      </w:r>
      <w:r w:rsidRPr="006170B9">
        <w:rPr>
          <w:sz w:val="28"/>
          <w:lang w:val="uk-UA"/>
        </w:rPr>
        <w:t xml:space="preserve">. </w:t>
      </w:r>
      <w:r w:rsidRPr="006170B9">
        <w:rPr>
          <w:sz w:val="28"/>
          <w:lang w:val="en-US"/>
        </w:rPr>
        <w:t>Gemmell</w:t>
      </w:r>
      <w:r w:rsidRPr="006170B9">
        <w:rPr>
          <w:sz w:val="28"/>
          <w:lang w:val="uk-UA"/>
        </w:rPr>
        <w:t xml:space="preserve">, </w:t>
      </w:r>
      <w:r w:rsidRPr="006170B9">
        <w:rPr>
          <w:sz w:val="28"/>
          <w:lang w:val="en-US"/>
        </w:rPr>
        <w:t>R</w:t>
      </w:r>
      <w:r w:rsidRPr="006170B9">
        <w:rPr>
          <w:sz w:val="28"/>
          <w:lang w:val="uk-UA"/>
        </w:rPr>
        <w:t>.</w:t>
      </w:r>
      <w:r w:rsidRPr="006170B9">
        <w:rPr>
          <w:sz w:val="28"/>
          <w:lang w:val="en-US"/>
        </w:rPr>
        <w:t>A</w:t>
      </w:r>
      <w:r w:rsidRPr="006170B9">
        <w:rPr>
          <w:sz w:val="28"/>
          <w:lang w:val="uk-UA"/>
        </w:rPr>
        <w:t>.</w:t>
      </w:r>
      <w:r>
        <w:rPr>
          <w:sz w:val="28"/>
          <w:lang w:val="uk-UA"/>
        </w:rPr>
        <w:t xml:space="preserve"> </w:t>
      </w:r>
      <w:r w:rsidRPr="006170B9">
        <w:rPr>
          <w:sz w:val="28"/>
          <w:lang w:val="en-US"/>
        </w:rPr>
        <w:t>Reinhardt</w:t>
      </w:r>
      <w:r w:rsidRPr="006170B9">
        <w:rPr>
          <w:sz w:val="28"/>
          <w:lang w:val="uk-UA"/>
        </w:rPr>
        <w:t xml:space="preserve">, </w:t>
      </w:r>
      <w:r w:rsidRPr="006170B9">
        <w:rPr>
          <w:sz w:val="28"/>
          <w:lang w:val="en-US"/>
        </w:rPr>
        <w:t>J</w:t>
      </w:r>
      <w:r w:rsidRPr="006170B9">
        <w:rPr>
          <w:sz w:val="28"/>
          <w:lang w:val="uk-UA"/>
        </w:rPr>
        <w:t>.</w:t>
      </w:r>
      <w:r>
        <w:rPr>
          <w:sz w:val="28"/>
          <w:lang w:val="uk-UA"/>
        </w:rPr>
        <w:t xml:space="preserve"> </w:t>
      </w:r>
      <w:r w:rsidRPr="006170B9">
        <w:rPr>
          <w:sz w:val="28"/>
          <w:lang w:val="en-US"/>
        </w:rPr>
        <w:t>Eas</w:t>
      </w:r>
      <w:r w:rsidRPr="006170B9">
        <w:rPr>
          <w:sz w:val="28"/>
          <w:lang w:val="en-US"/>
        </w:rPr>
        <w:t>t</w:t>
      </w:r>
      <w:r w:rsidRPr="006170B9">
        <w:rPr>
          <w:sz w:val="28"/>
          <w:lang w:val="en-US"/>
        </w:rPr>
        <w:t>cott</w:t>
      </w:r>
      <w:r w:rsidRPr="006170B9">
        <w:rPr>
          <w:sz w:val="28"/>
          <w:lang w:val="uk-UA"/>
        </w:rPr>
        <w:t xml:space="preserve">, </w:t>
      </w:r>
      <w:r w:rsidRPr="006170B9">
        <w:rPr>
          <w:sz w:val="28"/>
          <w:lang w:val="en-US"/>
        </w:rPr>
        <w:t>M</w:t>
      </w:r>
      <w:r w:rsidRPr="006170B9">
        <w:rPr>
          <w:sz w:val="28"/>
          <w:lang w:val="uk-UA"/>
        </w:rPr>
        <w:t>.</w:t>
      </w:r>
      <w:r w:rsidRPr="006170B9">
        <w:rPr>
          <w:sz w:val="28"/>
          <w:lang w:val="en-US"/>
        </w:rPr>
        <w:t>A</w:t>
      </w:r>
      <w:r w:rsidRPr="006170B9">
        <w:rPr>
          <w:sz w:val="28"/>
          <w:lang w:val="uk-UA"/>
        </w:rPr>
        <w:t xml:space="preserve">. </w:t>
      </w:r>
      <w:r w:rsidRPr="006170B9">
        <w:rPr>
          <w:sz w:val="28"/>
          <w:lang w:val="en-US"/>
        </w:rPr>
        <w:t>Taubman</w:t>
      </w:r>
      <w:r w:rsidRPr="006170B9">
        <w:rPr>
          <w:sz w:val="28"/>
          <w:lang w:val="uk-UA"/>
        </w:rPr>
        <w:t xml:space="preserve"> // </w:t>
      </w:r>
      <w:r w:rsidRPr="006170B9">
        <w:rPr>
          <w:sz w:val="28"/>
          <w:lang w:val="en-US"/>
        </w:rPr>
        <w:t>J</w:t>
      </w:r>
      <w:r w:rsidRPr="006170B9">
        <w:rPr>
          <w:sz w:val="28"/>
          <w:lang w:val="uk-UA"/>
        </w:rPr>
        <w:t xml:space="preserve">. </w:t>
      </w:r>
      <w:r w:rsidRPr="006170B9">
        <w:rPr>
          <w:sz w:val="28"/>
          <w:lang w:val="en-US"/>
        </w:rPr>
        <w:t>Periodontal</w:t>
      </w:r>
      <w:r w:rsidRPr="006170B9">
        <w:rPr>
          <w:sz w:val="28"/>
          <w:lang w:val="uk-UA"/>
        </w:rPr>
        <w:t xml:space="preserve">. </w:t>
      </w:r>
      <w:r w:rsidRPr="006170B9">
        <w:rPr>
          <w:sz w:val="28"/>
          <w:lang w:val="en-US"/>
        </w:rPr>
        <w:t xml:space="preserve">Res. – 1993. – Vol. 28. – </w:t>
      </w:r>
      <w:r>
        <w:rPr>
          <w:sz w:val="28"/>
          <w:lang w:val="uk-UA"/>
        </w:rPr>
        <w:br/>
      </w:r>
      <w:r w:rsidRPr="006170B9">
        <w:rPr>
          <w:sz w:val="28"/>
          <w:lang w:val="en-US"/>
        </w:rPr>
        <w:t>P. 478-486.</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Page R.C. The role of inflammatory mediators in the pathogenesis of peri</w:t>
      </w:r>
      <w:r w:rsidRPr="006170B9">
        <w:rPr>
          <w:sz w:val="28"/>
          <w:lang w:val="en-US"/>
        </w:rPr>
        <w:t>o</w:t>
      </w:r>
      <w:r w:rsidRPr="006170B9">
        <w:rPr>
          <w:sz w:val="28"/>
          <w:lang w:val="en-US"/>
        </w:rPr>
        <w:t xml:space="preserve">dontal disease </w:t>
      </w:r>
      <w:r>
        <w:rPr>
          <w:sz w:val="28"/>
          <w:lang w:val="uk-UA"/>
        </w:rPr>
        <w:t xml:space="preserve">/ </w:t>
      </w:r>
      <w:r w:rsidRPr="006170B9">
        <w:rPr>
          <w:sz w:val="28"/>
          <w:lang w:val="en-US"/>
        </w:rPr>
        <w:t xml:space="preserve">R.C. Page // J. Periodontal. Res. – 1991. – Vol. 26. – </w:t>
      </w:r>
      <w:r>
        <w:rPr>
          <w:sz w:val="28"/>
          <w:lang w:val="uk-UA"/>
        </w:rPr>
        <w:br/>
      </w:r>
      <w:r w:rsidRPr="006170B9">
        <w:rPr>
          <w:sz w:val="28"/>
          <w:lang w:val="en-US"/>
        </w:rPr>
        <w:t>P. 230-242.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lastRenderedPageBreak/>
        <w:t>Сравнительная</w:t>
      </w:r>
      <w:r w:rsidRPr="006170B9">
        <w:rPr>
          <w:sz w:val="28"/>
          <w:lang w:val="uk-UA"/>
        </w:rPr>
        <w:t xml:space="preserve"> </w:t>
      </w:r>
      <w:r w:rsidRPr="006170B9">
        <w:rPr>
          <w:sz w:val="28"/>
        </w:rPr>
        <w:t>эффективность</w:t>
      </w:r>
      <w:r w:rsidRPr="006170B9">
        <w:rPr>
          <w:sz w:val="28"/>
          <w:lang w:val="uk-UA"/>
        </w:rPr>
        <w:t xml:space="preserve"> </w:t>
      </w:r>
      <w:r w:rsidRPr="006170B9">
        <w:rPr>
          <w:sz w:val="28"/>
        </w:rPr>
        <w:t>нестероидных</w:t>
      </w:r>
      <w:r w:rsidRPr="006170B9">
        <w:rPr>
          <w:sz w:val="28"/>
          <w:lang w:val="uk-UA"/>
        </w:rPr>
        <w:t xml:space="preserve"> </w:t>
      </w:r>
      <w:r w:rsidRPr="006170B9">
        <w:rPr>
          <w:sz w:val="28"/>
        </w:rPr>
        <w:t>противовоспалител</w:t>
      </w:r>
      <w:r w:rsidRPr="006170B9">
        <w:rPr>
          <w:sz w:val="28"/>
        </w:rPr>
        <w:t>ь</w:t>
      </w:r>
      <w:r w:rsidRPr="006170B9">
        <w:rPr>
          <w:sz w:val="28"/>
        </w:rPr>
        <w:t>ных</w:t>
      </w:r>
      <w:r w:rsidRPr="006170B9">
        <w:rPr>
          <w:sz w:val="28"/>
          <w:lang w:val="uk-UA"/>
        </w:rPr>
        <w:t xml:space="preserve"> средств в комплексном лечении заболеваний пародонта / О.Н.</w:t>
      </w:r>
      <w:r>
        <w:rPr>
          <w:sz w:val="28"/>
          <w:lang w:val="uk-UA"/>
        </w:rPr>
        <w:t xml:space="preserve"> </w:t>
      </w:r>
      <w:r w:rsidRPr="006170B9">
        <w:rPr>
          <w:sz w:val="28"/>
          <w:lang w:val="uk-UA"/>
        </w:rPr>
        <w:t>Сечко, Е.В.</w:t>
      </w:r>
      <w:r>
        <w:rPr>
          <w:sz w:val="28"/>
          <w:lang w:val="uk-UA"/>
        </w:rPr>
        <w:t xml:space="preserve"> </w:t>
      </w:r>
      <w:r w:rsidRPr="006170B9">
        <w:rPr>
          <w:sz w:val="28"/>
          <w:lang w:val="uk-UA"/>
        </w:rPr>
        <w:t>З</w:t>
      </w:r>
      <w:r w:rsidRPr="006170B9">
        <w:rPr>
          <w:sz w:val="28"/>
          <w:lang w:val="uk-UA"/>
        </w:rPr>
        <w:t>о</w:t>
      </w:r>
      <w:r w:rsidRPr="006170B9">
        <w:rPr>
          <w:sz w:val="28"/>
          <w:lang w:val="uk-UA"/>
        </w:rPr>
        <w:t>рян, М.С.</w:t>
      </w:r>
      <w:r>
        <w:rPr>
          <w:sz w:val="28"/>
          <w:lang w:val="uk-UA"/>
        </w:rPr>
        <w:t xml:space="preserve"> </w:t>
      </w:r>
      <w:r w:rsidRPr="006170B9">
        <w:rPr>
          <w:sz w:val="28"/>
          <w:lang w:val="uk-UA"/>
        </w:rPr>
        <w:t>Цв</w:t>
      </w:r>
      <w:r w:rsidRPr="006170B9">
        <w:rPr>
          <w:sz w:val="28"/>
        </w:rPr>
        <w:t>е</w:t>
      </w:r>
      <w:r w:rsidRPr="006170B9">
        <w:rPr>
          <w:sz w:val="28"/>
          <w:lang w:val="uk-UA"/>
        </w:rPr>
        <w:t>ткова, Н.В</w:t>
      </w:r>
      <w:r>
        <w:rPr>
          <w:sz w:val="28"/>
          <w:lang w:val="uk-UA"/>
        </w:rPr>
        <w:t>.</w:t>
      </w:r>
      <w:r w:rsidRPr="006170B9">
        <w:rPr>
          <w:sz w:val="28"/>
          <w:lang w:val="uk-UA"/>
        </w:rPr>
        <w:t xml:space="preserve"> Шарагин // Стоматология. – 1998. - №</w:t>
      </w:r>
      <w:r>
        <w:rPr>
          <w:sz w:val="28"/>
          <w:lang w:val="uk-UA"/>
        </w:rPr>
        <w:t xml:space="preserve"> </w:t>
      </w:r>
      <w:r w:rsidRPr="006170B9">
        <w:rPr>
          <w:sz w:val="28"/>
          <w:lang w:val="uk-UA"/>
        </w:rPr>
        <w:t>3. – С. 22-24.</w:t>
      </w:r>
    </w:p>
    <w:p w:rsidR="00CD018B" w:rsidRPr="006170B9" w:rsidRDefault="00CD018B" w:rsidP="00F52615">
      <w:pPr>
        <w:numPr>
          <w:ilvl w:val="0"/>
          <w:numId w:val="54"/>
        </w:numPr>
        <w:suppressAutoHyphens w:val="0"/>
        <w:spacing w:line="360" w:lineRule="auto"/>
        <w:ind w:hanging="540"/>
        <w:jc w:val="both"/>
        <w:rPr>
          <w:sz w:val="28"/>
          <w:lang w:val="uk-UA"/>
        </w:rPr>
      </w:pPr>
      <w:r>
        <w:rPr>
          <w:sz w:val="28"/>
          <w:lang w:val="en-US"/>
        </w:rPr>
        <w:t>Roda R.P. Use of nonsteroidal anti-inflammatory drugs in dental practice. A review / R.P.Roda, J.V.Bagan, Y.J.Soriano, L.G.Romero // Med. oral patol. oral cir. bucal. – 2007. – Vol. 12, N 1. – P. 10-18.</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Справочник врача стоматолога по лекарственным препаратам:</w:t>
      </w:r>
      <w:r w:rsidRPr="006170B9">
        <w:rPr>
          <w:sz w:val="28"/>
          <w:lang w:val="uk-UA"/>
        </w:rPr>
        <w:t xml:space="preserve"> </w:t>
      </w:r>
      <w:r w:rsidRPr="006170B9">
        <w:rPr>
          <w:sz w:val="28"/>
        </w:rPr>
        <w:t xml:space="preserve">Учебное пособие </w:t>
      </w:r>
      <w:r w:rsidRPr="006170B9">
        <w:rPr>
          <w:sz w:val="28"/>
          <w:lang w:val="uk-UA"/>
        </w:rPr>
        <w:t xml:space="preserve">/ </w:t>
      </w:r>
      <w:r w:rsidRPr="006170B9">
        <w:rPr>
          <w:sz w:val="28"/>
        </w:rPr>
        <w:t>В.Н.</w:t>
      </w:r>
      <w:r>
        <w:rPr>
          <w:sz w:val="28"/>
          <w:lang w:val="uk-UA"/>
        </w:rPr>
        <w:t xml:space="preserve"> </w:t>
      </w:r>
      <w:r w:rsidRPr="006170B9">
        <w:rPr>
          <w:sz w:val="28"/>
        </w:rPr>
        <w:t>Трезубов, И.В.</w:t>
      </w:r>
      <w:r>
        <w:rPr>
          <w:sz w:val="28"/>
          <w:lang w:val="uk-UA"/>
        </w:rPr>
        <w:t xml:space="preserve"> </w:t>
      </w:r>
      <w:r w:rsidRPr="006170B9">
        <w:rPr>
          <w:sz w:val="28"/>
        </w:rPr>
        <w:t>Марусов, Л.М.</w:t>
      </w:r>
      <w:r>
        <w:rPr>
          <w:sz w:val="28"/>
          <w:lang w:val="uk-UA"/>
        </w:rPr>
        <w:t xml:space="preserve"> </w:t>
      </w:r>
      <w:r w:rsidRPr="006170B9">
        <w:rPr>
          <w:sz w:val="28"/>
        </w:rPr>
        <w:t>Мишнев, А.М. С</w:t>
      </w:r>
      <w:r w:rsidRPr="006170B9">
        <w:rPr>
          <w:sz w:val="28"/>
        </w:rPr>
        <w:t>о</w:t>
      </w:r>
      <w:r w:rsidRPr="006170B9">
        <w:rPr>
          <w:sz w:val="28"/>
        </w:rPr>
        <w:t>ловьева / Под ред. акад. РАМН, проф.</w:t>
      </w:r>
      <w:r>
        <w:rPr>
          <w:sz w:val="28"/>
          <w:lang w:val="uk-UA"/>
        </w:rPr>
        <w:t xml:space="preserve"> </w:t>
      </w:r>
      <w:r w:rsidRPr="006170B9">
        <w:rPr>
          <w:sz w:val="28"/>
        </w:rPr>
        <w:t>Ю.Д.Игнатова. – 2-е изд., перераб. и доп. – СПб.:Фолиант, 2002. – 400</w:t>
      </w:r>
      <w:r>
        <w:rPr>
          <w:sz w:val="28"/>
          <w:lang w:val="uk-UA"/>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Salvi G.E. The effects of non-steroidal anti-inflammatory drugs (sele</w:t>
      </w:r>
      <w:r w:rsidRPr="006170B9">
        <w:rPr>
          <w:sz w:val="28"/>
          <w:lang w:val="en-US"/>
        </w:rPr>
        <w:t>c</w:t>
      </w:r>
      <w:r w:rsidRPr="006170B9">
        <w:rPr>
          <w:sz w:val="28"/>
          <w:lang w:val="en-US"/>
        </w:rPr>
        <w:t>tive and non-selective) on the treatment of periodontal diseases / G.E.</w:t>
      </w:r>
      <w:r>
        <w:rPr>
          <w:sz w:val="28"/>
          <w:lang w:val="uk-UA"/>
        </w:rPr>
        <w:t xml:space="preserve"> </w:t>
      </w:r>
      <w:r w:rsidRPr="006170B9">
        <w:rPr>
          <w:sz w:val="28"/>
          <w:lang w:val="en-US"/>
        </w:rPr>
        <w:t>Salvi, N.P. Lang // Curr. Pharm. Des. – 2005. - № 11</w:t>
      </w:r>
      <w:r>
        <w:rPr>
          <w:sz w:val="28"/>
          <w:lang w:val="uk-UA"/>
        </w:rPr>
        <w:t xml:space="preserve"> </w:t>
      </w:r>
      <w:r w:rsidRPr="006170B9">
        <w:rPr>
          <w:sz w:val="28"/>
          <w:lang w:val="en-US"/>
        </w:rPr>
        <w:t>(14). – P. 1757-1769.</w:t>
      </w:r>
    </w:p>
    <w:p w:rsidR="00CD018B" w:rsidRPr="009C4057" w:rsidRDefault="00CD018B" w:rsidP="00F52615">
      <w:pPr>
        <w:numPr>
          <w:ilvl w:val="0"/>
          <w:numId w:val="54"/>
        </w:numPr>
        <w:suppressAutoHyphens w:val="0"/>
        <w:spacing w:line="360" w:lineRule="auto"/>
        <w:ind w:hanging="540"/>
        <w:jc w:val="both"/>
        <w:rPr>
          <w:sz w:val="28"/>
          <w:lang w:val="uk-UA"/>
        </w:rPr>
      </w:pPr>
      <w:r>
        <w:rPr>
          <w:sz w:val="28"/>
          <w:lang w:val="en-US"/>
        </w:rPr>
        <w:t>Brune K. The discovery and development of anti-inflammatory drugs/</w:t>
      </w:r>
      <w:r w:rsidRPr="009C4057">
        <w:rPr>
          <w:sz w:val="28"/>
          <w:lang w:val="en-US"/>
        </w:rPr>
        <w:t xml:space="preserve"> </w:t>
      </w:r>
      <w:r>
        <w:rPr>
          <w:sz w:val="28"/>
          <w:lang w:val="uk-UA"/>
        </w:rPr>
        <w:br/>
      </w:r>
      <w:r>
        <w:rPr>
          <w:sz w:val="28"/>
          <w:lang w:val="en-US"/>
        </w:rPr>
        <w:t>K. Brune, B. Hinz // Arthritis Rheum. – 2004. – N 50. – P. 2391-2399.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Чичасова Н.В. Эффективность нестероидных противовоспалит</w:t>
      </w:r>
      <w:r w:rsidRPr="006170B9">
        <w:rPr>
          <w:sz w:val="28"/>
          <w:lang w:val="uk-UA"/>
        </w:rPr>
        <w:t>е</w:t>
      </w:r>
      <w:r w:rsidRPr="006170B9">
        <w:rPr>
          <w:sz w:val="28"/>
          <w:lang w:val="uk-UA"/>
        </w:rPr>
        <w:t xml:space="preserve">льных препаратов в клинической практике </w:t>
      </w:r>
      <w:r>
        <w:rPr>
          <w:sz w:val="28"/>
          <w:lang w:val="uk-UA"/>
        </w:rPr>
        <w:t xml:space="preserve">/ Н.В.Чичасова </w:t>
      </w:r>
      <w:r w:rsidRPr="006170B9">
        <w:rPr>
          <w:sz w:val="28"/>
          <w:lang w:val="uk-UA"/>
        </w:rPr>
        <w:t>// Рус</w:t>
      </w:r>
      <w:r>
        <w:rPr>
          <w:sz w:val="28"/>
          <w:lang w:val="uk-UA"/>
        </w:rPr>
        <w:t xml:space="preserve"> </w:t>
      </w:r>
      <w:r w:rsidRPr="006170B9">
        <w:rPr>
          <w:sz w:val="28"/>
          <w:lang w:val="uk-UA"/>
        </w:rPr>
        <w:t>.мед.</w:t>
      </w:r>
      <w:r>
        <w:rPr>
          <w:sz w:val="28"/>
          <w:lang w:val="uk-UA"/>
        </w:rPr>
        <w:t xml:space="preserve"> </w:t>
      </w:r>
      <w:r w:rsidRPr="006170B9">
        <w:rPr>
          <w:sz w:val="28"/>
          <w:lang w:val="uk-UA"/>
        </w:rPr>
        <w:t>журн. – 2006. – Т.</w:t>
      </w:r>
      <w:r>
        <w:rPr>
          <w:sz w:val="28"/>
          <w:lang w:val="uk-UA"/>
        </w:rPr>
        <w:t xml:space="preserve"> </w:t>
      </w:r>
      <w:r w:rsidRPr="006170B9">
        <w:rPr>
          <w:sz w:val="28"/>
          <w:lang w:val="uk-UA"/>
        </w:rPr>
        <w:t>14, №</w:t>
      </w:r>
      <w:r>
        <w:rPr>
          <w:sz w:val="28"/>
          <w:lang w:val="uk-UA"/>
        </w:rPr>
        <w:t xml:space="preserve"> </w:t>
      </w:r>
      <w:r w:rsidRPr="006170B9">
        <w:rPr>
          <w:sz w:val="28"/>
          <w:lang w:val="uk-UA"/>
        </w:rPr>
        <w:t>25. – С. 1790-1793.</w:t>
      </w:r>
    </w:p>
    <w:p w:rsidR="00CD018B" w:rsidRPr="006170B9" w:rsidRDefault="00CD018B" w:rsidP="00F52615">
      <w:pPr>
        <w:numPr>
          <w:ilvl w:val="0"/>
          <w:numId w:val="54"/>
        </w:numPr>
        <w:suppressAutoHyphens w:val="0"/>
        <w:spacing w:line="360" w:lineRule="auto"/>
        <w:ind w:hanging="540"/>
        <w:jc w:val="both"/>
        <w:rPr>
          <w:sz w:val="28"/>
        </w:rPr>
      </w:pPr>
      <w:r w:rsidRPr="006170B9">
        <w:rPr>
          <w:sz w:val="28"/>
          <w:lang w:val="uk-UA"/>
        </w:rPr>
        <w:t xml:space="preserve">Насонов Е.Л. </w:t>
      </w:r>
      <w:r w:rsidRPr="006170B9">
        <w:rPr>
          <w:sz w:val="28"/>
        </w:rPr>
        <w:t>Применение нестероидных противовоспалительных преп</w:t>
      </w:r>
      <w:r w:rsidRPr="006170B9">
        <w:rPr>
          <w:sz w:val="28"/>
        </w:rPr>
        <w:t>а</w:t>
      </w:r>
      <w:r w:rsidRPr="006170B9">
        <w:rPr>
          <w:sz w:val="28"/>
        </w:rPr>
        <w:t>ратов и ингибиторов циклооксигеназы-2 в начале ХХ</w:t>
      </w:r>
      <w:r w:rsidRPr="006170B9">
        <w:rPr>
          <w:sz w:val="28"/>
          <w:lang w:val="en-US"/>
        </w:rPr>
        <w:t>I</w:t>
      </w:r>
      <w:r w:rsidRPr="006170B9">
        <w:rPr>
          <w:sz w:val="28"/>
        </w:rPr>
        <w:t xml:space="preserve"> века </w:t>
      </w:r>
      <w:r>
        <w:rPr>
          <w:sz w:val="28"/>
          <w:lang w:val="uk-UA"/>
        </w:rPr>
        <w:t xml:space="preserve">// </w:t>
      </w:r>
      <w:r w:rsidRPr="006170B9">
        <w:rPr>
          <w:sz w:val="28"/>
          <w:lang w:val="uk-UA"/>
        </w:rPr>
        <w:t>Е.Л. Нас</w:t>
      </w:r>
      <w:r w:rsidRPr="006170B9">
        <w:rPr>
          <w:sz w:val="28"/>
          <w:lang w:val="uk-UA"/>
        </w:rPr>
        <w:t>о</w:t>
      </w:r>
      <w:r w:rsidRPr="006170B9">
        <w:rPr>
          <w:sz w:val="28"/>
          <w:lang w:val="uk-UA"/>
        </w:rPr>
        <w:t xml:space="preserve">нов </w:t>
      </w:r>
      <w:r w:rsidRPr="006170B9">
        <w:rPr>
          <w:sz w:val="28"/>
        </w:rPr>
        <w:t>// Р</w:t>
      </w:r>
      <w:r>
        <w:rPr>
          <w:sz w:val="28"/>
          <w:lang w:val="uk-UA"/>
        </w:rPr>
        <w:t>у</w:t>
      </w:r>
      <w:r w:rsidRPr="006170B9">
        <w:rPr>
          <w:sz w:val="28"/>
        </w:rPr>
        <w:t>с.</w:t>
      </w:r>
      <w:r>
        <w:rPr>
          <w:sz w:val="28"/>
          <w:lang w:val="uk-UA"/>
        </w:rPr>
        <w:t xml:space="preserve"> </w:t>
      </w:r>
      <w:r w:rsidRPr="006170B9">
        <w:rPr>
          <w:sz w:val="28"/>
        </w:rPr>
        <w:t>мед.</w:t>
      </w:r>
      <w:r>
        <w:rPr>
          <w:sz w:val="28"/>
          <w:lang w:val="uk-UA"/>
        </w:rPr>
        <w:t xml:space="preserve"> </w:t>
      </w:r>
      <w:r w:rsidRPr="006170B9">
        <w:rPr>
          <w:sz w:val="28"/>
        </w:rPr>
        <w:t>журн. – 2003. – Т.</w:t>
      </w:r>
      <w:r>
        <w:rPr>
          <w:sz w:val="28"/>
          <w:lang w:val="uk-UA"/>
        </w:rPr>
        <w:t xml:space="preserve"> </w:t>
      </w:r>
      <w:r w:rsidRPr="006170B9">
        <w:rPr>
          <w:sz w:val="28"/>
        </w:rPr>
        <w:t>11, №</w:t>
      </w:r>
      <w:r>
        <w:rPr>
          <w:sz w:val="28"/>
          <w:lang w:val="uk-UA"/>
        </w:rPr>
        <w:t xml:space="preserve"> </w:t>
      </w:r>
      <w:r w:rsidRPr="006170B9">
        <w:rPr>
          <w:sz w:val="28"/>
        </w:rPr>
        <w:t>7. – С. 31-43.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szCs w:val="28"/>
          <w:lang w:val="en-US"/>
        </w:rPr>
        <w:t>Double-blind, randomized, placebo-controlled trial comparing rofecoxib with dexketoprofen trometamol in surgical dentistry /</w:t>
      </w:r>
      <w:r w:rsidRPr="006170B9">
        <w:rPr>
          <w:sz w:val="28"/>
          <w:lang w:val="en-US"/>
        </w:rPr>
        <w:t xml:space="preserve"> </w:t>
      </w:r>
      <w:r w:rsidRPr="006170B9">
        <w:rPr>
          <w:sz w:val="28"/>
          <w:szCs w:val="28"/>
          <w:lang w:val="en-US"/>
        </w:rPr>
        <w:t>I.D.</w:t>
      </w:r>
      <w:r>
        <w:rPr>
          <w:sz w:val="28"/>
          <w:szCs w:val="28"/>
          <w:lang w:val="uk-UA"/>
        </w:rPr>
        <w:t xml:space="preserve"> </w:t>
      </w:r>
      <w:r w:rsidRPr="006170B9">
        <w:rPr>
          <w:sz w:val="28"/>
          <w:szCs w:val="28"/>
          <w:lang w:val="en-US"/>
        </w:rPr>
        <w:t>Jackson, B.H.</w:t>
      </w:r>
      <w:r>
        <w:rPr>
          <w:sz w:val="28"/>
          <w:szCs w:val="28"/>
          <w:lang w:val="uk-UA"/>
        </w:rPr>
        <w:t xml:space="preserve"> </w:t>
      </w:r>
      <w:r w:rsidRPr="006170B9">
        <w:rPr>
          <w:sz w:val="28"/>
          <w:szCs w:val="28"/>
          <w:lang w:val="en-US"/>
        </w:rPr>
        <w:t>Heid</w:t>
      </w:r>
      <w:r w:rsidRPr="006170B9">
        <w:rPr>
          <w:sz w:val="28"/>
          <w:szCs w:val="28"/>
          <w:lang w:val="en-US"/>
        </w:rPr>
        <w:t>e</w:t>
      </w:r>
      <w:r w:rsidRPr="006170B9">
        <w:rPr>
          <w:sz w:val="28"/>
          <w:szCs w:val="28"/>
          <w:lang w:val="en-US"/>
        </w:rPr>
        <w:t>mann, J.</w:t>
      </w:r>
      <w:r>
        <w:rPr>
          <w:sz w:val="28"/>
          <w:szCs w:val="28"/>
          <w:lang w:val="uk-UA"/>
        </w:rPr>
        <w:t xml:space="preserve"> </w:t>
      </w:r>
      <w:r w:rsidRPr="006170B9">
        <w:rPr>
          <w:sz w:val="28"/>
          <w:szCs w:val="28"/>
          <w:lang w:val="en-US"/>
        </w:rPr>
        <w:t>Wilson, I.</w:t>
      </w:r>
      <w:r>
        <w:rPr>
          <w:sz w:val="28"/>
          <w:szCs w:val="28"/>
          <w:lang w:val="uk-UA"/>
        </w:rPr>
        <w:t xml:space="preserve"> </w:t>
      </w:r>
      <w:r w:rsidRPr="006170B9">
        <w:rPr>
          <w:sz w:val="28"/>
          <w:szCs w:val="28"/>
          <w:lang w:val="en-US"/>
        </w:rPr>
        <w:t>Power, R.D.</w:t>
      </w:r>
      <w:r>
        <w:rPr>
          <w:sz w:val="28"/>
          <w:szCs w:val="28"/>
          <w:lang w:val="uk-UA"/>
        </w:rPr>
        <w:t xml:space="preserve"> </w:t>
      </w:r>
      <w:r w:rsidRPr="006170B9">
        <w:rPr>
          <w:sz w:val="28"/>
          <w:szCs w:val="28"/>
          <w:lang w:val="en-US"/>
        </w:rPr>
        <w:t xml:space="preserve">Brown </w:t>
      </w:r>
      <w:r w:rsidRPr="006170B9">
        <w:rPr>
          <w:sz w:val="28"/>
          <w:lang w:val="en-US"/>
        </w:rPr>
        <w:t xml:space="preserve">// </w:t>
      </w:r>
      <w:r w:rsidRPr="006170B9">
        <w:rPr>
          <w:sz w:val="28"/>
          <w:szCs w:val="28"/>
          <w:lang w:val="en-US"/>
        </w:rPr>
        <w:t>Br. J. Anaesth</w:t>
      </w:r>
      <w:r w:rsidRPr="006170B9">
        <w:rPr>
          <w:sz w:val="28"/>
          <w:lang w:val="en-US"/>
        </w:rPr>
        <w:t xml:space="preserve">. – </w:t>
      </w:r>
      <w:r w:rsidRPr="006170B9">
        <w:rPr>
          <w:sz w:val="28"/>
          <w:szCs w:val="28"/>
          <w:lang w:val="en-US"/>
        </w:rPr>
        <w:t>2004</w:t>
      </w:r>
      <w:r w:rsidRPr="006170B9">
        <w:rPr>
          <w:sz w:val="28"/>
          <w:lang w:val="en-US"/>
        </w:rPr>
        <w:t xml:space="preserve">. </w:t>
      </w:r>
      <w:r>
        <w:rPr>
          <w:sz w:val="28"/>
          <w:lang w:val="en-US"/>
        </w:rPr>
        <w:t>–</w:t>
      </w:r>
      <w:r w:rsidRPr="006170B9">
        <w:rPr>
          <w:sz w:val="28"/>
          <w:lang w:val="en-US"/>
        </w:rPr>
        <w:t xml:space="preserve"> N</w:t>
      </w:r>
      <w:r>
        <w:rPr>
          <w:sz w:val="28"/>
          <w:lang w:val="uk-UA"/>
        </w:rPr>
        <w:t xml:space="preserve"> </w:t>
      </w:r>
      <w:r w:rsidRPr="006170B9">
        <w:rPr>
          <w:sz w:val="28"/>
          <w:szCs w:val="28"/>
          <w:lang w:val="en-US"/>
        </w:rPr>
        <w:t>92</w:t>
      </w:r>
      <w:r w:rsidRPr="006170B9">
        <w:rPr>
          <w:sz w:val="28"/>
          <w:lang w:val="en-US"/>
        </w:rPr>
        <w:t xml:space="preserve">. – </w:t>
      </w:r>
      <w:r>
        <w:rPr>
          <w:sz w:val="28"/>
          <w:lang w:val="uk-UA"/>
        </w:rPr>
        <w:br/>
      </w:r>
      <w:r w:rsidRPr="006170B9">
        <w:rPr>
          <w:sz w:val="28"/>
          <w:lang w:val="en-US"/>
        </w:rPr>
        <w:t xml:space="preserve">P. </w:t>
      </w:r>
      <w:r w:rsidRPr="00CD018B">
        <w:rPr>
          <w:sz w:val="28"/>
          <w:szCs w:val="28"/>
          <w:lang w:val="en-US"/>
        </w:rPr>
        <w:t>675-</w:t>
      </w:r>
      <w:r w:rsidRPr="006170B9">
        <w:rPr>
          <w:sz w:val="28"/>
          <w:szCs w:val="28"/>
          <w:lang w:val="uk-UA"/>
        </w:rPr>
        <w:t>6</w:t>
      </w:r>
      <w:r w:rsidRPr="00CD018B">
        <w:rPr>
          <w:sz w:val="28"/>
          <w:szCs w:val="28"/>
          <w:lang w:val="en-US"/>
        </w:rPr>
        <w:t>80</w:t>
      </w:r>
      <w:r w:rsidRPr="006170B9">
        <w:rPr>
          <w:sz w:val="28"/>
          <w:lang w:val="en-US"/>
        </w:rPr>
        <w:t>.</w:t>
      </w:r>
    </w:p>
    <w:p w:rsidR="00CD018B" w:rsidRPr="006767D0" w:rsidRDefault="00CD018B" w:rsidP="00F52615">
      <w:pPr>
        <w:numPr>
          <w:ilvl w:val="0"/>
          <w:numId w:val="54"/>
        </w:numPr>
        <w:suppressAutoHyphens w:val="0"/>
        <w:spacing w:line="360" w:lineRule="auto"/>
        <w:ind w:hanging="540"/>
        <w:jc w:val="both"/>
        <w:rPr>
          <w:sz w:val="28"/>
          <w:lang w:val="en-US"/>
        </w:rPr>
      </w:pPr>
      <w:r>
        <w:rPr>
          <w:sz w:val="28"/>
          <w:lang w:val="en-US"/>
        </w:rPr>
        <w:t>Lain L. Approaches to nonsteroidal anti-inflammatory drug use in high-risk patient / L. Lain // Gastroenterology. – 2001. – N 120. – P. 594-606.</w:t>
      </w:r>
    </w:p>
    <w:p w:rsidR="00CD018B" w:rsidRPr="00703188" w:rsidRDefault="00CD018B" w:rsidP="00F52615">
      <w:pPr>
        <w:numPr>
          <w:ilvl w:val="0"/>
          <w:numId w:val="54"/>
        </w:numPr>
        <w:suppressAutoHyphens w:val="0"/>
        <w:spacing w:line="360" w:lineRule="auto"/>
        <w:ind w:hanging="540"/>
        <w:jc w:val="both"/>
        <w:rPr>
          <w:sz w:val="28"/>
          <w:lang w:val="en-US"/>
        </w:rPr>
      </w:pPr>
      <w:r w:rsidRPr="006170B9">
        <w:rPr>
          <w:sz w:val="28"/>
          <w:lang w:val="uk-UA"/>
        </w:rPr>
        <w:t>Герболка Н.Л. Нестероїдні протизапальні та протиревматичні зас</w:t>
      </w:r>
      <w:r w:rsidRPr="006170B9">
        <w:rPr>
          <w:sz w:val="28"/>
          <w:lang w:val="uk-UA"/>
        </w:rPr>
        <w:t>о</w:t>
      </w:r>
      <w:r w:rsidRPr="006170B9">
        <w:rPr>
          <w:sz w:val="28"/>
          <w:lang w:val="uk-UA"/>
        </w:rPr>
        <w:t>би у вітчизняній та світовій медичній практиці</w:t>
      </w:r>
      <w:r>
        <w:rPr>
          <w:sz w:val="28"/>
          <w:lang w:val="uk-UA"/>
        </w:rPr>
        <w:t xml:space="preserve"> /</w:t>
      </w:r>
      <w:r w:rsidRPr="006170B9">
        <w:rPr>
          <w:sz w:val="28"/>
          <w:lang w:val="uk-UA"/>
        </w:rPr>
        <w:t xml:space="preserve"> Н.Л. Герболка // Фармац.</w:t>
      </w:r>
      <w:r>
        <w:rPr>
          <w:sz w:val="28"/>
          <w:lang w:val="uk-UA"/>
        </w:rPr>
        <w:t xml:space="preserve"> </w:t>
      </w:r>
      <w:r w:rsidRPr="006170B9">
        <w:rPr>
          <w:sz w:val="28"/>
          <w:lang w:val="uk-UA"/>
        </w:rPr>
        <w:t>журн. – 2005.</w:t>
      </w:r>
      <w:r>
        <w:rPr>
          <w:sz w:val="28"/>
          <w:lang w:val="uk-UA"/>
        </w:rPr>
        <w:t xml:space="preserve"> </w:t>
      </w:r>
      <w:r>
        <w:rPr>
          <w:sz w:val="28"/>
          <w:lang w:val="uk-UA"/>
        </w:rPr>
        <w:noBreakHyphen/>
      </w:r>
      <w:r w:rsidRPr="006170B9">
        <w:rPr>
          <w:sz w:val="28"/>
          <w:lang w:val="uk-UA"/>
        </w:rPr>
        <w:t xml:space="preserve"> №</w:t>
      </w:r>
      <w:r>
        <w:rPr>
          <w:sz w:val="28"/>
          <w:lang w:val="uk-UA"/>
        </w:rPr>
        <w:t xml:space="preserve"> </w:t>
      </w:r>
      <w:r w:rsidRPr="006170B9">
        <w:rPr>
          <w:sz w:val="28"/>
          <w:lang w:val="uk-UA"/>
        </w:rPr>
        <w:t>5. – С. 64-70.</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lastRenderedPageBreak/>
        <w:t>Барсукова Е. Эффективность и</w:t>
      </w:r>
      <w:r w:rsidRPr="006170B9">
        <w:rPr>
          <w:sz w:val="28"/>
          <w:lang w:val="uk-UA"/>
        </w:rPr>
        <w:t xml:space="preserve"> </w:t>
      </w:r>
      <w:r w:rsidRPr="006170B9">
        <w:rPr>
          <w:sz w:val="28"/>
        </w:rPr>
        <w:t xml:space="preserve">безопасность современных НПВС </w:t>
      </w:r>
      <w:r>
        <w:rPr>
          <w:sz w:val="28"/>
          <w:lang w:val="uk-UA"/>
        </w:rPr>
        <w:t xml:space="preserve">/ </w:t>
      </w:r>
      <w:r>
        <w:rPr>
          <w:sz w:val="28"/>
          <w:lang w:val="uk-UA"/>
        </w:rPr>
        <w:br/>
      </w:r>
      <w:r w:rsidRPr="006170B9">
        <w:rPr>
          <w:sz w:val="28"/>
        </w:rPr>
        <w:t>Е. Барсукова // Еж</w:t>
      </w:r>
      <w:r w:rsidRPr="006170B9">
        <w:rPr>
          <w:sz w:val="28"/>
        </w:rPr>
        <w:t>е</w:t>
      </w:r>
      <w:r w:rsidRPr="006170B9">
        <w:rPr>
          <w:sz w:val="28"/>
        </w:rPr>
        <w:t>недельник «Аптека».</w:t>
      </w:r>
      <w:r>
        <w:rPr>
          <w:sz w:val="28"/>
          <w:lang w:val="uk-UA"/>
        </w:rPr>
        <w:noBreakHyphen/>
      </w:r>
      <w:r w:rsidRPr="006170B9">
        <w:rPr>
          <w:sz w:val="28"/>
        </w:rPr>
        <w:t xml:space="preserve"> 2004.</w:t>
      </w:r>
      <w:r>
        <w:rPr>
          <w:sz w:val="28"/>
          <w:lang w:val="uk-UA"/>
        </w:rPr>
        <w:noBreakHyphen/>
      </w:r>
      <w:r w:rsidRPr="006170B9">
        <w:rPr>
          <w:sz w:val="28"/>
        </w:rPr>
        <w:t xml:space="preserve"> № 46 (467).</w:t>
      </w:r>
      <w:r>
        <w:rPr>
          <w:sz w:val="28"/>
          <w:lang w:val="uk-UA"/>
        </w:rPr>
        <w:t xml:space="preserve"> </w:t>
      </w:r>
      <w:r>
        <w:rPr>
          <w:sz w:val="28"/>
          <w:lang w:val="uk-UA"/>
        </w:rPr>
        <w:noBreakHyphen/>
      </w:r>
      <w:r w:rsidRPr="006170B9">
        <w:rPr>
          <w:sz w:val="28"/>
        </w:rPr>
        <w:t xml:space="preserve"> С. 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Викторов А.П. Безопасность современных нестероидных противовосп</w:t>
      </w:r>
      <w:r w:rsidRPr="006170B9">
        <w:rPr>
          <w:sz w:val="28"/>
        </w:rPr>
        <w:t>а</w:t>
      </w:r>
      <w:r w:rsidRPr="006170B9">
        <w:rPr>
          <w:sz w:val="28"/>
        </w:rPr>
        <w:t xml:space="preserve">лительных препаратов. Между Сциллой и Харибдой? </w:t>
      </w:r>
      <w:r>
        <w:rPr>
          <w:sz w:val="28"/>
          <w:lang w:val="uk-UA"/>
        </w:rPr>
        <w:t xml:space="preserve">/ </w:t>
      </w:r>
      <w:r w:rsidRPr="006170B9">
        <w:rPr>
          <w:sz w:val="28"/>
        </w:rPr>
        <w:t>А.П. Викторов /</w:t>
      </w:r>
      <w:r>
        <w:rPr>
          <w:sz w:val="28"/>
        </w:rPr>
        <w:t xml:space="preserve">/ Укр.ревматол.журнал. – 2002. </w:t>
      </w:r>
      <w:r>
        <w:rPr>
          <w:sz w:val="28"/>
          <w:lang w:val="uk-UA"/>
        </w:rPr>
        <w:noBreakHyphen/>
      </w:r>
      <w:r w:rsidRPr="006170B9">
        <w:rPr>
          <w:sz w:val="28"/>
        </w:rPr>
        <w:t xml:space="preserve"> №</w:t>
      </w:r>
      <w:r>
        <w:rPr>
          <w:sz w:val="28"/>
          <w:lang w:val="uk-UA"/>
        </w:rPr>
        <w:t xml:space="preserve"> </w:t>
      </w:r>
      <w:r w:rsidRPr="006170B9">
        <w:rPr>
          <w:sz w:val="28"/>
        </w:rPr>
        <w:t>4</w:t>
      </w:r>
      <w:r>
        <w:rPr>
          <w:sz w:val="28"/>
          <w:lang w:val="uk-UA"/>
        </w:rPr>
        <w:t xml:space="preserve"> </w:t>
      </w:r>
      <w:r w:rsidRPr="006170B9">
        <w:rPr>
          <w:sz w:val="28"/>
        </w:rPr>
        <w:t>(10). – С. 12-22.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szCs w:val="28"/>
          <w:lang w:val="en-GB"/>
        </w:rPr>
        <w:t>Hippisley</w:t>
      </w:r>
      <w:r w:rsidRPr="00020A1F">
        <w:rPr>
          <w:sz w:val="28"/>
          <w:szCs w:val="28"/>
          <w:lang w:val="uk-UA"/>
        </w:rPr>
        <w:t>-</w:t>
      </w:r>
      <w:r w:rsidRPr="006170B9">
        <w:rPr>
          <w:sz w:val="28"/>
          <w:szCs w:val="28"/>
          <w:lang w:val="en-GB"/>
        </w:rPr>
        <w:t>Cox</w:t>
      </w:r>
      <w:r w:rsidRPr="00020A1F">
        <w:rPr>
          <w:sz w:val="28"/>
          <w:szCs w:val="28"/>
          <w:lang w:val="uk-UA"/>
        </w:rPr>
        <w:t xml:space="preserve"> </w:t>
      </w:r>
      <w:r w:rsidRPr="006170B9">
        <w:rPr>
          <w:sz w:val="28"/>
          <w:szCs w:val="28"/>
          <w:lang w:val="en-GB"/>
        </w:rPr>
        <w:t>J</w:t>
      </w:r>
      <w:r w:rsidRPr="006170B9">
        <w:rPr>
          <w:sz w:val="28"/>
          <w:szCs w:val="28"/>
          <w:lang w:val="uk-UA"/>
        </w:rPr>
        <w:t>.</w:t>
      </w:r>
      <w:r w:rsidRPr="00020A1F">
        <w:rPr>
          <w:sz w:val="28"/>
          <w:szCs w:val="28"/>
          <w:lang w:val="uk-UA"/>
        </w:rPr>
        <w:t xml:space="preserve"> </w:t>
      </w:r>
      <w:r w:rsidRPr="006170B9">
        <w:rPr>
          <w:sz w:val="28"/>
          <w:szCs w:val="28"/>
          <w:lang w:val="en-GB"/>
        </w:rPr>
        <w:t>Risk</w:t>
      </w:r>
      <w:r w:rsidRPr="00020A1F">
        <w:rPr>
          <w:sz w:val="28"/>
          <w:szCs w:val="28"/>
          <w:lang w:val="uk-UA"/>
        </w:rPr>
        <w:t xml:space="preserve"> </w:t>
      </w:r>
      <w:r w:rsidRPr="006170B9">
        <w:rPr>
          <w:sz w:val="28"/>
          <w:szCs w:val="28"/>
          <w:lang w:val="en-GB"/>
        </w:rPr>
        <w:t>of</w:t>
      </w:r>
      <w:r w:rsidRPr="00020A1F">
        <w:rPr>
          <w:sz w:val="28"/>
          <w:szCs w:val="28"/>
          <w:lang w:val="uk-UA"/>
        </w:rPr>
        <w:t xml:space="preserve"> </w:t>
      </w:r>
      <w:r w:rsidRPr="006170B9">
        <w:rPr>
          <w:sz w:val="28"/>
          <w:szCs w:val="28"/>
          <w:lang w:val="en-GB"/>
        </w:rPr>
        <w:t>adverse</w:t>
      </w:r>
      <w:r w:rsidRPr="00020A1F">
        <w:rPr>
          <w:sz w:val="28"/>
          <w:szCs w:val="28"/>
          <w:lang w:val="uk-UA"/>
        </w:rPr>
        <w:t xml:space="preserve"> </w:t>
      </w:r>
      <w:r w:rsidRPr="006170B9">
        <w:rPr>
          <w:sz w:val="28"/>
          <w:szCs w:val="28"/>
          <w:lang w:val="en-GB"/>
        </w:rPr>
        <w:t>gastrointestinal</w:t>
      </w:r>
      <w:r w:rsidRPr="00020A1F">
        <w:rPr>
          <w:sz w:val="28"/>
          <w:szCs w:val="28"/>
          <w:lang w:val="uk-UA"/>
        </w:rPr>
        <w:t xml:space="preserve"> </w:t>
      </w:r>
      <w:r w:rsidRPr="006170B9">
        <w:rPr>
          <w:sz w:val="28"/>
          <w:szCs w:val="28"/>
          <w:lang w:val="en-GB"/>
        </w:rPr>
        <w:t>outcomes</w:t>
      </w:r>
      <w:r w:rsidRPr="00020A1F">
        <w:rPr>
          <w:sz w:val="28"/>
          <w:szCs w:val="28"/>
          <w:lang w:val="uk-UA"/>
        </w:rPr>
        <w:t xml:space="preserve"> </w:t>
      </w:r>
      <w:r w:rsidRPr="006170B9">
        <w:rPr>
          <w:sz w:val="28"/>
          <w:szCs w:val="28"/>
          <w:lang w:val="en-GB"/>
        </w:rPr>
        <w:t>in</w:t>
      </w:r>
      <w:r w:rsidRPr="00020A1F">
        <w:rPr>
          <w:sz w:val="28"/>
          <w:szCs w:val="28"/>
          <w:lang w:val="uk-UA"/>
        </w:rPr>
        <w:t xml:space="preserve"> </w:t>
      </w:r>
      <w:r w:rsidRPr="006170B9">
        <w:rPr>
          <w:sz w:val="28"/>
          <w:szCs w:val="28"/>
          <w:lang w:val="en-GB"/>
        </w:rPr>
        <w:t>patients</w:t>
      </w:r>
      <w:r w:rsidRPr="00020A1F">
        <w:rPr>
          <w:sz w:val="28"/>
          <w:szCs w:val="28"/>
          <w:lang w:val="uk-UA"/>
        </w:rPr>
        <w:t xml:space="preserve"> </w:t>
      </w:r>
      <w:r w:rsidRPr="006170B9">
        <w:rPr>
          <w:sz w:val="28"/>
          <w:szCs w:val="28"/>
          <w:lang w:val="en-GB"/>
        </w:rPr>
        <w:t>taking</w:t>
      </w:r>
      <w:r w:rsidRPr="00020A1F">
        <w:rPr>
          <w:sz w:val="28"/>
          <w:szCs w:val="28"/>
          <w:lang w:val="uk-UA"/>
        </w:rPr>
        <w:t xml:space="preserve"> </w:t>
      </w:r>
      <w:r w:rsidRPr="006170B9">
        <w:rPr>
          <w:sz w:val="28"/>
          <w:szCs w:val="28"/>
          <w:lang w:val="en-GB"/>
        </w:rPr>
        <w:t>cyclo</w:t>
      </w:r>
      <w:r w:rsidRPr="00020A1F">
        <w:rPr>
          <w:sz w:val="28"/>
          <w:szCs w:val="28"/>
          <w:lang w:val="uk-UA"/>
        </w:rPr>
        <w:t>-</w:t>
      </w:r>
      <w:r w:rsidRPr="006170B9">
        <w:rPr>
          <w:sz w:val="28"/>
          <w:szCs w:val="28"/>
          <w:lang w:val="en-GB"/>
        </w:rPr>
        <w:t>oxygenase</w:t>
      </w:r>
      <w:r w:rsidRPr="00020A1F">
        <w:rPr>
          <w:sz w:val="28"/>
          <w:szCs w:val="28"/>
          <w:lang w:val="uk-UA"/>
        </w:rPr>
        <w:t xml:space="preserve">-2 </w:t>
      </w:r>
      <w:r w:rsidRPr="006170B9">
        <w:rPr>
          <w:sz w:val="28"/>
          <w:szCs w:val="28"/>
          <w:lang w:val="en-GB"/>
        </w:rPr>
        <w:t>inhibitors</w:t>
      </w:r>
      <w:r w:rsidRPr="00020A1F">
        <w:rPr>
          <w:sz w:val="28"/>
          <w:szCs w:val="28"/>
          <w:lang w:val="uk-UA"/>
        </w:rPr>
        <w:t xml:space="preserve"> </w:t>
      </w:r>
      <w:r w:rsidRPr="006170B9">
        <w:rPr>
          <w:sz w:val="28"/>
          <w:szCs w:val="28"/>
          <w:lang w:val="en-GB"/>
        </w:rPr>
        <w:t>or</w:t>
      </w:r>
      <w:r w:rsidRPr="00020A1F">
        <w:rPr>
          <w:sz w:val="28"/>
          <w:szCs w:val="28"/>
          <w:lang w:val="uk-UA"/>
        </w:rPr>
        <w:t xml:space="preserve"> </w:t>
      </w:r>
      <w:r w:rsidRPr="006170B9">
        <w:rPr>
          <w:sz w:val="28"/>
          <w:szCs w:val="28"/>
          <w:lang w:val="en-GB"/>
        </w:rPr>
        <w:t>conventional</w:t>
      </w:r>
      <w:r w:rsidRPr="00020A1F">
        <w:rPr>
          <w:sz w:val="28"/>
          <w:szCs w:val="28"/>
          <w:lang w:val="uk-UA"/>
        </w:rPr>
        <w:t xml:space="preserve"> </w:t>
      </w:r>
      <w:r w:rsidRPr="006170B9">
        <w:rPr>
          <w:sz w:val="28"/>
          <w:szCs w:val="28"/>
          <w:lang w:val="en-GB"/>
        </w:rPr>
        <w:t>non</w:t>
      </w:r>
      <w:r w:rsidRPr="00020A1F">
        <w:rPr>
          <w:sz w:val="28"/>
          <w:szCs w:val="28"/>
          <w:lang w:val="uk-UA"/>
        </w:rPr>
        <w:t>-</w:t>
      </w:r>
      <w:r w:rsidRPr="006170B9">
        <w:rPr>
          <w:sz w:val="28"/>
          <w:szCs w:val="28"/>
          <w:lang w:val="en-GB"/>
        </w:rPr>
        <w:t>steroidal</w:t>
      </w:r>
      <w:r w:rsidRPr="00020A1F">
        <w:rPr>
          <w:sz w:val="28"/>
          <w:szCs w:val="28"/>
          <w:lang w:val="uk-UA"/>
        </w:rPr>
        <w:t xml:space="preserve"> </w:t>
      </w:r>
      <w:r w:rsidRPr="006170B9">
        <w:rPr>
          <w:sz w:val="28"/>
          <w:szCs w:val="28"/>
          <w:lang w:val="en-GB"/>
        </w:rPr>
        <w:t>anti</w:t>
      </w:r>
      <w:r w:rsidRPr="00020A1F">
        <w:rPr>
          <w:sz w:val="28"/>
          <w:szCs w:val="28"/>
          <w:lang w:val="uk-UA"/>
        </w:rPr>
        <w:t>-</w:t>
      </w:r>
      <w:r w:rsidRPr="006170B9">
        <w:rPr>
          <w:sz w:val="28"/>
          <w:szCs w:val="28"/>
          <w:lang w:val="en-GB"/>
        </w:rPr>
        <w:t>inflammatory</w:t>
      </w:r>
      <w:r w:rsidRPr="00020A1F">
        <w:rPr>
          <w:sz w:val="28"/>
          <w:szCs w:val="28"/>
          <w:lang w:val="uk-UA"/>
        </w:rPr>
        <w:t xml:space="preserve"> </w:t>
      </w:r>
      <w:r w:rsidRPr="006170B9">
        <w:rPr>
          <w:sz w:val="28"/>
          <w:szCs w:val="28"/>
          <w:lang w:val="en-GB"/>
        </w:rPr>
        <w:t>drugs</w:t>
      </w:r>
      <w:r w:rsidRPr="00020A1F">
        <w:rPr>
          <w:sz w:val="28"/>
          <w:szCs w:val="28"/>
          <w:lang w:val="uk-UA"/>
        </w:rPr>
        <w:t xml:space="preserve">: </w:t>
      </w:r>
      <w:r w:rsidRPr="006170B9">
        <w:rPr>
          <w:sz w:val="28"/>
          <w:szCs w:val="28"/>
          <w:lang w:val="en-GB"/>
        </w:rPr>
        <w:t>population</w:t>
      </w:r>
      <w:r w:rsidRPr="00020A1F">
        <w:rPr>
          <w:sz w:val="28"/>
          <w:szCs w:val="28"/>
          <w:lang w:val="uk-UA"/>
        </w:rPr>
        <w:t xml:space="preserve"> </w:t>
      </w:r>
      <w:r w:rsidRPr="006170B9">
        <w:rPr>
          <w:sz w:val="28"/>
          <w:szCs w:val="28"/>
          <w:lang w:val="en-GB"/>
        </w:rPr>
        <w:t>based</w:t>
      </w:r>
      <w:r w:rsidRPr="00020A1F">
        <w:rPr>
          <w:sz w:val="28"/>
          <w:szCs w:val="28"/>
          <w:lang w:val="uk-UA"/>
        </w:rPr>
        <w:t xml:space="preserve"> </w:t>
      </w:r>
      <w:r w:rsidRPr="006170B9">
        <w:rPr>
          <w:sz w:val="28"/>
          <w:szCs w:val="28"/>
          <w:lang w:val="en-GB"/>
        </w:rPr>
        <w:t>nested</w:t>
      </w:r>
      <w:r w:rsidRPr="00020A1F">
        <w:rPr>
          <w:sz w:val="28"/>
          <w:szCs w:val="28"/>
          <w:lang w:val="uk-UA"/>
        </w:rPr>
        <w:t xml:space="preserve"> </w:t>
      </w:r>
      <w:r w:rsidRPr="006170B9">
        <w:rPr>
          <w:sz w:val="28"/>
          <w:szCs w:val="28"/>
          <w:lang w:val="en-GB"/>
        </w:rPr>
        <w:t>case</w:t>
      </w:r>
      <w:r w:rsidRPr="00020A1F">
        <w:rPr>
          <w:sz w:val="28"/>
          <w:szCs w:val="28"/>
          <w:lang w:val="uk-UA"/>
        </w:rPr>
        <w:t>-</w:t>
      </w:r>
      <w:r w:rsidRPr="006170B9">
        <w:rPr>
          <w:sz w:val="28"/>
          <w:szCs w:val="28"/>
          <w:lang w:val="en-GB"/>
        </w:rPr>
        <w:t>control</w:t>
      </w:r>
      <w:r w:rsidRPr="00020A1F">
        <w:rPr>
          <w:sz w:val="28"/>
          <w:szCs w:val="28"/>
          <w:lang w:val="uk-UA"/>
        </w:rPr>
        <w:t xml:space="preserve"> </w:t>
      </w:r>
      <w:r w:rsidRPr="006170B9">
        <w:rPr>
          <w:sz w:val="28"/>
          <w:szCs w:val="28"/>
          <w:lang w:val="en-GB"/>
        </w:rPr>
        <w:t>analysis</w:t>
      </w:r>
      <w:r w:rsidRPr="006170B9">
        <w:rPr>
          <w:sz w:val="28"/>
          <w:szCs w:val="28"/>
          <w:lang w:val="uk-UA"/>
        </w:rPr>
        <w:t xml:space="preserve"> </w:t>
      </w:r>
      <w:r w:rsidRPr="006170B9">
        <w:rPr>
          <w:sz w:val="28"/>
          <w:lang w:val="uk-UA"/>
        </w:rPr>
        <w:t xml:space="preserve">/ </w:t>
      </w:r>
      <w:r w:rsidRPr="006170B9">
        <w:rPr>
          <w:sz w:val="28"/>
          <w:szCs w:val="28"/>
          <w:lang w:val="en-GB"/>
        </w:rPr>
        <w:t>J</w:t>
      </w:r>
      <w:r w:rsidRPr="006170B9">
        <w:rPr>
          <w:sz w:val="28"/>
          <w:szCs w:val="28"/>
          <w:lang w:val="uk-UA"/>
        </w:rPr>
        <w:t>.</w:t>
      </w:r>
      <w:r>
        <w:rPr>
          <w:sz w:val="28"/>
          <w:szCs w:val="28"/>
          <w:lang w:val="uk-UA"/>
        </w:rPr>
        <w:t xml:space="preserve"> </w:t>
      </w:r>
      <w:r w:rsidRPr="006170B9">
        <w:rPr>
          <w:sz w:val="28"/>
          <w:szCs w:val="28"/>
          <w:lang w:val="en-GB"/>
        </w:rPr>
        <w:t>Hippisley</w:t>
      </w:r>
      <w:r w:rsidRPr="00020A1F">
        <w:rPr>
          <w:sz w:val="28"/>
          <w:szCs w:val="28"/>
          <w:lang w:val="uk-UA"/>
        </w:rPr>
        <w:t>-</w:t>
      </w:r>
      <w:r w:rsidRPr="006170B9">
        <w:rPr>
          <w:sz w:val="28"/>
          <w:szCs w:val="28"/>
          <w:lang w:val="en-GB"/>
        </w:rPr>
        <w:t>Cox</w:t>
      </w:r>
      <w:r w:rsidRPr="00020A1F">
        <w:rPr>
          <w:sz w:val="28"/>
          <w:szCs w:val="28"/>
          <w:lang w:val="uk-UA"/>
        </w:rPr>
        <w:t xml:space="preserve">, </w:t>
      </w:r>
      <w:r>
        <w:rPr>
          <w:sz w:val="28"/>
          <w:szCs w:val="28"/>
          <w:lang w:val="uk-UA"/>
        </w:rPr>
        <w:br/>
      </w:r>
      <w:r w:rsidRPr="006170B9">
        <w:rPr>
          <w:sz w:val="28"/>
          <w:szCs w:val="28"/>
          <w:lang w:val="en-GB"/>
        </w:rPr>
        <w:t>C</w:t>
      </w:r>
      <w:r w:rsidRPr="006170B9">
        <w:rPr>
          <w:sz w:val="28"/>
          <w:szCs w:val="28"/>
          <w:lang w:val="uk-UA"/>
        </w:rPr>
        <w:t>.</w:t>
      </w:r>
      <w:r>
        <w:rPr>
          <w:sz w:val="28"/>
          <w:szCs w:val="28"/>
          <w:lang w:val="uk-UA"/>
        </w:rPr>
        <w:t xml:space="preserve"> </w:t>
      </w:r>
      <w:r w:rsidRPr="006170B9">
        <w:rPr>
          <w:sz w:val="28"/>
          <w:szCs w:val="28"/>
          <w:lang w:val="en-GB"/>
        </w:rPr>
        <w:t>Coupland</w:t>
      </w:r>
      <w:r w:rsidRPr="00020A1F">
        <w:rPr>
          <w:sz w:val="28"/>
          <w:szCs w:val="28"/>
          <w:lang w:val="uk-UA"/>
        </w:rPr>
        <w:t xml:space="preserve">, </w:t>
      </w:r>
      <w:r w:rsidRPr="006170B9">
        <w:rPr>
          <w:sz w:val="28"/>
          <w:szCs w:val="28"/>
          <w:lang w:val="en-GB"/>
        </w:rPr>
        <w:t>R</w:t>
      </w:r>
      <w:r w:rsidRPr="00020A1F">
        <w:rPr>
          <w:sz w:val="28"/>
          <w:szCs w:val="28"/>
          <w:lang w:val="uk-UA"/>
        </w:rPr>
        <w:t xml:space="preserve">. </w:t>
      </w:r>
      <w:r w:rsidRPr="006170B9">
        <w:rPr>
          <w:sz w:val="28"/>
          <w:szCs w:val="28"/>
          <w:lang w:val="en-GB"/>
        </w:rPr>
        <w:t>Logan</w:t>
      </w:r>
      <w:r w:rsidRPr="00020A1F">
        <w:rPr>
          <w:sz w:val="28"/>
          <w:szCs w:val="28"/>
          <w:lang w:val="uk-UA"/>
        </w:rPr>
        <w:t xml:space="preserve"> </w:t>
      </w:r>
      <w:r w:rsidRPr="00020A1F">
        <w:rPr>
          <w:sz w:val="28"/>
          <w:lang w:val="uk-UA"/>
        </w:rPr>
        <w:t xml:space="preserve">// </w:t>
      </w:r>
      <w:r w:rsidRPr="006170B9">
        <w:rPr>
          <w:sz w:val="28"/>
          <w:szCs w:val="28"/>
          <w:lang w:val="en-GB"/>
        </w:rPr>
        <w:t>BMJ</w:t>
      </w:r>
      <w:r w:rsidRPr="00020A1F">
        <w:rPr>
          <w:sz w:val="28"/>
          <w:lang w:val="uk-UA"/>
        </w:rPr>
        <w:t xml:space="preserve">. – </w:t>
      </w:r>
      <w:r w:rsidRPr="00020A1F">
        <w:rPr>
          <w:sz w:val="28"/>
          <w:szCs w:val="28"/>
          <w:lang w:val="uk-UA"/>
        </w:rPr>
        <w:t>2005</w:t>
      </w:r>
      <w:r w:rsidRPr="00020A1F">
        <w:rPr>
          <w:sz w:val="28"/>
          <w:lang w:val="uk-UA"/>
        </w:rPr>
        <w:t xml:space="preserve">. – № </w:t>
      </w:r>
      <w:r w:rsidRPr="00020A1F">
        <w:rPr>
          <w:sz w:val="28"/>
          <w:szCs w:val="28"/>
          <w:lang w:val="uk-UA"/>
        </w:rPr>
        <w:t>331</w:t>
      </w:r>
      <w:r w:rsidRPr="00020A1F">
        <w:rPr>
          <w:sz w:val="28"/>
          <w:lang w:val="uk-UA"/>
        </w:rPr>
        <w:t xml:space="preserve">. – С. </w:t>
      </w:r>
      <w:r w:rsidRPr="00020A1F">
        <w:rPr>
          <w:sz w:val="28"/>
          <w:szCs w:val="28"/>
          <w:lang w:val="uk-UA"/>
        </w:rPr>
        <w:t>1310-</w:t>
      </w:r>
      <w:r w:rsidRPr="006170B9">
        <w:rPr>
          <w:sz w:val="28"/>
          <w:szCs w:val="28"/>
          <w:lang w:val="uk-UA"/>
        </w:rPr>
        <w:t>1</w:t>
      </w:r>
      <w:r w:rsidRPr="006170B9">
        <w:rPr>
          <w:sz w:val="28"/>
          <w:lang w:val="uk-UA"/>
        </w:rPr>
        <w:t>31</w:t>
      </w:r>
      <w:r w:rsidRPr="00020A1F">
        <w:rPr>
          <w:sz w:val="28"/>
          <w:szCs w:val="28"/>
          <w:lang w:val="uk-UA"/>
        </w:rPr>
        <w:t>6</w:t>
      </w:r>
      <w:r w:rsidRPr="00020A1F">
        <w:rPr>
          <w:sz w:val="28"/>
          <w:lang w:val="uk-UA"/>
        </w:rPr>
        <w:t>.</w:t>
      </w:r>
    </w:p>
    <w:p w:rsidR="00CD018B" w:rsidRPr="006170B9" w:rsidRDefault="00CD018B" w:rsidP="00F52615">
      <w:pPr>
        <w:numPr>
          <w:ilvl w:val="0"/>
          <w:numId w:val="54"/>
        </w:numPr>
        <w:suppressAutoHyphens w:val="0"/>
        <w:spacing w:line="360" w:lineRule="auto"/>
        <w:ind w:hanging="540"/>
        <w:jc w:val="both"/>
        <w:rPr>
          <w:sz w:val="28"/>
          <w:lang w:val="uk-UA"/>
        </w:rPr>
      </w:pPr>
      <w:r w:rsidRPr="00020A1F">
        <w:rPr>
          <w:sz w:val="28"/>
          <w:lang w:val="uk-UA"/>
        </w:rPr>
        <w:t>Современные представления о механизмах терапевтического и побочн</w:t>
      </w:r>
      <w:r w:rsidRPr="00020A1F">
        <w:rPr>
          <w:sz w:val="28"/>
          <w:lang w:val="uk-UA"/>
        </w:rPr>
        <w:t>о</w:t>
      </w:r>
      <w:r w:rsidRPr="00020A1F">
        <w:rPr>
          <w:sz w:val="28"/>
          <w:lang w:val="uk-UA"/>
        </w:rPr>
        <w:t xml:space="preserve">го действия НПВС / В. Мамчур, Е. Подплетняя, О. Макаренко, Н. </w:t>
      </w:r>
      <w:r w:rsidRPr="006170B9">
        <w:rPr>
          <w:sz w:val="28"/>
        </w:rPr>
        <w:t>Сер</w:t>
      </w:r>
      <w:r w:rsidRPr="006170B9">
        <w:rPr>
          <w:sz w:val="28"/>
        </w:rPr>
        <w:t>е</w:t>
      </w:r>
      <w:r w:rsidRPr="006170B9">
        <w:rPr>
          <w:sz w:val="28"/>
        </w:rPr>
        <w:t xml:space="preserve">динская, Н. Махорт // </w:t>
      </w:r>
      <w:r w:rsidRPr="006170B9">
        <w:rPr>
          <w:sz w:val="28"/>
          <w:lang w:val="uk-UA"/>
        </w:rPr>
        <w:t>Вісник фармакології та фармації</w:t>
      </w:r>
      <w:r>
        <w:rPr>
          <w:sz w:val="28"/>
        </w:rPr>
        <w:t xml:space="preserve">. – 2005. </w:t>
      </w:r>
      <w:r>
        <w:rPr>
          <w:sz w:val="28"/>
          <w:lang w:val="uk-UA"/>
        </w:rPr>
        <w:noBreakHyphen/>
      </w:r>
      <w:r w:rsidRPr="006170B9">
        <w:rPr>
          <w:sz w:val="28"/>
        </w:rPr>
        <w:t xml:space="preserve"> №</w:t>
      </w:r>
      <w:r>
        <w:rPr>
          <w:sz w:val="28"/>
          <w:lang w:val="uk-UA"/>
        </w:rPr>
        <w:t xml:space="preserve"> </w:t>
      </w:r>
      <w:r w:rsidRPr="006170B9">
        <w:rPr>
          <w:sz w:val="28"/>
        </w:rPr>
        <w:t>4. – С. 3-17.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Балабанова Р.М. Нимесулид – начало эпохи селективных ингиб</w:t>
      </w:r>
      <w:r w:rsidRPr="006170B9">
        <w:rPr>
          <w:sz w:val="28"/>
        </w:rPr>
        <w:t>и</w:t>
      </w:r>
      <w:r w:rsidRPr="006170B9">
        <w:rPr>
          <w:sz w:val="28"/>
        </w:rPr>
        <w:t>торов ЦОГ-2 /</w:t>
      </w:r>
      <w:r w:rsidRPr="00020A1F">
        <w:rPr>
          <w:sz w:val="28"/>
        </w:rPr>
        <w:t xml:space="preserve"> </w:t>
      </w:r>
      <w:r w:rsidRPr="006170B9">
        <w:rPr>
          <w:sz w:val="28"/>
        </w:rPr>
        <w:t>Р.М. Балабанова, Д.В.</w:t>
      </w:r>
      <w:r>
        <w:rPr>
          <w:sz w:val="28"/>
          <w:lang w:val="uk-UA"/>
        </w:rPr>
        <w:t xml:space="preserve"> </w:t>
      </w:r>
      <w:r w:rsidRPr="006170B9">
        <w:rPr>
          <w:sz w:val="28"/>
        </w:rPr>
        <w:t>Горячев</w:t>
      </w:r>
      <w:r>
        <w:rPr>
          <w:sz w:val="28"/>
          <w:lang w:val="uk-UA"/>
        </w:rPr>
        <w:t xml:space="preserve"> // </w:t>
      </w:r>
      <w:r w:rsidRPr="006170B9">
        <w:rPr>
          <w:sz w:val="28"/>
        </w:rPr>
        <w:t>Рус.</w:t>
      </w:r>
      <w:r>
        <w:rPr>
          <w:sz w:val="28"/>
          <w:lang w:val="uk-UA"/>
        </w:rPr>
        <w:t xml:space="preserve"> </w:t>
      </w:r>
      <w:r w:rsidRPr="006170B9">
        <w:rPr>
          <w:sz w:val="28"/>
        </w:rPr>
        <w:t>мед.</w:t>
      </w:r>
      <w:r>
        <w:rPr>
          <w:sz w:val="28"/>
          <w:lang w:val="uk-UA"/>
        </w:rPr>
        <w:t xml:space="preserve"> </w:t>
      </w:r>
      <w:r w:rsidRPr="006170B9">
        <w:rPr>
          <w:sz w:val="28"/>
        </w:rPr>
        <w:t>журн. – 2003. – Т.</w:t>
      </w:r>
      <w:r>
        <w:rPr>
          <w:sz w:val="28"/>
          <w:lang w:val="uk-UA"/>
        </w:rPr>
        <w:t xml:space="preserve"> </w:t>
      </w:r>
      <w:r w:rsidRPr="006170B9">
        <w:rPr>
          <w:sz w:val="28"/>
        </w:rPr>
        <w:t>11, №</w:t>
      </w:r>
      <w:r>
        <w:rPr>
          <w:sz w:val="28"/>
          <w:lang w:val="uk-UA"/>
        </w:rPr>
        <w:t xml:space="preserve"> </w:t>
      </w:r>
      <w:r w:rsidRPr="006170B9">
        <w:rPr>
          <w:sz w:val="28"/>
        </w:rPr>
        <w:t>23. – С. 1331-1332.</w:t>
      </w:r>
    </w:p>
    <w:p w:rsidR="00CD018B" w:rsidRPr="001C7A7B" w:rsidRDefault="00CD018B" w:rsidP="00F52615">
      <w:pPr>
        <w:numPr>
          <w:ilvl w:val="0"/>
          <w:numId w:val="54"/>
        </w:numPr>
        <w:suppressAutoHyphens w:val="0"/>
        <w:spacing w:line="360" w:lineRule="auto"/>
        <w:ind w:hanging="540"/>
        <w:jc w:val="both"/>
        <w:rPr>
          <w:sz w:val="28"/>
          <w:lang w:val="en-US"/>
        </w:rPr>
      </w:pPr>
      <w:r>
        <w:rPr>
          <w:sz w:val="28"/>
          <w:lang w:val="en-US"/>
        </w:rPr>
        <w:t>Rainsford K. Current status of the therapeutic uses and action of the prefere</w:t>
      </w:r>
      <w:r>
        <w:rPr>
          <w:sz w:val="28"/>
          <w:lang w:val="en-US"/>
        </w:rPr>
        <w:t>n</w:t>
      </w:r>
      <w:r>
        <w:rPr>
          <w:sz w:val="28"/>
          <w:lang w:val="en-US"/>
        </w:rPr>
        <w:t>tial cyclo-oxygenase-2 NSAID, nimesulide / K. Rainsford // Inflammopha</w:t>
      </w:r>
      <w:r>
        <w:rPr>
          <w:sz w:val="28"/>
          <w:lang w:val="en-US"/>
        </w:rPr>
        <w:t>r</w:t>
      </w:r>
      <w:r>
        <w:rPr>
          <w:sz w:val="28"/>
          <w:lang w:val="en-US"/>
        </w:rPr>
        <w:t>macology. – 2006. – N 14 (3-4). – P. 120-137.</w:t>
      </w:r>
    </w:p>
    <w:p w:rsidR="00CD018B" w:rsidRPr="006170B9" w:rsidRDefault="00CD018B" w:rsidP="00F52615">
      <w:pPr>
        <w:numPr>
          <w:ilvl w:val="0"/>
          <w:numId w:val="54"/>
        </w:numPr>
        <w:suppressAutoHyphens w:val="0"/>
        <w:spacing w:line="360" w:lineRule="auto"/>
        <w:ind w:hanging="540"/>
        <w:jc w:val="both"/>
        <w:rPr>
          <w:sz w:val="28"/>
        </w:rPr>
      </w:pPr>
      <w:r w:rsidRPr="006170B9">
        <w:rPr>
          <w:sz w:val="28"/>
          <w:lang w:val="uk-UA"/>
        </w:rPr>
        <w:t xml:space="preserve">Насонов Е.Л. </w:t>
      </w:r>
      <w:r w:rsidRPr="006170B9">
        <w:rPr>
          <w:sz w:val="28"/>
        </w:rPr>
        <w:t>Эффективность и переносимость нестероидного против</w:t>
      </w:r>
      <w:r w:rsidRPr="006170B9">
        <w:rPr>
          <w:sz w:val="28"/>
        </w:rPr>
        <w:t>о</w:t>
      </w:r>
      <w:r w:rsidRPr="006170B9">
        <w:rPr>
          <w:sz w:val="28"/>
        </w:rPr>
        <w:t>воспалительного препара</w:t>
      </w:r>
      <w:r>
        <w:rPr>
          <w:sz w:val="28"/>
        </w:rPr>
        <w:t xml:space="preserve">та нимесулид: новые данные </w:t>
      </w:r>
      <w:r>
        <w:rPr>
          <w:sz w:val="28"/>
          <w:lang w:val="uk-UA"/>
        </w:rPr>
        <w:t xml:space="preserve">/ </w:t>
      </w:r>
      <w:r w:rsidRPr="006170B9">
        <w:rPr>
          <w:sz w:val="28"/>
          <w:lang w:val="uk-UA"/>
        </w:rPr>
        <w:t xml:space="preserve">Е.Л. Насонов </w:t>
      </w:r>
      <w:r>
        <w:rPr>
          <w:sz w:val="28"/>
        </w:rPr>
        <w:t>// Ру</w:t>
      </w:r>
      <w:r w:rsidRPr="006170B9">
        <w:rPr>
          <w:sz w:val="28"/>
        </w:rPr>
        <w:t>с.мед.журн. – 2001. – Т.</w:t>
      </w:r>
      <w:r>
        <w:rPr>
          <w:sz w:val="28"/>
          <w:lang w:val="uk-UA"/>
        </w:rPr>
        <w:t xml:space="preserve"> </w:t>
      </w:r>
      <w:r w:rsidRPr="006170B9">
        <w:rPr>
          <w:sz w:val="28"/>
        </w:rPr>
        <w:t>9, №</w:t>
      </w:r>
      <w:r>
        <w:rPr>
          <w:sz w:val="28"/>
          <w:lang w:val="uk-UA"/>
        </w:rPr>
        <w:t xml:space="preserve"> </w:t>
      </w:r>
      <w:r w:rsidRPr="006170B9">
        <w:rPr>
          <w:sz w:val="28"/>
        </w:rPr>
        <w:t>15. – С. 636-639.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Bennett A. Nimesulide: an NSAID that preferentially inhibits COX-2, and has various unique pharmacological activities / A.</w:t>
      </w:r>
      <w:r>
        <w:rPr>
          <w:sz w:val="28"/>
          <w:lang w:val="uk-UA"/>
        </w:rPr>
        <w:t xml:space="preserve"> </w:t>
      </w:r>
      <w:r w:rsidRPr="006170B9">
        <w:rPr>
          <w:sz w:val="28"/>
          <w:lang w:val="en-US"/>
        </w:rPr>
        <w:t xml:space="preserve">Bennett, G. Villa // Expert. Opin. Pharmacother. 2000. – Vol. 1, </w:t>
      </w:r>
      <w:r w:rsidRPr="00020A1F">
        <w:rPr>
          <w:sz w:val="28"/>
          <w:lang w:val="en-US"/>
        </w:rPr>
        <w:t>№</w:t>
      </w:r>
      <w:r>
        <w:rPr>
          <w:sz w:val="28"/>
          <w:lang w:val="uk-UA"/>
        </w:rPr>
        <w:t xml:space="preserve"> </w:t>
      </w:r>
      <w:r w:rsidRPr="00020A1F">
        <w:rPr>
          <w:sz w:val="28"/>
          <w:lang w:val="en-US"/>
        </w:rPr>
        <w:t xml:space="preserve">2. – </w:t>
      </w:r>
      <w:r w:rsidRPr="006170B9">
        <w:rPr>
          <w:sz w:val="28"/>
        </w:rPr>
        <w:t>Р</w:t>
      </w:r>
      <w:r w:rsidRPr="00020A1F">
        <w:rPr>
          <w:sz w:val="28"/>
          <w:lang w:val="en-US"/>
        </w:rPr>
        <w:t>. 277</w:t>
      </w:r>
      <w:r>
        <w:rPr>
          <w:sz w:val="28"/>
          <w:lang w:val="uk-UA"/>
        </w:rPr>
        <w:t>-</w:t>
      </w:r>
      <w:r w:rsidRPr="00020A1F">
        <w:rPr>
          <w:sz w:val="28"/>
          <w:lang w:val="en-US"/>
        </w:rPr>
        <w:t>286.</w:t>
      </w:r>
    </w:p>
    <w:p w:rsidR="00CD018B" w:rsidRPr="00B730AA" w:rsidRDefault="00CD018B" w:rsidP="00F52615">
      <w:pPr>
        <w:numPr>
          <w:ilvl w:val="0"/>
          <w:numId w:val="54"/>
        </w:numPr>
        <w:suppressAutoHyphens w:val="0"/>
        <w:spacing w:line="360" w:lineRule="auto"/>
        <w:ind w:hanging="540"/>
        <w:jc w:val="both"/>
        <w:rPr>
          <w:sz w:val="28"/>
          <w:lang w:val="uk-UA"/>
        </w:rPr>
      </w:pPr>
      <w:r w:rsidRPr="006170B9">
        <w:rPr>
          <w:sz w:val="28"/>
          <w:lang w:val="en-US"/>
        </w:rPr>
        <w:t>Bianchi</w:t>
      </w:r>
      <w:r w:rsidRPr="00B730AA">
        <w:rPr>
          <w:sz w:val="28"/>
          <w:lang w:val="uk-UA"/>
        </w:rPr>
        <w:t xml:space="preserve"> </w:t>
      </w:r>
      <w:r w:rsidRPr="006170B9">
        <w:rPr>
          <w:sz w:val="28"/>
          <w:lang w:val="en-US"/>
        </w:rPr>
        <w:t>M</w:t>
      </w:r>
      <w:r w:rsidRPr="00B730AA">
        <w:rPr>
          <w:sz w:val="28"/>
          <w:lang w:val="uk-UA"/>
        </w:rPr>
        <w:t xml:space="preserve">. </w:t>
      </w:r>
      <w:r w:rsidRPr="00B730AA">
        <w:rPr>
          <w:sz w:val="28"/>
          <w:szCs w:val="28"/>
          <w:lang w:val="en"/>
        </w:rPr>
        <w:t>Randomized</w:t>
      </w:r>
      <w:r w:rsidRPr="00B730AA">
        <w:rPr>
          <w:sz w:val="28"/>
          <w:szCs w:val="28"/>
          <w:lang w:val="uk-UA"/>
        </w:rPr>
        <w:t xml:space="preserve">, </w:t>
      </w:r>
      <w:r w:rsidRPr="00B730AA">
        <w:rPr>
          <w:sz w:val="28"/>
          <w:szCs w:val="28"/>
          <w:lang w:val="en"/>
        </w:rPr>
        <w:t>Double</w:t>
      </w:r>
      <w:r w:rsidRPr="00B730AA">
        <w:rPr>
          <w:sz w:val="28"/>
          <w:szCs w:val="28"/>
          <w:lang w:val="uk-UA"/>
        </w:rPr>
        <w:t>-</w:t>
      </w:r>
      <w:r w:rsidRPr="00B730AA">
        <w:rPr>
          <w:sz w:val="28"/>
          <w:szCs w:val="28"/>
          <w:lang w:val="en"/>
        </w:rPr>
        <w:t>Blind</w:t>
      </w:r>
      <w:r w:rsidRPr="00B730AA">
        <w:rPr>
          <w:sz w:val="28"/>
          <w:szCs w:val="28"/>
          <w:lang w:val="uk-UA"/>
        </w:rPr>
        <w:t xml:space="preserve">, </w:t>
      </w:r>
      <w:r w:rsidRPr="006170B9">
        <w:rPr>
          <w:sz w:val="28"/>
          <w:lang w:val="en-US"/>
        </w:rPr>
        <w:t>Clinical</w:t>
      </w:r>
      <w:r w:rsidRPr="00B730AA">
        <w:rPr>
          <w:sz w:val="28"/>
          <w:lang w:val="uk-UA"/>
        </w:rPr>
        <w:t xml:space="preserve"> </w:t>
      </w:r>
      <w:r w:rsidRPr="006170B9">
        <w:rPr>
          <w:sz w:val="28"/>
          <w:lang w:val="en-US"/>
        </w:rPr>
        <w:t>Trial</w:t>
      </w:r>
      <w:r w:rsidRPr="00B730AA">
        <w:rPr>
          <w:sz w:val="28"/>
          <w:lang w:val="uk-UA"/>
        </w:rPr>
        <w:t xml:space="preserve"> </w:t>
      </w:r>
      <w:r w:rsidRPr="006170B9">
        <w:rPr>
          <w:sz w:val="28"/>
          <w:lang w:val="en-US"/>
        </w:rPr>
        <w:t>Comparing</w:t>
      </w:r>
      <w:r w:rsidRPr="00B730AA">
        <w:rPr>
          <w:sz w:val="28"/>
          <w:lang w:val="uk-UA"/>
        </w:rPr>
        <w:t xml:space="preserve"> </w:t>
      </w:r>
      <w:r w:rsidRPr="006170B9">
        <w:rPr>
          <w:sz w:val="28"/>
          <w:lang w:val="en-US"/>
        </w:rPr>
        <w:t>the</w:t>
      </w:r>
      <w:r w:rsidRPr="00B730AA">
        <w:rPr>
          <w:sz w:val="28"/>
          <w:lang w:val="uk-UA"/>
        </w:rPr>
        <w:t xml:space="preserve"> </w:t>
      </w:r>
      <w:r w:rsidRPr="006170B9">
        <w:rPr>
          <w:sz w:val="28"/>
          <w:lang w:val="en-US"/>
        </w:rPr>
        <w:t>Effic</w:t>
      </w:r>
      <w:r w:rsidRPr="006170B9">
        <w:rPr>
          <w:sz w:val="28"/>
          <w:lang w:val="en-US"/>
        </w:rPr>
        <w:t>a</w:t>
      </w:r>
      <w:r w:rsidRPr="006170B9">
        <w:rPr>
          <w:sz w:val="28"/>
          <w:lang w:val="en-US"/>
        </w:rPr>
        <w:t>cy</w:t>
      </w:r>
      <w:r w:rsidRPr="00B730AA">
        <w:rPr>
          <w:sz w:val="28"/>
          <w:lang w:val="uk-UA"/>
        </w:rPr>
        <w:t xml:space="preserve"> </w:t>
      </w:r>
      <w:r w:rsidRPr="006170B9">
        <w:rPr>
          <w:sz w:val="28"/>
          <w:lang w:val="en-US"/>
        </w:rPr>
        <w:t>of</w:t>
      </w:r>
      <w:r w:rsidRPr="00B730AA">
        <w:rPr>
          <w:sz w:val="28"/>
          <w:lang w:val="uk-UA"/>
        </w:rPr>
        <w:t xml:space="preserve"> </w:t>
      </w:r>
      <w:r w:rsidRPr="006170B9">
        <w:rPr>
          <w:sz w:val="28"/>
          <w:lang w:val="en-US"/>
        </w:rPr>
        <w:t>Nimesulide</w:t>
      </w:r>
      <w:r w:rsidRPr="00B730AA">
        <w:rPr>
          <w:sz w:val="28"/>
          <w:lang w:val="uk-UA"/>
        </w:rPr>
        <w:t xml:space="preserve">, </w:t>
      </w:r>
      <w:r w:rsidRPr="006170B9">
        <w:rPr>
          <w:sz w:val="28"/>
          <w:lang w:val="en-US"/>
        </w:rPr>
        <w:t>Celecoxib</w:t>
      </w:r>
      <w:r w:rsidRPr="00B730AA">
        <w:rPr>
          <w:sz w:val="28"/>
          <w:lang w:val="uk-UA"/>
        </w:rPr>
        <w:t xml:space="preserve"> </w:t>
      </w:r>
      <w:r w:rsidRPr="006170B9">
        <w:rPr>
          <w:sz w:val="28"/>
          <w:lang w:val="en-US"/>
        </w:rPr>
        <w:t>and</w:t>
      </w:r>
      <w:r w:rsidRPr="00B730AA">
        <w:rPr>
          <w:sz w:val="28"/>
          <w:lang w:val="uk-UA"/>
        </w:rPr>
        <w:t xml:space="preserve"> </w:t>
      </w:r>
      <w:r w:rsidRPr="006170B9">
        <w:rPr>
          <w:sz w:val="28"/>
          <w:lang w:val="en-US"/>
        </w:rPr>
        <w:t>Rofecoxib</w:t>
      </w:r>
      <w:r w:rsidRPr="00B730AA">
        <w:rPr>
          <w:sz w:val="28"/>
          <w:lang w:val="uk-UA"/>
        </w:rPr>
        <w:t xml:space="preserve"> </w:t>
      </w:r>
      <w:r w:rsidRPr="006170B9">
        <w:rPr>
          <w:sz w:val="28"/>
          <w:lang w:val="en-US"/>
        </w:rPr>
        <w:t>in</w:t>
      </w:r>
      <w:r w:rsidRPr="00B730AA">
        <w:rPr>
          <w:sz w:val="28"/>
          <w:lang w:val="uk-UA"/>
        </w:rPr>
        <w:t xml:space="preserve"> </w:t>
      </w:r>
      <w:r w:rsidRPr="006170B9">
        <w:rPr>
          <w:sz w:val="28"/>
          <w:lang w:val="en-US"/>
        </w:rPr>
        <w:t>osteoarthritis</w:t>
      </w:r>
      <w:r w:rsidRPr="00B730AA">
        <w:rPr>
          <w:sz w:val="28"/>
          <w:lang w:val="uk-UA"/>
        </w:rPr>
        <w:t xml:space="preserve"> </w:t>
      </w:r>
      <w:r w:rsidRPr="006170B9">
        <w:rPr>
          <w:sz w:val="28"/>
          <w:lang w:val="en-US"/>
        </w:rPr>
        <w:t>of</w:t>
      </w:r>
      <w:r w:rsidRPr="00B730AA">
        <w:rPr>
          <w:sz w:val="28"/>
          <w:lang w:val="uk-UA"/>
        </w:rPr>
        <w:t xml:space="preserve"> </w:t>
      </w:r>
      <w:r w:rsidRPr="006170B9">
        <w:rPr>
          <w:sz w:val="28"/>
          <w:lang w:val="en-US"/>
        </w:rPr>
        <w:t>the</w:t>
      </w:r>
      <w:r w:rsidRPr="00B730AA">
        <w:rPr>
          <w:sz w:val="28"/>
          <w:lang w:val="uk-UA"/>
        </w:rPr>
        <w:t xml:space="preserve"> </w:t>
      </w:r>
      <w:r w:rsidRPr="006170B9">
        <w:rPr>
          <w:sz w:val="28"/>
          <w:lang w:val="en-US"/>
        </w:rPr>
        <w:t>Knee</w:t>
      </w:r>
      <w:r w:rsidRPr="00B730AA">
        <w:rPr>
          <w:sz w:val="28"/>
          <w:lang w:val="uk-UA"/>
        </w:rPr>
        <w:t xml:space="preserve"> / </w:t>
      </w:r>
      <w:r w:rsidRPr="00B730AA">
        <w:rPr>
          <w:sz w:val="28"/>
          <w:szCs w:val="28"/>
          <w:lang w:val="en"/>
        </w:rPr>
        <w:t>M</w:t>
      </w:r>
      <w:r w:rsidRPr="00B730AA">
        <w:rPr>
          <w:sz w:val="28"/>
          <w:szCs w:val="28"/>
          <w:lang w:val="uk-UA"/>
        </w:rPr>
        <w:t>.</w:t>
      </w:r>
      <w:r>
        <w:rPr>
          <w:sz w:val="28"/>
          <w:szCs w:val="28"/>
          <w:lang w:val="uk-UA"/>
        </w:rPr>
        <w:t xml:space="preserve"> </w:t>
      </w:r>
      <w:r w:rsidRPr="00B730AA">
        <w:rPr>
          <w:sz w:val="28"/>
          <w:szCs w:val="28"/>
          <w:lang w:val="en"/>
        </w:rPr>
        <w:t>Bianchi</w:t>
      </w:r>
      <w:r w:rsidRPr="00B730AA">
        <w:rPr>
          <w:sz w:val="28"/>
          <w:szCs w:val="28"/>
          <w:lang w:val="en-US"/>
        </w:rPr>
        <w:t>,</w:t>
      </w:r>
      <w:r w:rsidRPr="00B730AA">
        <w:rPr>
          <w:sz w:val="28"/>
          <w:szCs w:val="28"/>
          <w:lang w:val="uk-UA"/>
        </w:rPr>
        <w:t xml:space="preserve"> </w:t>
      </w:r>
      <w:r w:rsidRPr="00B730AA">
        <w:rPr>
          <w:sz w:val="28"/>
          <w:szCs w:val="28"/>
          <w:lang w:val="en"/>
        </w:rPr>
        <w:t>M</w:t>
      </w:r>
      <w:r w:rsidRPr="00B730AA">
        <w:rPr>
          <w:sz w:val="28"/>
          <w:szCs w:val="28"/>
          <w:lang w:val="uk-UA"/>
        </w:rPr>
        <w:t xml:space="preserve">. </w:t>
      </w:r>
      <w:r w:rsidRPr="00B730AA">
        <w:rPr>
          <w:sz w:val="28"/>
          <w:szCs w:val="28"/>
          <w:lang w:val="en"/>
        </w:rPr>
        <w:t>A</w:t>
      </w:r>
      <w:r w:rsidRPr="00B730AA">
        <w:rPr>
          <w:sz w:val="28"/>
          <w:szCs w:val="28"/>
          <w:lang w:val="uk-UA"/>
        </w:rPr>
        <w:t>.</w:t>
      </w:r>
      <w:r w:rsidRPr="00B730AA">
        <w:rPr>
          <w:lang w:val="uk-UA"/>
        </w:rPr>
        <w:t xml:space="preserve"> </w:t>
      </w:r>
      <w:r w:rsidRPr="00B730AA">
        <w:rPr>
          <w:sz w:val="28"/>
          <w:szCs w:val="28"/>
          <w:lang w:val="en"/>
        </w:rPr>
        <w:t>Broggini</w:t>
      </w:r>
      <w:r w:rsidRPr="00B730AA">
        <w:rPr>
          <w:sz w:val="28"/>
          <w:szCs w:val="28"/>
          <w:lang w:val="uk-UA"/>
        </w:rPr>
        <w:t xml:space="preserve"> </w:t>
      </w:r>
      <w:r w:rsidRPr="00B730AA">
        <w:rPr>
          <w:sz w:val="28"/>
          <w:lang w:val="uk-UA"/>
        </w:rPr>
        <w:t xml:space="preserve">// </w:t>
      </w:r>
      <w:r w:rsidRPr="006170B9">
        <w:rPr>
          <w:sz w:val="28"/>
          <w:lang w:val="en-US"/>
        </w:rPr>
        <w:t>Drugs</w:t>
      </w:r>
      <w:r w:rsidRPr="00B730AA">
        <w:rPr>
          <w:sz w:val="28"/>
          <w:lang w:val="uk-UA"/>
        </w:rPr>
        <w:t xml:space="preserve">. – 2003. – </w:t>
      </w:r>
      <w:r w:rsidRPr="006170B9">
        <w:rPr>
          <w:sz w:val="28"/>
          <w:lang w:val="en-US"/>
        </w:rPr>
        <w:t>Vol</w:t>
      </w:r>
      <w:r w:rsidRPr="00B730AA">
        <w:rPr>
          <w:sz w:val="28"/>
          <w:lang w:val="uk-UA"/>
        </w:rPr>
        <w:t>.</w:t>
      </w:r>
      <w:r>
        <w:rPr>
          <w:sz w:val="28"/>
          <w:lang w:val="uk-UA"/>
        </w:rPr>
        <w:t xml:space="preserve"> </w:t>
      </w:r>
      <w:r w:rsidRPr="00B730AA">
        <w:rPr>
          <w:sz w:val="28"/>
          <w:lang w:val="uk-UA"/>
        </w:rPr>
        <w:t>63 (</w:t>
      </w:r>
      <w:r w:rsidRPr="006170B9">
        <w:rPr>
          <w:sz w:val="28"/>
          <w:lang w:val="en-US"/>
        </w:rPr>
        <w:t>Suppl</w:t>
      </w:r>
      <w:r w:rsidRPr="00B730AA">
        <w:rPr>
          <w:sz w:val="28"/>
          <w:lang w:val="uk-UA"/>
        </w:rPr>
        <w:t>.</w:t>
      </w:r>
      <w:r>
        <w:rPr>
          <w:sz w:val="28"/>
          <w:lang w:val="uk-UA"/>
        </w:rPr>
        <w:t xml:space="preserve"> </w:t>
      </w:r>
      <w:r w:rsidRPr="00B730AA">
        <w:rPr>
          <w:sz w:val="28"/>
          <w:lang w:val="uk-UA"/>
        </w:rPr>
        <w:t xml:space="preserve">1). – </w:t>
      </w:r>
      <w:r w:rsidRPr="006170B9">
        <w:rPr>
          <w:sz w:val="28"/>
          <w:lang w:val="en-US"/>
        </w:rPr>
        <w:t>P</w:t>
      </w:r>
      <w:r w:rsidRPr="00B730AA">
        <w:rPr>
          <w:sz w:val="28"/>
          <w:lang w:val="uk-UA"/>
        </w:rPr>
        <w:t>.</w:t>
      </w:r>
      <w:r>
        <w:rPr>
          <w:sz w:val="28"/>
          <w:lang w:val="uk-UA"/>
        </w:rPr>
        <w:t xml:space="preserve"> </w:t>
      </w:r>
      <w:r w:rsidRPr="00B730AA">
        <w:rPr>
          <w:sz w:val="28"/>
          <w:lang w:val="uk-UA"/>
        </w:rPr>
        <w:t>37-46.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Насонов Е.Л. </w:t>
      </w:r>
      <w:r w:rsidRPr="00B730AA">
        <w:rPr>
          <w:sz w:val="28"/>
          <w:lang w:val="uk-UA"/>
        </w:rPr>
        <w:t>Нестероидные противовоспалительные препараты. Пер</w:t>
      </w:r>
      <w:r w:rsidRPr="00B730AA">
        <w:rPr>
          <w:sz w:val="28"/>
          <w:lang w:val="uk-UA"/>
        </w:rPr>
        <w:t>с</w:t>
      </w:r>
      <w:r w:rsidRPr="00B730AA">
        <w:rPr>
          <w:sz w:val="28"/>
          <w:lang w:val="uk-UA"/>
        </w:rPr>
        <w:t>пективы применения в медицине</w:t>
      </w:r>
      <w:r>
        <w:rPr>
          <w:sz w:val="28"/>
          <w:lang w:val="uk-UA"/>
        </w:rPr>
        <w:t xml:space="preserve"> /</w:t>
      </w:r>
      <w:r w:rsidRPr="00B730AA">
        <w:rPr>
          <w:sz w:val="28"/>
          <w:lang w:val="uk-UA"/>
        </w:rPr>
        <w:t xml:space="preserve"> </w:t>
      </w:r>
      <w:r w:rsidRPr="006170B9">
        <w:rPr>
          <w:sz w:val="28"/>
          <w:lang w:val="uk-UA"/>
        </w:rPr>
        <w:t xml:space="preserve">Е.Л. </w:t>
      </w:r>
      <w:r>
        <w:rPr>
          <w:sz w:val="28"/>
          <w:lang w:val="uk-UA"/>
        </w:rPr>
        <w:t xml:space="preserve">Насонов </w:t>
      </w:r>
      <w:r w:rsidRPr="00B730AA">
        <w:rPr>
          <w:sz w:val="28"/>
          <w:lang w:val="uk-UA"/>
        </w:rPr>
        <w:t>– М.: Анко,</w:t>
      </w:r>
      <w:r>
        <w:rPr>
          <w:sz w:val="28"/>
          <w:lang w:val="uk-UA"/>
        </w:rPr>
        <w:t xml:space="preserve"> </w:t>
      </w:r>
      <w:r w:rsidRPr="00B730AA">
        <w:rPr>
          <w:sz w:val="28"/>
          <w:lang w:val="uk-UA"/>
        </w:rPr>
        <w:t xml:space="preserve">2000. – </w:t>
      </w:r>
      <w:r>
        <w:rPr>
          <w:sz w:val="28"/>
          <w:lang w:val="uk-UA"/>
        </w:rPr>
        <w:br/>
      </w:r>
      <w:r w:rsidRPr="006170B9">
        <w:rPr>
          <w:sz w:val="28"/>
        </w:rPr>
        <w:t>143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lastRenderedPageBreak/>
        <w:t>Насонов Е.Л. Перспективы применения неселективных нестерои</w:t>
      </w:r>
      <w:r w:rsidRPr="006170B9">
        <w:rPr>
          <w:sz w:val="28"/>
        </w:rPr>
        <w:t>д</w:t>
      </w:r>
      <w:r w:rsidRPr="006170B9">
        <w:rPr>
          <w:sz w:val="28"/>
        </w:rPr>
        <w:t>ных противовоспалительных препаратов (на примере кетопрофена) и селе</w:t>
      </w:r>
      <w:r w:rsidRPr="006170B9">
        <w:rPr>
          <w:sz w:val="28"/>
        </w:rPr>
        <w:t>к</w:t>
      </w:r>
      <w:r w:rsidRPr="006170B9">
        <w:rPr>
          <w:sz w:val="28"/>
        </w:rPr>
        <w:t>тивных ингибиторов ЦОГ-2 в клинической практике / Е.Л.</w:t>
      </w:r>
      <w:r>
        <w:rPr>
          <w:sz w:val="28"/>
          <w:lang w:val="uk-UA"/>
        </w:rPr>
        <w:t xml:space="preserve"> </w:t>
      </w:r>
      <w:r w:rsidRPr="006170B9">
        <w:rPr>
          <w:sz w:val="28"/>
        </w:rPr>
        <w:t>Насонов,</w:t>
      </w:r>
      <w:r w:rsidRPr="00732FBF">
        <w:rPr>
          <w:sz w:val="28"/>
        </w:rPr>
        <w:t xml:space="preserve"> </w:t>
      </w:r>
      <w:r>
        <w:rPr>
          <w:sz w:val="28"/>
          <w:lang w:val="uk-UA"/>
        </w:rPr>
        <w:br/>
      </w:r>
      <w:r w:rsidRPr="006170B9">
        <w:rPr>
          <w:sz w:val="28"/>
        </w:rPr>
        <w:t>Н.В. Чичасова, Е.И. Шмидт // Рус.</w:t>
      </w:r>
      <w:r>
        <w:rPr>
          <w:sz w:val="28"/>
          <w:lang w:val="uk-UA"/>
        </w:rPr>
        <w:t xml:space="preserve"> </w:t>
      </w:r>
      <w:r w:rsidRPr="006170B9">
        <w:rPr>
          <w:sz w:val="28"/>
        </w:rPr>
        <w:t>мед.</w:t>
      </w:r>
      <w:r>
        <w:rPr>
          <w:sz w:val="28"/>
          <w:lang w:val="uk-UA"/>
        </w:rPr>
        <w:t xml:space="preserve"> </w:t>
      </w:r>
      <w:r w:rsidRPr="006170B9">
        <w:rPr>
          <w:sz w:val="28"/>
        </w:rPr>
        <w:t>журн. – 2002. – Т.</w:t>
      </w:r>
      <w:r>
        <w:rPr>
          <w:sz w:val="28"/>
          <w:lang w:val="uk-UA"/>
        </w:rPr>
        <w:t xml:space="preserve"> </w:t>
      </w:r>
      <w:r w:rsidRPr="006170B9">
        <w:rPr>
          <w:sz w:val="28"/>
        </w:rPr>
        <w:t>10, №</w:t>
      </w:r>
      <w:r>
        <w:rPr>
          <w:sz w:val="28"/>
          <w:lang w:val="uk-UA"/>
        </w:rPr>
        <w:t xml:space="preserve"> </w:t>
      </w:r>
      <w:r w:rsidRPr="006170B9">
        <w:rPr>
          <w:sz w:val="28"/>
        </w:rPr>
        <w:t xml:space="preserve">22. – </w:t>
      </w:r>
      <w:r>
        <w:rPr>
          <w:sz w:val="28"/>
          <w:lang w:val="uk-UA"/>
        </w:rPr>
        <w:br/>
      </w:r>
      <w:r w:rsidRPr="006170B9">
        <w:rPr>
          <w:sz w:val="28"/>
        </w:rPr>
        <w:t>С. 1014-1017.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Насонова В.А. Клиническая оценка нестероидных противовоспалител</w:t>
      </w:r>
      <w:r w:rsidRPr="006170B9">
        <w:rPr>
          <w:sz w:val="28"/>
        </w:rPr>
        <w:t>ь</w:t>
      </w:r>
      <w:r w:rsidRPr="006170B9">
        <w:rPr>
          <w:sz w:val="28"/>
        </w:rPr>
        <w:t xml:space="preserve">ных препаратов в конце ХХ века </w:t>
      </w:r>
      <w:r>
        <w:rPr>
          <w:sz w:val="28"/>
          <w:lang w:val="uk-UA"/>
        </w:rPr>
        <w:t xml:space="preserve">/ </w:t>
      </w:r>
      <w:r w:rsidRPr="006170B9">
        <w:rPr>
          <w:sz w:val="28"/>
        </w:rPr>
        <w:t>В.А. Насонова // Рус. мед. журн. – 2000. – Т.</w:t>
      </w:r>
      <w:r>
        <w:rPr>
          <w:sz w:val="28"/>
          <w:lang w:val="uk-UA"/>
        </w:rPr>
        <w:t xml:space="preserve"> </w:t>
      </w:r>
      <w:r w:rsidRPr="006170B9">
        <w:rPr>
          <w:sz w:val="28"/>
        </w:rPr>
        <w:t>8, №</w:t>
      </w:r>
      <w:r>
        <w:rPr>
          <w:sz w:val="28"/>
          <w:lang w:val="uk-UA"/>
        </w:rPr>
        <w:t xml:space="preserve"> </w:t>
      </w:r>
      <w:r w:rsidRPr="006170B9">
        <w:rPr>
          <w:sz w:val="28"/>
        </w:rPr>
        <w:t>17. – С. 23-35.</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Rainsford K.D. Nimesulide – a multifactorial approach to inflamm</w:t>
      </w:r>
      <w:r w:rsidRPr="006170B9">
        <w:rPr>
          <w:sz w:val="28"/>
          <w:lang w:val="en-US"/>
        </w:rPr>
        <w:t>a</w:t>
      </w:r>
      <w:r w:rsidRPr="006170B9">
        <w:rPr>
          <w:sz w:val="28"/>
          <w:lang w:val="en-US"/>
        </w:rPr>
        <w:t xml:space="preserve">tion and pain: scientific and clinical consensus </w:t>
      </w:r>
      <w:r>
        <w:rPr>
          <w:sz w:val="28"/>
          <w:lang w:val="uk-UA"/>
        </w:rPr>
        <w:t xml:space="preserve">/ </w:t>
      </w:r>
      <w:r w:rsidRPr="006170B9">
        <w:rPr>
          <w:sz w:val="28"/>
          <w:lang w:val="en-US"/>
        </w:rPr>
        <w:t>K.D. Rainsford // Current Medical Research and Opi</w:t>
      </w:r>
      <w:r w:rsidRPr="006170B9">
        <w:rPr>
          <w:sz w:val="28"/>
          <w:lang w:val="en-US"/>
        </w:rPr>
        <w:t>n</w:t>
      </w:r>
      <w:r w:rsidRPr="006170B9">
        <w:rPr>
          <w:sz w:val="28"/>
          <w:lang w:val="en-US"/>
        </w:rPr>
        <w:t>ion. – 2006. – Vol.</w:t>
      </w:r>
      <w:r>
        <w:rPr>
          <w:sz w:val="28"/>
          <w:lang w:val="uk-UA"/>
        </w:rPr>
        <w:t xml:space="preserve"> </w:t>
      </w:r>
      <w:r w:rsidRPr="006170B9">
        <w:rPr>
          <w:sz w:val="28"/>
          <w:lang w:val="en-US"/>
        </w:rPr>
        <w:t>22, №</w:t>
      </w:r>
      <w:r>
        <w:rPr>
          <w:sz w:val="28"/>
          <w:lang w:val="uk-UA"/>
        </w:rPr>
        <w:t xml:space="preserve"> </w:t>
      </w:r>
      <w:r w:rsidRPr="006170B9">
        <w:rPr>
          <w:sz w:val="28"/>
          <w:lang w:val="en-US"/>
        </w:rPr>
        <w:t xml:space="preserve">6. – </w:t>
      </w:r>
      <w:r w:rsidRPr="006170B9">
        <w:rPr>
          <w:sz w:val="28"/>
        </w:rPr>
        <w:t>Р</w:t>
      </w:r>
      <w:r w:rsidRPr="006170B9">
        <w:rPr>
          <w:sz w:val="28"/>
          <w:lang w:val="en-US"/>
        </w:rPr>
        <w:t>.</w:t>
      </w:r>
      <w:r>
        <w:rPr>
          <w:sz w:val="28"/>
          <w:lang w:val="uk-UA"/>
        </w:rPr>
        <w:t xml:space="preserve"> </w:t>
      </w:r>
      <w:r w:rsidRPr="006170B9">
        <w:rPr>
          <w:sz w:val="28"/>
          <w:lang w:val="en-US"/>
        </w:rPr>
        <w:t>1161-1170.</w:t>
      </w:r>
    </w:p>
    <w:p w:rsidR="00CD018B" w:rsidRPr="00A00E3A" w:rsidRDefault="00CD018B" w:rsidP="00F52615">
      <w:pPr>
        <w:numPr>
          <w:ilvl w:val="0"/>
          <w:numId w:val="54"/>
        </w:numPr>
        <w:suppressAutoHyphens w:val="0"/>
        <w:spacing w:line="360" w:lineRule="auto"/>
        <w:ind w:hanging="540"/>
        <w:jc w:val="both"/>
        <w:rPr>
          <w:sz w:val="28"/>
        </w:rPr>
      </w:pPr>
      <w:r>
        <w:rPr>
          <w:sz w:val="28"/>
        </w:rPr>
        <w:t>Каратеев А.Е. Нимесулид: вопросы безопасности и возможность прим</w:t>
      </w:r>
      <w:r>
        <w:rPr>
          <w:sz w:val="28"/>
        </w:rPr>
        <w:t>е</w:t>
      </w:r>
      <w:r>
        <w:rPr>
          <w:sz w:val="28"/>
        </w:rPr>
        <w:t xml:space="preserve">нения / А.Е. Каратеев // Фарматека. – 2009. </w:t>
      </w:r>
      <w:r>
        <w:rPr>
          <w:sz w:val="28"/>
          <w:lang w:val="uk-UA"/>
        </w:rPr>
        <w:noBreakHyphen/>
      </w:r>
      <w:r>
        <w:rPr>
          <w:sz w:val="28"/>
        </w:rPr>
        <w:t xml:space="preserve"> № 4. – С. 17-25.</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Николаев А.Н. Нестероидные противовоспалительные препараты: э</w:t>
      </w:r>
      <w:r w:rsidRPr="006170B9">
        <w:rPr>
          <w:sz w:val="28"/>
        </w:rPr>
        <w:t>ф</w:t>
      </w:r>
      <w:r w:rsidRPr="006170B9">
        <w:rPr>
          <w:sz w:val="28"/>
        </w:rPr>
        <w:t xml:space="preserve">фективность и безопасность </w:t>
      </w:r>
      <w:r>
        <w:rPr>
          <w:sz w:val="28"/>
          <w:lang w:val="uk-UA"/>
        </w:rPr>
        <w:t xml:space="preserve">/ </w:t>
      </w:r>
      <w:r w:rsidRPr="006170B9">
        <w:rPr>
          <w:sz w:val="28"/>
        </w:rPr>
        <w:t>А.Н. Николаев // Рус. мед. журн. –2001. – Т.</w:t>
      </w:r>
      <w:r>
        <w:rPr>
          <w:sz w:val="28"/>
          <w:lang w:val="uk-UA"/>
        </w:rPr>
        <w:t xml:space="preserve"> </w:t>
      </w:r>
      <w:r w:rsidRPr="006170B9">
        <w:rPr>
          <w:sz w:val="28"/>
        </w:rPr>
        <w:t>9, №</w:t>
      </w:r>
      <w:r>
        <w:rPr>
          <w:sz w:val="28"/>
          <w:lang w:val="uk-UA"/>
        </w:rPr>
        <w:t xml:space="preserve"> </w:t>
      </w:r>
      <w:r w:rsidRPr="006170B9">
        <w:rPr>
          <w:sz w:val="28"/>
        </w:rPr>
        <w:t>15. – С. 664-668.</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Насонов Е.Л. Поражения желудка, связанная с приемом нестер</w:t>
      </w:r>
      <w:r w:rsidRPr="006170B9">
        <w:rPr>
          <w:sz w:val="28"/>
        </w:rPr>
        <w:t>о</w:t>
      </w:r>
      <w:r w:rsidRPr="006170B9">
        <w:rPr>
          <w:sz w:val="28"/>
        </w:rPr>
        <w:t>идных противовоспалительных препаратов / Е.Л.</w:t>
      </w:r>
      <w:r>
        <w:rPr>
          <w:sz w:val="28"/>
          <w:lang w:val="uk-UA"/>
        </w:rPr>
        <w:t xml:space="preserve"> </w:t>
      </w:r>
      <w:r w:rsidRPr="006170B9">
        <w:rPr>
          <w:sz w:val="28"/>
        </w:rPr>
        <w:t xml:space="preserve">Насонов, А.Е. Каратеев // Клин. медицина. – 2000. </w:t>
      </w:r>
      <w:r>
        <w:rPr>
          <w:sz w:val="28"/>
          <w:lang w:val="uk-UA"/>
        </w:rPr>
        <w:noBreakHyphen/>
      </w:r>
      <w:r w:rsidRPr="006170B9">
        <w:rPr>
          <w:sz w:val="28"/>
        </w:rPr>
        <w:t xml:space="preserve"> №</w:t>
      </w:r>
      <w:r>
        <w:rPr>
          <w:sz w:val="28"/>
          <w:lang w:val="uk-UA"/>
        </w:rPr>
        <w:t xml:space="preserve"> </w:t>
      </w:r>
      <w:r w:rsidRPr="006170B9">
        <w:rPr>
          <w:sz w:val="28"/>
        </w:rPr>
        <w:t>3. – С. 4-10.</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Насонов Е.Л. Гастропатия, связанная с приемом нестероидных против</w:t>
      </w:r>
      <w:r w:rsidRPr="006170B9">
        <w:rPr>
          <w:sz w:val="28"/>
        </w:rPr>
        <w:t>о</w:t>
      </w:r>
      <w:r w:rsidRPr="006170B9">
        <w:rPr>
          <w:sz w:val="28"/>
        </w:rPr>
        <w:t>в</w:t>
      </w:r>
      <w:r>
        <w:rPr>
          <w:sz w:val="28"/>
          <w:lang w:val="uk-UA"/>
        </w:rPr>
        <w:t>о</w:t>
      </w:r>
      <w:r w:rsidRPr="006170B9">
        <w:rPr>
          <w:sz w:val="28"/>
        </w:rPr>
        <w:t>спалительных препаратов / Е.Л.</w:t>
      </w:r>
      <w:r>
        <w:rPr>
          <w:sz w:val="28"/>
          <w:lang w:val="uk-UA"/>
        </w:rPr>
        <w:t xml:space="preserve"> </w:t>
      </w:r>
      <w:r w:rsidRPr="006170B9">
        <w:rPr>
          <w:sz w:val="28"/>
        </w:rPr>
        <w:t>Насонов, А.Е. Каратеев // Клин. мед</w:t>
      </w:r>
      <w:r w:rsidRPr="006170B9">
        <w:rPr>
          <w:sz w:val="28"/>
        </w:rPr>
        <w:t>и</w:t>
      </w:r>
      <w:r>
        <w:rPr>
          <w:sz w:val="28"/>
        </w:rPr>
        <w:t xml:space="preserve">цина. – 2000. </w:t>
      </w:r>
      <w:r>
        <w:rPr>
          <w:sz w:val="28"/>
          <w:lang w:val="uk-UA"/>
        </w:rPr>
        <w:noBreakHyphen/>
      </w:r>
      <w:r w:rsidRPr="006170B9">
        <w:rPr>
          <w:sz w:val="28"/>
        </w:rPr>
        <w:t xml:space="preserve"> №</w:t>
      </w:r>
      <w:r>
        <w:rPr>
          <w:sz w:val="28"/>
          <w:lang w:val="uk-UA"/>
        </w:rPr>
        <w:t xml:space="preserve"> </w:t>
      </w:r>
      <w:r w:rsidRPr="006170B9">
        <w:rPr>
          <w:sz w:val="28"/>
        </w:rPr>
        <w:t>4. – С. 4-9.</w:t>
      </w:r>
    </w:p>
    <w:p w:rsidR="00CD018B" w:rsidRPr="009C4057" w:rsidRDefault="00CD018B" w:rsidP="00F52615">
      <w:pPr>
        <w:numPr>
          <w:ilvl w:val="0"/>
          <w:numId w:val="54"/>
        </w:numPr>
        <w:suppressAutoHyphens w:val="0"/>
        <w:spacing w:line="360" w:lineRule="auto"/>
        <w:ind w:hanging="540"/>
        <w:jc w:val="both"/>
        <w:rPr>
          <w:sz w:val="28"/>
          <w:lang w:val="en-US"/>
        </w:rPr>
      </w:pPr>
      <w:r>
        <w:rPr>
          <w:sz w:val="28"/>
          <w:lang w:val="en-US"/>
        </w:rPr>
        <w:t xml:space="preserve">Boelsterli U. Mechanisms of NSAID-induced hepatotoxicity: focus on nimesulide </w:t>
      </w:r>
      <w:r>
        <w:rPr>
          <w:sz w:val="28"/>
          <w:lang w:val="uk-UA"/>
        </w:rPr>
        <w:t xml:space="preserve">/ </w:t>
      </w:r>
      <w:r>
        <w:rPr>
          <w:sz w:val="28"/>
          <w:lang w:val="en-US"/>
        </w:rPr>
        <w:t>U. Boelsterli // Drug Saf. – 2002. – N 25. – P. 633-648.</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szCs w:val="28"/>
          <w:lang w:val="en-GB"/>
        </w:rPr>
        <w:t>Hippisley-Cox J Risk of myocardial infarction in patients taking cyclo-oxygenase-2 inhibitors or conventional non-steroidal anti-inflammatory drugs: population based nested case-control analysis</w:t>
      </w:r>
      <w:r w:rsidRPr="006170B9">
        <w:rPr>
          <w:sz w:val="28"/>
          <w:lang w:val="en-US"/>
        </w:rPr>
        <w:t xml:space="preserve"> / </w:t>
      </w:r>
      <w:r w:rsidRPr="006170B9">
        <w:rPr>
          <w:sz w:val="28"/>
          <w:szCs w:val="28"/>
          <w:lang w:val="en-GB"/>
        </w:rPr>
        <w:t>J.</w:t>
      </w:r>
      <w:r>
        <w:rPr>
          <w:sz w:val="28"/>
          <w:szCs w:val="28"/>
          <w:lang w:val="uk-UA"/>
        </w:rPr>
        <w:t xml:space="preserve"> </w:t>
      </w:r>
      <w:r w:rsidRPr="006170B9">
        <w:rPr>
          <w:sz w:val="28"/>
          <w:szCs w:val="28"/>
          <w:lang w:val="en-GB"/>
        </w:rPr>
        <w:t xml:space="preserve">Hippisley-Cox, C. Coupland </w:t>
      </w:r>
      <w:r w:rsidRPr="006170B9">
        <w:rPr>
          <w:sz w:val="28"/>
          <w:lang w:val="en-US"/>
        </w:rPr>
        <w:t xml:space="preserve">// </w:t>
      </w:r>
      <w:r w:rsidRPr="006170B9">
        <w:rPr>
          <w:sz w:val="28"/>
          <w:szCs w:val="28"/>
          <w:lang w:val="en-GB"/>
        </w:rPr>
        <w:t>BMJ</w:t>
      </w:r>
      <w:r w:rsidRPr="006170B9">
        <w:rPr>
          <w:sz w:val="28"/>
          <w:lang w:val="en-US"/>
        </w:rPr>
        <w:t xml:space="preserve">. – </w:t>
      </w:r>
      <w:r w:rsidRPr="006170B9">
        <w:rPr>
          <w:sz w:val="28"/>
          <w:szCs w:val="28"/>
          <w:lang w:val="en-GB"/>
        </w:rPr>
        <w:t>2005</w:t>
      </w:r>
      <w:r w:rsidRPr="006170B9">
        <w:rPr>
          <w:sz w:val="28"/>
          <w:lang w:val="en-US"/>
        </w:rPr>
        <w:t>. –</w:t>
      </w:r>
      <w:r>
        <w:rPr>
          <w:sz w:val="28"/>
          <w:lang w:val="uk-UA"/>
        </w:rPr>
        <w:t xml:space="preserve"> </w:t>
      </w:r>
      <w:r w:rsidRPr="006170B9">
        <w:rPr>
          <w:sz w:val="28"/>
          <w:lang w:val="en-US"/>
        </w:rPr>
        <w:t>N</w:t>
      </w:r>
      <w:r w:rsidRPr="006170B9">
        <w:rPr>
          <w:sz w:val="28"/>
          <w:lang w:val="uk-UA"/>
        </w:rPr>
        <w:t xml:space="preserve"> 3</w:t>
      </w:r>
      <w:r w:rsidRPr="006170B9">
        <w:rPr>
          <w:sz w:val="28"/>
          <w:lang w:val="en-US"/>
        </w:rPr>
        <w:t>3</w:t>
      </w:r>
      <w:r w:rsidRPr="006170B9">
        <w:rPr>
          <w:sz w:val="28"/>
          <w:lang w:val="uk-UA"/>
        </w:rPr>
        <w:t>0</w:t>
      </w:r>
      <w:r w:rsidRPr="006170B9">
        <w:rPr>
          <w:sz w:val="28"/>
          <w:lang w:val="en-US"/>
        </w:rPr>
        <w:t xml:space="preserve">. – P. </w:t>
      </w:r>
      <w:r w:rsidRPr="006170B9">
        <w:rPr>
          <w:sz w:val="28"/>
          <w:szCs w:val="28"/>
          <w:lang w:val="en-GB"/>
        </w:rPr>
        <w:t>1366</w:t>
      </w:r>
      <w:r w:rsidRPr="006170B9">
        <w:rPr>
          <w:sz w:val="28"/>
          <w:lang w:val="en-US"/>
        </w:rPr>
        <w:t>.</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Горячев Д.В. Эффективность и безопасность нестероидных противово</w:t>
      </w:r>
      <w:r w:rsidRPr="006170B9">
        <w:rPr>
          <w:sz w:val="28"/>
          <w:lang w:val="uk-UA"/>
        </w:rPr>
        <w:t>с</w:t>
      </w:r>
      <w:r w:rsidRPr="006170B9">
        <w:rPr>
          <w:sz w:val="28"/>
          <w:lang w:val="uk-UA"/>
        </w:rPr>
        <w:t xml:space="preserve">палительных препаратов в лекарственных формах для </w:t>
      </w:r>
      <w:r w:rsidRPr="006170B9">
        <w:rPr>
          <w:sz w:val="28"/>
          <w:lang w:val="uk-UA"/>
        </w:rPr>
        <w:lastRenderedPageBreak/>
        <w:t>наружного пр</w:t>
      </w:r>
      <w:r w:rsidRPr="006170B9">
        <w:rPr>
          <w:sz w:val="28"/>
          <w:lang w:val="uk-UA"/>
        </w:rPr>
        <w:t>и</w:t>
      </w:r>
      <w:r w:rsidRPr="006170B9">
        <w:rPr>
          <w:sz w:val="28"/>
          <w:lang w:val="uk-UA"/>
        </w:rPr>
        <w:t>менения</w:t>
      </w:r>
      <w:r>
        <w:rPr>
          <w:sz w:val="28"/>
          <w:lang w:val="uk-UA"/>
        </w:rPr>
        <w:t xml:space="preserve"> /</w:t>
      </w:r>
      <w:r w:rsidRPr="006170B9">
        <w:rPr>
          <w:sz w:val="28"/>
          <w:lang w:val="uk-UA"/>
        </w:rPr>
        <w:t xml:space="preserve"> Д.В. Горячев // Рус. мед. журн. – 2006. – Т.</w:t>
      </w:r>
      <w:r>
        <w:rPr>
          <w:sz w:val="28"/>
          <w:lang w:val="uk-UA"/>
        </w:rPr>
        <w:t xml:space="preserve"> </w:t>
      </w:r>
      <w:r w:rsidRPr="006170B9">
        <w:rPr>
          <w:sz w:val="28"/>
          <w:lang w:val="uk-UA"/>
        </w:rPr>
        <w:t>14, №</w:t>
      </w:r>
      <w:r>
        <w:rPr>
          <w:sz w:val="28"/>
          <w:lang w:val="uk-UA"/>
        </w:rPr>
        <w:t xml:space="preserve"> </w:t>
      </w:r>
      <w:r w:rsidRPr="006170B9">
        <w:rPr>
          <w:sz w:val="28"/>
          <w:lang w:val="uk-UA"/>
        </w:rPr>
        <w:t>25. – С. 1837-1841.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 xml:space="preserve">Güngör S. In vitro studies on topical gel formulations of nimesulide / </w:t>
      </w:r>
      <w:r>
        <w:rPr>
          <w:sz w:val="28"/>
          <w:lang w:val="uk-UA"/>
        </w:rPr>
        <w:br/>
      </w:r>
      <w:r w:rsidRPr="006170B9">
        <w:rPr>
          <w:sz w:val="28"/>
          <w:lang w:val="en-US"/>
        </w:rPr>
        <w:t>S.</w:t>
      </w:r>
      <w:r>
        <w:rPr>
          <w:sz w:val="28"/>
          <w:lang w:val="uk-UA"/>
        </w:rPr>
        <w:t xml:space="preserve"> </w:t>
      </w:r>
      <w:r w:rsidRPr="006170B9">
        <w:rPr>
          <w:sz w:val="28"/>
          <w:lang w:val="en-US"/>
        </w:rPr>
        <w:t>Güngör, N. Bergisadi // Pharmazie. – 2003. – V.</w:t>
      </w:r>
      <w:r>
        <w:rPr>
          <w:sz w:val="28"/>
          <w:lang w:val="uk-UA"/>
        </w:rPr>
        <w:t xml:space="preserve"> </w:t>
      </w:r>
      <w:r w:rsidRPr="006170B9">
        <w:rPr>
          <w:sz w:val="28"/>
          <w:lang w:val="en-US"/>
        </w:rPr>
        <w:t>58, N</w:t>
      </w:r>
      <w:r>
        <w:rPr>
          <w:sz w:val="28"/>
          <w:lang w:val="uk-UA"/>
        </w:rPr>
        <w:t xml:space="preserve"> </w:t>
      </w:r>
      <w:r w:rsidRPr="006170B9">
        <w:rPr>
          <w:sz w:val="28"/>
          <w:lang w:val="en-US"/>
        </w:rPr>
        <w:t>2. – C. 155-156.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A multicentre clinical stud</w:t>
      </w:r>
      <w:r w:rsidRPr="006170B9">
        <w:rPr>
          <w:sz w:val="28"/>
          <w:lang w:val="en-US"/>
        </w:rPr>
        <w:t>y</w:t>
      </w:r>
      <w:r w:rsidRPr="006170B9">
        <w:rPr>
          <w:sz w:val="28"/>
          <w:lang w:val="uk-UA"/>
        </w:rPr>
        <w:t xml:space="preserve"> of Nimesulide in inflammatory diseases of the ear, nose and throat /</w:t>
      </w:r>
      <w:r w:rsidRPr="00C90352">
        <w:rPr>
          <w:sz w:val="28"/>
          <w:lang w:val="uk-UA"/>
        </w:rPr>
        <w:t xml:space="preserve"> </w:t>
      </w:r>
      <w:r w:rsidRPr="006170B9">
        <w:rPr>
          <w:sz w:val="28"/>
          <w:lang w:val="uk-UA"/>
        </w:rPr>
        <w:t>A. Offaviani, M</w:t>
      </w:r>
      <w:r>
        <w:rPr>
          <w:sz w:val="28"/>
          <w:lang w:val="uk-UA"/>
        </w:rPr>
        <w:t>.</w:t>
      </w:r>
      <w:r w:rsidRPr="006170B9">
        <w:rPr>
          <w:sz w:val="28"/>
          <w:lang w:val="uk-UA"/>
        </w:rPr>
        <w:t xml:space="preserve"> Mantovani</w:t>
      </w:r>
      <w:r>
        <w:rPr>
          <w:sz w:val="28"/>
          <w:lang w:val="en-US"/>
        </w:rPr>
        <w:t>, I.</w:t>
      </w:r>
      <w:r w:rsidRPr="006170B9">
        <w:rPr>
          <w:sz w:val="28"/>
          <w:lang w:val="uk-UA"/>
        </w:rPr>
        <w:t xml:space="preserve"> </w:t>
      </w:r>
      <w:r>
        <w:rPr>
          <w:sz w:val="28"/>
          <w:szCs w:val="28"/>
          <w:lang w:val="en-US"/>
        </w:rPr>
        <w:t>Scaricabarozzi</w:t>
      </w:r>
      <w:r w:rsidRPr="006170B9">
        <w:rPr>
          <w:sz w:val="28"/>
          <w:lang w:val="uk-UA"/>
        </w:rPr>
        <w:t>. // Drugs. – 1993. – N</w:t>
      </w:r>
      <w:r>
        <w:rPr>
          <w:sz w:val="28"/>
          <w:lang w:val="uk-UA"/>
        </w:rPr>
        <w:t xml:space="preserve"> </w:t>
      </w:r>
      <w:r w:rsidRPr="006170B9">
        <w:rPr>
          <w:sz w:val="28"/>
          <w:lang w:val="uk-UA"/>
        </w:rPr>
        <w:t>46. – P. 96-99.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Analgesic</w:t>
      </w:r>
      <w:r w:rsidRPr="006170B9">
        <w:rPr>
          <w:sz w:val="28"/>
          <w:lang w:val="uk-UA"/>
        </w:rPr>
        <w:t xml:space="preserve"> </w:t>
      </w:r>
      <w:r w:rsidRPr="006170B9">
        <w:rPr>
          <w:sz w:val="28"/>
          <w:lang w:val="en-US"/>
        </w:rPr>
        <w:t>efficacy</w:t>
      </w:r>
      <w:r w:rsidRPr="006170B9">
        <w:rPr>
          <w:sz w:val="28"/>
          <w:lang w:val="uk-UA"/>
        </w:rPr>
        <w:t xml:space="preserve"> </w:t>
      </w:r>
      <w:r w:rsidRPr="006170B9">
        <w:rPr>
          <w:sz w:val="28"/>
          <w:lang w:val="en-US"/>
        </w:rPr>
        <w:t>and</w:t>
      </w:r>
      <w:r w:rsidRPr="006170B9">
        <w:rPr>
          <w:sz w:val="28"/>
          <w:lang w:val="uk-UA"/>
        </w:rPr>
        <w:t xml:space="preserve"> </w:t>
      </w:r>
      <w:r w:rsidRPr="006170B9">
        <w:rPr>
          <w:sz w:val="28"/>
          <w:lang w:val="en-US"/>
        </w:rPr>
        <w:t>pharmacokinetics</w:t>
      </w:r>
      <w:r w:rsidRPr="006170B9">
        <w:rPr>
          <w:sz w:val="28"/>
          <w:lang w:val="uk-UA"/>
        </w:rPr>
        <w:t xml:space="preserve"> </w:t>
      </w:r>
      <w:r w:rsidRPr="006170B9">
        <w:rPr>
          <w:sz w:val="28"/>
          <w:lang w:val="en-US"/>
        </w:rPr>
        <w:t>of</w:t>
      </w:r>
      <w:r w:rsidRPr="006170B9">
        <w:rPr>
          <w:sz w:val="28"/>
          <w:lang w:val="uk-UA"/>
        </w:rPr>
        <w:t xml:space="preserve"> </w:t>
      </w:r>
      <w:r w:rsidRPr="006170B9">
        <w:rPr>
          <w:sz w:val="28"/>
          <w:lang w:val="en-US"/>
        </w:rPr>
        <w:t>topical</w:t>
      </w:r>
      <w:r w:rsidRPr="006170B9">
        <w:rPr>
          <w:sz w:val="28"/>
          <w:lang w:val="uk-UA"/>
        </w:rPr>
        <w:t xml:space="preserve"> </w:t>
      </w:r>
      <w:r w:rsidRPr="006170B9">
        <w:rPr>
          <w:sz w:val="28"/>
          <w:lang w:val="en-US"/>
        </w:rPr>
        <w:t>nimesulide</w:t>
      </w:r>
      <w:r w:rsidRPr="006170B9">
        <w:rPr>
          <w:sz w:val="28"/>
          <w:lang w:val="uk-UA"/>
        </w:rPr>
        <w:t xml:space="preserve"> </w:t>
      </w:r>
      <w:r w:rsidRPr="006170B9">
        <w:rPr>
          <w:sz w:val="28"/>
          <w:lang w:val="en-US"/>
        </w:rPr>
        <w:t>gel</w:t>
      </w:r>
      <w:r w:rsidRPr="006170B9">
        <w:rPr>
          <w:sz w:val="28"/>
          <w:lang w:val="uk-UA"/>
        </w:rPr>
        <w:t xml:space="preserve"> </w:t>
      </w:r>
      <w:r w:rsidRPr="006170B9">
        <w:rPr>
          <w:sz w:val="28"/>
          <w:lang w:val="en-US"/>
        </w:rPr>
        <w:t>in</w:t>
      </w:r>
      <w:r w:rsidRPr="006170B9">
        <w:rPr>
          <w:sz w:val="28"/>
          <w:lang w:val="uk-UA"/>
        </w:rPr>
        <w:t xml:space="preserve"> </w:t>
      </w:r>
      <w:r w:rsidRPr="006170B9">
        <w:rPr>
          <w:sz w:val="28"/>
          <w:lang w:val="en-US"/>
        </w:rPr>
        <w:t>healthy</w:t>
      </w:r>
      <w:r w:rsidRPr="006170B9">
        <w:rPr>
          <w:sz w:val="28"/>
          <w:lang w:val="uk-UA"/>
        </w:rPr>
        <w:t xml:space="preserve"> </w:t>
      </w:r>
      <w:r w:rsidRPr="006170B9">
        <w:rPr>
          <w:sz w:val="28"/>
          <w:lang w:val="en-US"/>
        </w:rPr>
        <w:t>human</w:t>
      </w:r>
      <w:r w:rsidRPr="006170B9">
        <w:rPr>
          <w:sz w:val="28"/>
          <w:lang w:val="uk-UA"/>
        </w:rPr>
        <w:t xml:space="preserve"> </w:t>
      </w:r>
      <w:r w:rsidRPr="006170B9">
        <w:rPr>
          <w:sz w:val="28"/>
          <w:lang w:val="en-US"/>
        </w:rPr>
        <w:t>volunteers</w:t>
      </w:r>
      <w:r w:rsidRPr="006170B9">
        <w:rPr>
          <w:sz w:val="28"/>
          <w:lang w:val="uk-UA"/>
        </w:rPr>
        <w:t xml:space="preserve">: </w:t>
      </w:r>
      <w:r w:rsidRPr="006170B9">
        <w:rPr>
          <w:sz w:val="28"/>
          <w:lang w:val="en-US"/>
        </w:rPr>
        <w:t>double</w:t>
      </w:r>
      <w:r w:rsidRPr="006170B9">
        <w:rPr>
          <w:sz w:val="28"/>
          <w:lang w:val="uk-UA"/>
        </w:rPr>
        <w:t>-</w:t>
      </w:r>
      <w:r w:rsidRPr="006170B9">
        <w:rPr>
          <w:sz w:val="28"/>
          <w:lang w:val="en-US"/>
        </w:rPr>
        <w:t>blind</w:t>
      </w:r>
      <w:r w:rsidRPr="006170B9">
        <w:rPr>
          <w:sz w:val="28"/>
          <w:lang w:val="uk-UA"/>
        </w:rPr>
        <w:t xml:space="preserve"> </w:t>
      </w:r>
      <w:r w:rsidRPr="006170B9">
        <w:rPr>
          <w:sz w:val="28"/>
          <w:lang w:val="en-US"/>
        </w:rPr>
        <w:t>comparison</w:t>
      </w:r>
      <w:r w:rsidRPr="006170B9">
        <w:rPr>
          <w:sz w:val="28"/>
          <w:lang w:val="uk-UA"/>
        </w:rPr>
        <w:t xml:space="preserve"> </w:t>
      </w:r>
      <w:r w:rsidRPr="006170B9">
        <w:rPr>
          <w:sz w:val="28"/>
          <w:lang w:val="en-US"/>
        </w:rPr>
        <w:t>with</w:t>
      </w:r>
      <w:r w:rsidRPr="006170B9">
        <w:rPr>
          <w:sz w:val="28"/>
          <w:lang w:val="uk-UA"/>
        </w:rPr>
        <w:t xml:space="preserve"> </w:t>
      </w:r>
      <w:r w:rsidRPr="006170B9">
        <w:rPr>
          <w:sz w:val="28"/>
          <w:lang w:val="en-US"/>
        </w:rPr>
        <w:t>piroxicam</w:t>
      </w:r>
      <w:r w:rsidRPr="006170B9">
        <w:rPr>
          <w:sz w:val="28"/>
          <w:lang w:val="uk-UA"/>
        </w:rPr>
        <w:t xml:space="preserve">, </w:t>
      </w:r>
      <w:r w:rsidRPr="006170B9">
        <w:rPr>
          <w:sz w:val="28"/>
          <w:lang w:val="en-US"/>
        </w:rPr>
        <w:t>diclofenac</w:t>
      </w:r>
      <w:r w:rsidRPr="006170B9">
        <w:rPr>
          <w:sz w:val="28"/>
          <w:lang w:val="uk-UA"/>
        </w:rPr>
        <w:t xml:space="preserve"> </w:t>
      </w:r>
      <w:r w:rsidRPr="006170B9">
        <w:rPr>
          <w:sz w:val="28"/>
          <w:lang w:val="en-US"/>
        </w:rPr>
        <w:t>and</w:t>
      </w:r>
      <w:r w:rsidRPr="006170B9">
        <w:rPr>
          <w:sz w:val="28"/>
          <w:lang w:val="uk-UA"/>
        </w:rPr>
        <w:t xml:space="preserve"> </w:t>
      </w:r>
      <w:r w:rsidRPr="006170B9">
        <w:rPr>
          <w:sz w:val="28"/>
          <w:lang w:val="en-US"/>
        </w:rPr>
        <w:t>placebo</w:t>
      </w:r>
      <w:r w:rsidRPr="006170B9">
        <w:rPr>
          <w:sz w:val="28"/>
          <w:lang w:val="uk-UA"/>
        </w:rPr>
        <w:t xml:space="preserve"> / </w:t>
      </w:r>
      <w:r w:rsidRPr="006170B9">
        <w:rPr>
          <w:sz w:val="28"/>
          <w:lang w:val="en-US"/>
        </w:rPr>
        <w:t>S</w:t>
      </w:r>
      <w:r w:rsidRPr="006170B9">
        <w:rPr>
          <w:sz w:val="28"/>
          <w:lang w:val="uk-UA"/>
        </w:rPr>
        <w:t>.</w:t>
      </w:r>
      <w:r>
        <w:rPr>
          <w:sz w:val="28"/>
          <w:lang w:val="uk-UA"/>
        </w:rPr>
        <w:t xml:space="preserve"> </w:t>
      </w:r>
      <w:r w:rsidRPr="006170B9">
        <w:rPr>
          <w:sz w:val="28"/>
          <w:lang w:val="en-US"/>
        </w:rPr>
        <w:t>Sengupta</w:t>
      </w:r>
      <w:r w:rsidRPr="006170B9">
        <w:rPr>
          <w:sz w:val="28"/>
          <w:lang w:val="uk-UA"/>
        </w:rPr>
        <w:t xml:space="preserve">, </w:t>
      </w:r>
      <w:r w:rsidRPr="006170B9">
        <w:rPr>
          <w:sz w:val="28"/>
          <w:lang w:val="en-US"/>
        </w:rPr>
        <w:t>T</w:t>
      </w:r>
      <w:r w:rsidRPr="006170B9">
        <w:rPr>
          <w:sz w:val="28"/>
          <w:lang w:val="uk-UA"/>
        </w:rPr>
        <w:t>.</w:t>
      </w:r>
      <w:r>
        <w:rPr>
          <w:sz w:val="28"/>
          <w:lang w:val="uk-UA"/>
        </w:rPr>
        <w:t xml:space="preserve"> </w:t>
      </w:r>
      <w:r w:rsidRPr="006170B9">
        <w:rPr>
          <w:sz w:val="28"/>
          <w:lang w:val="en-US"/>
        </w:rPr>
        <w:t>Velpandian</w:t>
      </w:r>
      <w:r w:rsidRPr="006170B9">
        <w:rPr>
          <w:sz w:val="28"/>
          <w:lang w:val="uk-UA"/>
        </w:rPr>
        <w:t xml:space="preserve">, </w:t>
      </w:r>
      <w:r w:rsidRPr="006170B9">
        <w:rPr>
          <w:sz w:val="28"/>
          <w:lang w:val="en-US"/>
        </w:rPr>
        <w:t>S</w:t>
      </w:r>
      <w:r w:rsidRPr="006170B9">
        <w:rPr>
          <w:sz w:val="28"/>
          <w:lang w:val="uk-UA"/>
        </w:rPr>
        <w:t>.</w:t>
      </w:r>
      <w:r>
        <w:rPr>
          <w:sz w:val="28"/>
          <w:lang w:val="uk-UA"/>
        </w:rPr>
        <w:t xml:space="preserve"> </w:t>
      </w:r>
      <w:r w:rsidRPr="006170B9">
        <w:rPr>
          <w:sz w:val="28"/>
          <w:lang w:val="en-US"/>
        </w:rPr>
        <w:t>Kabir</w:t>
      </w:r>
      <w:r w:rsidRPr="006170B9">
        <w:rPr>
          <w:sz w:val="28"/>
          <w:lang w:val="uk-UA"/>
        </w:rPr>
        <w:t xml:space="preserve"> </w:t>
      </w:r>
      <w:r w:rsidRPr="006170B9">
        <w:rPr>
          <w:sz w:val="28"/>
          <w:lang w:val="en-US"/>
        </w:rPr>
        <w:t>et</w:t>
      </w:r>
      <w:r w:rsidRPr="006170B9">
        <w:rPr>
          <w:sz w:val="28"/>
          <w:lang w:val="uk-UA"/>
        </w:rPr>
        <w:t xml:space="preserve"> </w:t>
      </w:r>
      <w:r w:rsidRPr="006170B9">
        <w:rPr>
          <w:sz w:val="28"/>
          <w:lang w:val="en-US"/>
        </w:rPr>
        <w:t>al</w:t>
      </w:r>
      <w:r w:rsidRPr="006170B9">
        <w:rPr>
          <w:sz w:val="28"/>
          <w:lang w:val="uk-UA"/>
        </w:rPr>
        <w:t xml:space="preserve">. // </w:t>
      </w:r>
      <w:r w:rsidRPr="006170B9">
        <w:rPr>
          <w:sz w:val="28"/>
          <w:lang w:val="en-US"/>
        </w:rPr>
        <w:t>Eur</w:t>
      </w:r>
      <w:r w:rsidRPr="006170B9">
        <w:rPr>
          <w:sz w:val="28"/>
          <w:lang w:val="uk-UA"/>
        </w:rPr>
        <w:t xml:space="preserve">. </w:t>
      </w:r>
      <w:r w:rsidRPr="006170B9">
        <w:rPr>
          <w:sz w:val="28"/>
          <w:lang w:val="en-US"/>
        </w:rPr>
        <w:t>J</w:t>
      </w:r>
      <w:r w:rsidRPr="006170B9">
        <w:rPr>
          <w:sz w:val="28"/>
          <w:lang w:val="uk-UA"/>
        </w:rPr>
        <w:t xml:space="preserve">. </w:t>
      </w:r>
      <w:r w:rsidRPr="006170B9">
        <w:rPr>
          <w:sz w:val="28"/>
          <w:lang w:val="en-US"/>
        </w:rPr>
        <w:t>Clin</w:t>
      </w:r>
      <w:r w:rsidRPr="006170B9">
        <w:rPr>
          <w:sz w:val="28"/>
          <w:lang w:val="uk-UA"/>
        </w:rPr>
        <w:t xml:space="preserve">. </w:t>
      </w:r>
      <w:r w:rsidRPr="006170B9">
        <w:rPr>
          <w:sz w:val="28"/>
          <w:lang w:val="en-US"/>
        </w:rPr>
        <w:t>Pharm</w:t>
      </w:r>
      <w:r w:rsidRPr="006170B9">
        <w:rPr>
          <w:sz w:val="28"/>
          <w:lang w:val="en-US"/>
        </w:rPr>
        <w:t>a</w:t>
      </w:r>
      <w:r w:rsidRPr="006170B9">
        <w:rPr>
          <w:sz w:val="28"/>
          <w:lang w:val="en-US"/>
        </w:rPr>
        <w:t>col. – 1998. – Vol. 54, Suppl. 7. – P. 541-547.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Inactivation of the neutrophil-actived hypochlorous acid by nimesulide: a p</w:t>
      </w:r>
      <w:r w:rsidRPr="006170B9">
        <w:rPr>
          <w:sz w:val="28"/>
          <w:lang w:val="en-US"/>
        </w:rPr>
        <w:t>o</w:t>
      </w:r>
      <w:r w:rsidRPr="006170B9">
        <w:rPr>
          <w:sz w:val="28"/>
          <w:lang w:val="en-US"/>
        </w:rPr>
        <w:t>tential mechanism for the tissue protection during inflammation / F.</w:t>
      </w:r>
      <w:r>
        <w:rPr>
          <w:sz w:val="28"/>
          <w:lang w:val="uk-UA"/>
        </w:rPr>
        <w:t xml:space="preserve"> </w:t>
      </w:r>
      <w:r w:rsidRPr="006170B9">
        <w:rPr>
          <w:sz w:val="28"/>
          <w:lang w:val="en-US"/>
        </w:rPr>
        <w:t>Dallegri, F. Patrocie et al // Intern. J. of Tissue Reactions. – 1990. – Vol.</w:t>
      </w:r>
      <w:r>
        <w:rPr>
          <w:sz w:val="28"/>
          <w:lang w:val="uk-UA"/>
        </w:rPr>
        <w:t xml:space="preserve"> </w:t>
      </w:r>
      <w:r w:rsidRPr="006170B9">
        <w:rPr>
          <w:sz w:val="28"/>
          <w:lang w:val="en-US"/>
        </w:rPr>
        <w:t>12. – P. 107-111.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Maffei Facino R. Antioxidant activity of Nimesulide and its main metab</w:t>
      </w:r>
      <w:r w:rsidRPr="006170B9">
        <w:rPr>
          <w:sz w:val="28"/>
          <w:lang w:val="en-US"/>
        </w:rPr>
        <w:t>o</w:t>
      </w:r>
      <w:r w:rsidRPr="006170B9">
        <w:rPr>
          <w:sz w:val="28"/>
          <w:lang w:val="en-US"/>
        </w:rPr>
        <w:t>lites / R.</w:t>
      </w:r>
      <w:r>
        <w:rPr>
          <w:sz w:val="28"/>
          <w:lang w:val="uk-UA"/>
        </w:rPr>
        <w:t xml:space="preserve"> </w:t>
      </w:r>
      <w:r w:rsidRPr="006170B9">
        <w:rPr>
          <w:sz w:val="28"/>
          <w:lang w:val="en-US"/>
        </w:rPr>
        <w:t>Maffei Facino, M.</w:t>
      </w:r>
      <w:r>
        <w:rPr>
          <w:sz w:val="28"/>
          <w:lang w:val="uk-UA"/>
        </w:rPr>
        <w:t xml:space="preserve"> </w:t>
      </w:r>
      <w:r w:rsidRPr="006170B9">
        <w:rPr>
          <w:sz w:val="28"/>
          <w:lang w:val="en-US"/>
        </w:rPr>
        <w:t>Carini, G.</w:t>
      </w:r>
      <w:r>
        <w:rPr>
          <w:sz w:val="28"/>
          <w:lang w:val="uk-UA"/>
        </w:rPr>
        <w:t xml:space="preserve"> </w:t>
      </w:r>
      <w:r w:rsidRPr="006170B9">
        <w:rPr>
          <w:sz w:val="28"/>
          <w:lang w:val="en-US"/>
        </w:rPr>
        <w:t xml:space="preserve">Aldini </w:t>
      </w:r>
      <w:r>
        <w:rPr>
          <w:sz w:val="28"/>
          <w:lang w:val="en-US"/>
        </w:rPr>
        <w:t>// Drugs. – 1993. – Vol. 46</w:t>
      </w:r>
      <w:r>
        <w:rPr>
          <w:sz w:val="28"/>
          <w:lang w:val="uk-UA"/>
        </w:rPr>
        <w:t xml:space="preserve"> (</w:t>
      </w:r>
      <w:r>
        <w:rPr>
          <w:sz w:val="28"/>
          <w:lang w:val="en-US"/>
        </w:rPr>
        <w:t>s</w:t>
      </w:r>
      <w:r w:rsidRPr="006170B9">
        <w:rPr>
          <w:sz w:val="28"/>
          <w:lang w:val="en-US"/>
        </w:rPr>
        <w:t>uppl.</w:t>
      </w:r>
      <w:r w:rsidRPr="00BA5551">
        <w:rPr>
          <w:sz w:val="28"/>
          <w:lang w:val="en-US"/>
        </w:rPr>
        <w:t>)</w:t>
      </w:r>
      <w:r w:rsidRPr="006170B9">
        <w:rPr>
          <w:sz w:val="28"/>
          <w:lang w:val="en-US"/>
        </w:rPr>
        <w:t xml:space="preserve"> – P. 15-21.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 xml:space="preserve">Rabasseda X. Nimesulide: a selective COG-2 inhibitor anti-inflammatory drug </w:t>
      </w:r>
      <w:r w:rsidRPr="00BA5551">
        <w:rPr>
          <w:sz w:val="28"/>
          <w:lang w:val="en-US"/>
        </w:rPr>
        <w:t xml:space="preserve">/ </w:t>
      </w:r>
      <w:r w:rsidRPr="006170B9">
        <w:rPr>
          <w:sz w:val="28"/>
          <w:lang w:val="en-US"/>
        </w:rPr>
        <w:t>X. Rabasseda // Drugs of Today. – 1996. – Vol. 32. – P. 1-23.</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Rabasseda X. Safety profily of nimesulide: ten years of clinical exper</w:t>
      </w:r>
      <w:r w:rsidRPr="006170B9">
        <w:rPr>
          <w:sz w:val="28"/>
          <w:lang w:val="en-US"/>
        </w:rPr>
        <w:t>i</w:t>
      </w:r>
      <w:r w:rsidRPr="006170B9">
        <w:rPr>
          <w:sz w:val="28"/>
          <w:lang w:val="en-US"/>
        </w:rPr>
        <w:t xml:space="preserve">ence </w:t>
      </w:r>
      <w:r w:rsidRPr="00BA5551">
        <w:rPr>
          <w:sz w:val="28"/>
          <w:lang w:val="en-US"/>
        </w:rPr>
        <w:t xml:space="preserve">/ </w:t>
      </w:r>
      <w:r w:rsidRPr="006170B9">
        <w:rPr>
          <w:sz w:val="28"/>
          <w:lang w:val="en-US"/>
        </w:rPr>
        <w:t>X. Rabasseda // Drugs of Today. – 1997. – Vol. 33 (Suppl. 1). – P. 41-50.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Герелюк В.І. Ейкозаноїдкоригуюча ефективність месуліду і хлоргекс</w:t>
      </w:r>
      <w:r w:rsidRPr="006170B9">
        <w:rPr>
          <w:sz w:val="28"/>
          <w:lang w:val="uk-UA"/>
        </w:rPr>
        <w:t>и</w:t>
      </w:r>
      <w:r w:rsidRPr="006170B9">
        <w:rPr>
          <w:sz w:val="28"/>
          <w:lang w:val="uk-UA"/>
        </w:rPr>
        <w:t xml:space="preserve">дину при лікуванні генералізованого пародонтиту у фазі загострення </w:t>
      </w:r>
      <w:r>
        <w:rPr>
          <w:sz w:val="28"/>
          <w:lang w:val="uk-UA"/>
        </w:rPr>
        <w:t xml:space="preserve">/ </w:t>
      </w:r>
      <w:r w:rsidRPr="006170B9">
        <w:rPr>
          <w:sz w:val="28"/>
          <w:lang w:val="uk-UA"/>
        </w:rPr>
        <w:t>В.І. Герелюк /</w:t>
      </w:r>
      <w:r>
        <w:rPr>
          <w:sz w:val="28"/>
          <w:lang w:val="uk-UA"/>
        </w:rPr>
        <w:t xml:space="preserve">/ Вісник стоматології. – 2000. </w:t>
      </w:r>
      <w:r>
        <w:rPr>
          <w:sz w:val="28"/>
          <w:lang w:val="uk-UA"/>
        </w:rPr>
        <w:noBreakHyphen/>
      </w:r>
      <w:r w:rsidRPr="006170B9">
        <w:rPr>
          <w:sz w:val="28"/>
          <w:lang w:val="uk-UA"/>
        </w:rPr>
        <w:t xml:space="preserve"> №5</w:t>
      </w:r>
      <w:r>
        <w:rPr>
          <w:sz w:val="28"/>
          <w:lang w:val="uk-UA"/>
        </w:rPr>
        <w:t xml:space="preserve"> </w:t>
      </w:r>
      <w:r w:rsidRPr="006170B9">
        <w:rPr>
          <w:sz w:val="28"/>
          <w:lang w:val="uk-UA"/>
        </w:rPr>
        <w:t>(29). – С. 30-31.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Effect</w:t>
      </w:r>
      <w:r w:rsidRPr="006170B9">
        <w:rPr>
          <w:sz w:val="28"/>
          <w:lang w:val="uk-UA"/>
        </w:rPr>
        <w:t xml:space="preserve"> </w:t>
      </w:r>
      <w:r w:rsidRPr="006170B9">
        <w:rPr>
          <w:sz w:val="28"/>
          <w:lang w:val="en-US"/>
        </w:rPr>
        <w:t>of</w:t>
      </w:r>
      <w:r w:rsidRPr="006170B9">
        <w:rPr>
          <w:sz w:val="28"/>
          <w:lang w:val="uk-UA"/>
        </w:rPr>
        <w:t xml:space="preserve"> </w:t>
      </w:r>
      <w:r w:rsidRPr="006170B9">
        <w:rPr>
          <w:sz w:val="28"/>
          <w:lang w:val="en-US"/>
        </w:rPr>
        <w:t>selective</w:t>
      </w:r>
      <w:r w:rsidRPr="006170B9">
        <w:rPr>
          <w:sz w:val="28"/>
          <w:lang w:val="uk-UA"/>
        </w:rPr>
        <w:t xml:space="preserve"> </w:t>
      </w:r>
      <w:r w:rsidRPr="006170B9">
        <w:rPr>
          <w:sz w:val="28"/>
          <w:lang w:val="en-US"/>
        </w:rPr>
        <w:t>cyclooxygenase</w:t>
      </w:r>
      <w:r w:rsidRPr="006170B9">
        <w:rPr>
          <w:sz w:val="28"/>
          <w:lang w:val="uk-UA"/>
        </w:rPr>
        <w:t xml:space="preserve">-2 </w:t>
      </w:r>
      <w:r w:rsidRPr="006170B9">
        <w:rPr>
          <w:sz w:val="28"/>
          <w:lang w:val="en-US"/>
        </w:rPr>
        <w:t>inhibition</w:t>
      </w:r>
      <w:r w:rsidRPr="006170B9">
        <w:rPr>
          <w:sz w:val="28"/>
          <w:lang w:val="uk-UA"/>
        </w:rPr>
        <w:t xml:space="preserve"> </w:t>
      </w:r>
      <w:r w:rsidRPr="006170B9">
        <w:rPr>
          <w:sz w:val="28"/>
          <w:lang w:val="en-US"/>
        </w:rPr>
        <w:t>on</w:t>
      </w:r>
      <w:r w:rsidRPr="006170B9">
        <w:rPr>
          <w:sz w:val="28"/>
          <w:lang w:val="uk-UA"/>
        </w:rPr>
        <w:t xml:space="preserve"> </w:t>
      </w:r>
      <w:r w:rsidRPr="006170B9">
        <w:rPr>
          <w:sz w:val="28"/>
          <w:lang w:val="en-US"/>
        </w:rPr>
        <w:t>the</w:t>
      </w:r>
      <w:r w:rsidRPr="006170B9">
        <w:rPr>
          <w:sz w:val="28"/>
          <w:lang w:val="uk-UA"/>
        </w:rPr>
        <w:t xml:space="preserve"> </w:t>
      </w:r>
      <w:r w:rsidRPr="006170B9">
        <w:rPr>
          <w:sz w:val="28"/>
          <w:lang w:val="en-US"/>
        </w:rPr>
        <w:t>development</w:t>
      </w:r>
      <w:r w:rsidRPr="006170B9">
        <w:rPr>
          <w:sz w:val="28"/>
          <w:lang w:val="uk-UA"/>
        </w:rPr>
        <w:t xml:space="preserve"> </w:t>
      </w:r>
      <w:r w:rsidRPr="006170B9">
        <w:rPr>
          <w:sz w:val="28"/>
          <w:lang w:val="en-US"/>
        </w:rPr>
        <w:t>of</w:t>
      </w:r>
      <w:r w:rsidRPr="006170B9">
        <w:rPr>
          <w:sz w:val="28"/>
          <w:lang w:val="uk-UA"/>
        </w:rPr>
        <w:t xml:space="preserve"> </w:t>
      </w:r>
      <w:r w:rsidRPr="006170B9">
        <w:rPr>
          <w:sz w:val="28"/>
          <w:lang w:val="en-US"/>
        </w:rPr>
        <w:t>ligature</w:t>
      </w:r>
      <w:r w:rsidRPr="006170B9">
        <w:rPr>
          <w:sz w:val="28"/>
          <w:lang w:val="uk-UA"/>
        </w:rPr>
        <w:t>-</w:t>
      </w:r>
      <w:r w:rsidRPr="006170B9">
        <w:rPr>
          <w:sz w:val="28"/>
          <w:lang w:val="en-US"/>
        </w:rPr>
        <w:t>induced</w:t>
      </w:r>
      <w:r w:rsidRPr="006170B9">
        <w:rPr>
          <w:sz w:val="28"/>
          <w:lang w:val="uk-UA"/>
        </w:rPr>
        <w:t xml:space="preserve"> </w:t>
      </w:r>
      <w:r w:rsidRPr="006170B9">
        <w:rPr>
          <w:sz w:val="28"/>
          <w:lang w:val="en-US"/>
        </w:rPr>
        <w:t>periodontitis</w:t>
      </w:r>
      <w:r w:rsidRPr="006170B9">
        <w:rPr>
          <w:sz w:val="28"/>
          <w:lang w:val="uk-UA"/>
        </w:rPr>
        <w:t xml:space="preserve"> </w:t>
      </w:r>
      <w:r w:rsidRPr="006170B9">
        <w:rPr>
          <w:sz w:val="28"/>
          <w:lang w:val="en-US"/>
        </w:rPr>
        <w:t>in</w:t>
      </w:r>
      <w:r w:rsidRPr="006170B9">
        <w:rPr>
          <w:sz w:val="28"/>
          <w:lang w:val="uk-UA"/>
        </w:rPr>
        <w:t xml:space="preserve"> </w:t>
      </w:r>
      <w:r w:rsidRPr="006170B9">
        <w:rPr>
          <w:sz w:val="28"/>
          <w:lang w:val="en-US"/>
        </w:rPr>
        <w:t>rats</w:t>
      </w:r>
      <w:r w:rsidRPr="006170B9">
        <w:rPr>
          <w:sz w:val="28"/>
          <w:lang w:val="uk-UA"/>
        </w:rPr>
        <w:t xml:space="preserve"> / </w:t>
      </w:r>
      <w:r w:rsidRPr="006170B9">
        <w:rPr>
          <w:sz w:val="28"/>
          <w:lang w:val="en-US"/>
        </w:rPr>
        <w:t>M</w:t>
      </w:r>
      <w:r w:rsidRPr="006170B9">
        <w:rPr>
          <w:sz w:val="28"/>
          <w:lang w:val="uk-UA"/>
        </w:rPr>
        <w:t>.</w:t>
      </w:r>
      <w:r>
        <w:rPr>
          <w:sz w:val="28"/>
          <w:lang w:val="uk-UA"/>
        </w:rPr>
        <w:t xml:space="preserve"> </w:t>
      </w:r>
      <w:r w:rsidRPr="006170B9">
        <w:rPr>
          <w:sz w:val="28"/>
          <w:lang w:val="en-US"/>
        </w:rPr>
        <w:t>Holzhausen</w:t>
      </w:r>
      <w:r w:rsidRPr="006170B9">
        <w:rPr>
          <w:sz w:val="28"/>
          <w:lang w:val="uk-UA"/>
        </w:rPr>
        <w:t xml:space="preserve">, </w:t>
      </w:r>
      <w:r w:rsidRPr="006170B9">
        <w:rPr>
          <w:sz w:val="28"/>
          <w:lang w:val="en-US"/>
        </w:rPr>
        <w:t>C</w:t>
      </w:r>
      <w:r>
        <w:rPr>
          <w:sz w:val="28"/>
          <w:lang w:val="uk-UA"/>
        </w:rPr>
        <w:t xml:space="preserve">. </w:t>
      </w:r>
      <w:r w:rsidRPr="006170B9">
        <w:rPr>
          <w:sz w:val="28"/>
          <w:lang w:val="en-US"/>
        </w:rPr>
        <w:t>Rossa</w:t>
      </w:r>
      <w:r w:rsidRPr="00853507">
        <w:rPr>
          <w:sz w:val="28"/>
          <w:lang w:val="en-US"/>
        </w:rPr>
        <w:t xml:space="preserve"> </w:t>
      </w:r>
      <w:r w:rsidRPr="006170B9">
        <w:rPr>
          <w:sz w:val="28"/>
          <w:lang w:val="en-US"/>
        </w:rPr>
        <w:t>Jr</w:t>
      </w:r>
      <w:r w:rsidRPr="006170B9">
        <w:rPr>
          <w:sz w:val="28"/>
          <w:lang w:val="uk-UA"/>
        </w:rPr>
        <w:t xml:space="preserve">., </w:t>
      </w:r>
      <w:r w:rsidRPr="006170B9">
        <w:rPr>
          <w:sz w:val="28"/>
          <w:lang w:val="en-US"/>
        </w:rPr>
        <w:t>E</w:t>
      </w:r>
      <w:r w:rsidRPr="006170B9">
        <w:rPr>
          <w:sz w:val="28"/>
          <w:lang w:val="uk-UA"/>
        </w:rPr>
        <w:t xml:space="preserve">. </w:t>
      </w:r>
      <w:r w:rsidRPr="006170B9">
        <w:rPr>
          <w:sz w:val="28"/>
          <w:lang w:val="en-US"/>
        </w:rPr>
        <w:t>Marcant</w:t>
      </w:r>
      <w:r w:rsidRPr="006170B9">
        <w:rPr>
          <w:sz w:val="28"/>
          <w:lang w:val="en-US"/>
        </w:rPr>
        <w:t>o</w:t>
      </w:r>
      <w:r w:rsidRPr="006170B9">
        <w:rPr>
          <w:sz w:val="28"/>
          <w:lang w:val="en-US"/>
        </w:rPr>
        <w:t>nio</w:t>
      </w:r>
      <w:r w:rsidRPr="006170B9">
        <w:rPr>
          <w:sz w:val="28"/>
          <w:lang w:val="uk-UA"/>
        </w:rPr>
        <w:t xml:space="preserve"> </w:t>
      </w:r>
      <w:r w:rsidRPr="006170B9">
        <w:rPr>
          <w:sz w:val="28"/>
          <w:lang w:val="en-US"/>
        </w:rPr>
        <w:t>Jr</w:t>
      </w:r>
      <w:r w:rsidRPr="006170B9">
        <w:rPr>
          <w:sz w:val="28"/>
          <w:lang w:val="uk-UA"/>
        </w:rPr>
        <w:t xml:space="preserve">., </w:t>
      </w:r>
      <w:r w:rsidRPr="006170B9">
        <w:rPr>
          <w:sz w:val="28"/>
          <w:lang w:val="en-US"/>
        </w:rPr>
        <w:t>P</w:t>
      </w:r>
      <w:r w:rsidRPr="006170B9">
        <w:rPr>
          <w:sz w:val="28"/>
          <w:lang w:val="uk-UA"/>
        </w:rPr>
        <w:t>.</w:t>
      </w:r>
      <w:r w:rsidRPr="006170B9">
        <w:rPr>
          <w:sz w:val="28"/>
          <w:lang w:val="en-US"/>
        </w:rPr>
        <w:t>O</w:t>
      </w:r>
      <w:r w:rsidRPr="006170B9">
        <w:rPr>
          <w:sz w:val="28"/>
          <w:lang w:val="uk-UA"/>
        </w:rPr>
        <w:t>.</w:t>
      </w:r>
      <w:r>
        <w:rPr>
          <w:sz w:val="28"/>
          <w:lang w:val="uk-UA"/>
        </w:rPr>
        <w:t xml:space="preserve"> </w:t>
      </w:r>
      <w:r w:rsidRPr="006170B9">
        <w:rPr>
          <w:sz w:val="28"/>
          <w:lang w:val="en-US"/>
        </w:rPr>
        <w:t>Nassar</w:t>
      </w:r>
      <w:r w:rsidRPr="006170B9">
        <w:rPr>
          <w:sz w:val="28"/>
          <w:lang w:val="uk-UA"/>
        </w:rPr>
        <w:t xml:space="preserve">, </w:t>
      </w:r>
      <w:r w:rsidRPr="006170B9">
        <w:rPr>
          <w:sz w:val="28"/>
          <w:lang w:val="en-US"/>
        </w:rPr>
        <w:t>D</w:t>
      </w:r>
      <w:r w:rsidRPr="006170B9">
        <w:rPr>
          <w:sz w:val="28"/>
          <w:lang w:val="uk-UA"/>
        </w:rPr>
        <w:t>.</w:t>
      </w:r>
      <w:r w:rsidRPr="006170B9">
        <w:rPr>
          <w:sz w:val="28"/>
          <w:lang w:val="en-US"/>
        </w:rPr>
        <w:t>M</w:t>
      </w:r>
      <w:r w:rsidRPr="006170B9">
        <w:rPr>
          <w:sz w:val="28"/>
          <w:lang w:val="uk-UA"/>
        </w:rPr>
        <w:t>.</w:t>
      </w:r>
      <w:r w:rsidRPr="006170B9">
        <w:rPr>
          <w:sz w:val="28"/>
          <w:lang w:val="en-US"/>
        </w:rPr>
        <w:t>P</w:t>
      </w:r>
      <w:r w:rsidRPr="006170B9">
        <w:rPr>
          <w:sz w:val="28"/>
          <w:lang w:val="uk-UA"/>
        </w:rPr>
        <w:t>.</w:t>
      </w:r>
      <w:r>
        <w:rPr>
          <w:sz w:val="28"/>
          <w:lang w:val="uk-UA"/>
        </w:rPr>
        <w:t xml:space="preserve"> </w:t>
      </w:r>
      <w:r w:rsidRPr="006170B9">
        <w:rPr>
          <w:sz w:val="28"/>
          <w:lang w:val="en-US"/>
        </w:rPr>
        <w:t>Spolidorio</w:t>
      </w:r>
      <w:r w:rsidRPr="006170B9">
        <w:rPr>
          <w:sz w:val="28"/>
          <w:lang w:val="uk-UA"/>
        </w:rPr>
        <w:t xml:space="preserve">, </w:t>
      </w:r>
      <w:r w:rsidRPr="006170B9">
        <w:rPr>
          <w:sz w:val="28"/>
          <w:lang w:val="en-US"/>
        </w:rPr>
        <w:t>L</w:t>
      </w:r>
      <w:r w:rsidRPr="006170B9">
        <w:rPr>
          <w:sz w:val="28"/>
          <w:lang w:val="uk-UA"/>
        </w:rPr>
        <w:t>.</w:t>
      </w:r>
      <w:r w:rsidRPr="006170B9">
        <w:rPr>
          <w:sz w:val="28"/>
          <w:lang w:val="en-US"/>
        </w:rPr>
        <w:t>C</w:t>
      </w:r>
      <w:r w:rsidRPr="006170B9">
        <w:rPr>
          <w:sz w:val="28"/>
          <w:lang w:val="uk-UA"/>
        </w:rPr>
        <w:t xml:space="preserve">. </w:t>
      </w:r>
      <w:r w:rsidRPr="006170B9">
        <w:rPr>
          <w:sz w:val="28"/>
          <w:lang w:val="en-US"/>
        </w:rPr>
        <w:t>Spolidorio</w:t>
      </w:r>
      <w:r w:rsidRPr="006170B9">
        <w:rPr>
          <w:sz w:val="28"/>
          <w:lang w:val="uk-UA"/>
        </w:rPr>
        <w:t xml:space="preserve"> // </w:t>
      </w:r>
      <w:r w:rsidRPr="006170B9">
        <w:rPr>
          <w:sz w:val="28"/>
          <w:lang w:val="en-US"/>
        </w:rPr>
        <w:t>J</w:t>
      </w:r>
      <w:r w:rsidRPr="006170B9">
        <w:rPr>
          <w:sz w:val="28"/>
          <w:lang w:val="uk-UA"/>
        </w:rPr>
        <w:t xml:space="preserve">. </w:t>
      </w:r>
      <w:r w:rsidRPr="006170B9">
        <w:rPr>
          <w:sz w:val="28"/>
          <w:lang w:val="en-US"/>
        </w:rPr>
        <w:t>Periodontol</w:t>
      </w:r>
      <w:r w:rsidRPr="006170B9">
        <w:rPr>
          <w:sz w:val="28"/>
          <w:lang w:val="uk-UA"/>
        </w:rPr>
        <w:t xml:space="preserve">. – 2002. – </w:t>
      </w:r>
      <w:r w:rsidRPr="006170B9">
        <w:rPr>
          <w:sz w:val="28"/>
          <w:lang w:val="en-US"/>
        </w:rPr>
        <w:t>Vol</w:t>
      </w:r>
      <w:r w:rsidRPr="006170B9">
        <w:rPr>
          <w:sz w:val="28"/>
          <w:lang w:val="uk-UA"/>
        </w:rPr>
        <w:t xml:space="preserve">. 73. – </w:t>
      </w:r>
      <w:r w:rsidRPr="006170B9">
        <w:rPr>
          <w:sz w:val="28"/>
          <w:lang w:val="en-US"/>
        </w:rPr>
        <w:t>P</w:t>
      </w:r>
      <w:r w:rsidRPr="006170B9">
        <w:rPr>
          <w:sz w:val="28"/>
          <w:lang w:val="uk-UA"/>
        </w:rPr>
        <w:t>. 1030-1036.</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Protective effects of etoricoxib, a selective inhibitor of cycloox</w:t>
      </w:r>
      <w:r w:rsidRPr="006170B9">
        <w:rPr>
          <w:sz w:val="28"/>
          <w:lang w:val="en-US"/>
        </w:rPr>
        <w:t>y</w:t>
      </w:r>
      <w:r w:rsidRPr="006170B9">
        <w:rPr>
          <w:sz w:val="28"/>
          <w:lang w:val="en-US"/>
        </w:rPr>
        <w:t>genase-2, in experimental periodontitis in rats / M</w:t>
      </w:r>
      <w:r w:rsidRPr="006170B9">
        <w:rPr>
          <w:sz w:val="28"/>
          <w:lang w:val="uk-UA"/>
        </w:rPr>
        <w:t>.</w:t>
      </w:r>
      <w:r>
        <w:rPr>
          <w:sz w:val="28"/>
          <w:lang w:val="uk-UA"/>
        </w:rPr>
        <w:t xml:space="preserve"> </w:t>
      </w:r>
      <w:r w:rsidRPr="006170B9">
        <w:rPr>
          <w:sz w:val="28"/>
          <w:lang w:val="en-US"/>
        </w:rPr>
        <w:t>Holzhausen</w:t>
      </w:r>
      <w:r w:rsidRPr="006170B9">
        <w:rPr>
          <w:sz w:val="28"/>
          <w:lang w:val="uk-UA"/>
        </w:rPr>
        <w:t xml:space="preserve">, </w:t>
      </w:r>
      <w:r w:rsidRPr="006170B9">
        <w:rPr>
          <w:sz w:val="28"/>
          <w:lang w:val="en-US"/>
        </w:rPr>
        <w:t>D</w:t>
      </w:r>
      <w:r w:rsidRPr="006170B9">
        <w:rPr>
          <w:sz w:val="28"/>
          <w:lang w:val="uk-UA"/>
        </w:rPr>
        <w:t>.</w:t>
      </w:r>
      <w:r w:rsidRPr="006170B9">
        <w:rPr>
          <w:sz w:val="28"/>
          <w:lang w:val="en-US"/>
        </w:rPr>
        <w:t>M</w:t>
      </w:r>
      <w:r w:rsidRPr="006170B9">
        <w:rPr>
          <w:sz w:val="28"/>
          <w:lang w:val="uk-UA"/>
        </w:rPr>
        <w:t>.</w:t>
      </w:r>
      <w:r w:rsidRPr="006170B9">
        <w:rPr>
          <w:sz w:val="28"/>
          <w:lang w:val="en-US"/>
        </w:rPr>
        <w:t>P</w:t>
      </w:r>
      <w:r w:rsidRPr="006170B9">
        <w:rPr>
          <w:sz w:val="28"/>
          <w:lang w:val="uk-UA"/>
        </w:rPr>
        <w:t>.</w:t>
      </w:r>
      <w:r>
        <w:rPr>
          <w:sz w:val="28"/>
          <w:lang w:val="uk-UA"/>
        </w:rPr>
        <w:t xml:space="preserve"> </w:t>
      </w:r>
      <w:r w:rsidRPr="006170B9">
        <w:rPr>
          <w:sz w:val="28"/>
          <w:lang w:val="en-US"/>
        </w:rPr>
        <w:t>Spolidorio</w:t>
      </w:r>
      <w:r w:rsidRPr="006170B9">
        <w:rPr>
          <w:sz w:val="28"/>
          <w:lang w:val="uk-UA"/>
        </w:rPr>
        <w:t xml:space="preserve">, </w:t>
      </w:r>
      <w:r w:rsidRPr="006170B9">
        <w:rPr>
          <w:sz w:val="28"/>
          <w:lang w:val="en-US"/>
        </w:rPr>
        <w:t>M.N</w:t>
      </w:r>
      <w:r w:rsidRPr="006170B9">
        <w:rPr>
          <w:sz w:val="28"/>
          <w:lang w:val="uk-UA"/>
        </w:rPr>
        <w:t>.</w:t>
      </w:r>
      <w:r>
        <w:rPr>
          <w:sz w:val="28"/>
          <w:lang w:val="uk-UA"/>
        </w:rPr>
        <w:t xml:space="preserve"> </w:t>
      </w:r>
      <w:r w:rsidRPr="006170B9">
        <w:rPr>
          <w:sz w:val="28"/>
          <w:lang w:val="en-US"/>
        </w:rPr>
        <w:lastRenderedPageBreak/>
        <w:t>Muscara</w:t>
      </w:r>
      <w:r w:rsidRPr="006170B9">
        <w:rPr>
          <w:sz w:val="28"/>
          <w:lang w:val="uk-UA"/>
        </w:rPr>
        <w:t xml:space="preserve">, </w:t>
      </w:r>
      <w:r w:rsidRPr="006170B9">
        <w:rPr>
          <w:sz w:val="28"/>
          <w:lang w:val="en-US"/>
        </w:rPr>
        <w:t>J</w:t>
      </w:r>
      <w:r w:rsidRPr="006170B9">
        <w:rPr>
          <w:sz w:val="28"/>
          <w:lang w:val="uk-UA"/>
        </w:rPr>
        <w:t>.</w:t>
      </w:r>
      <w:r>
        <w:rPr>
          <w:sz w:val="28"/>
          <w:lang w:val="uk-UA"/>
        </w:rPr>
        <w:t xml:space="preserve"> </w:t>
      </w:r>
      <w:r w:rsidRPr="006170B9">
        <w:rPr>
          <w:sz w:val="28"/>
          <w:lang w:val="en-US"/>
        </w:rPr>
        <w:t>Hebling</w:t>
      </w:r>
      <w:r w:rsidRPr="006170B9">
        <w:rPr>
          <w:sz w:val="28"/>
          <w:lang w:val="uk-UA"/>
        </w:rPr>
        <w:t xml:space="preserve">, </w:t>
      </w:r>
      <w:r w:rsidRPr="006170B9">
        <w:rPr>
          <w:sz w:val="28"/>
          <w:lang w:val="en-US"/>
        </w:rPr>
        <w:t>L</w:t>
      </w:r>
      <w:r w:rsidRPr="006170B9">
        <w:rPr>
          <w:sz w:val="28"/>
          <w:lang w:val="uk-UA"/>
        </w:rPr>
        <w:t>.</w:t>
      </w:r>
      <w:r w:rsidRPr="006170B9">
        <w:rPr>
          <w:sz w:val="28"/>
          <w:lang w:val="en-US"/>
        </w:rPr>
        <w:t>C</w:t>
      </w:r>
      <w:r w:rsidRPr="006170B9">
        <w:rPr>
          <w:sz w:val="28"/>
          <w:lang w:val="uk-UA"/>
        </w:rPr>
        <w:t>.</w:t>
      </w:r>
      <w:r w:rsidRPr="006170B9">
        <w:rPr>
          <w:sz w:val="28"/>
          <w:lang w:val="en-US"/>
        </w:rPr>
        <w:t xml:space="preserve"> Spolidorio</w:t>
      </w:r>
      <w:r w:rsidRPr="006170B9">
        <w:rPr>
          <w:sz w:val="28"/>
          <w:lang w:val="uk-UA"/>
        </w:rPr>
        <w:t xml:space="preserve"> </w:t>
      </w:r>
      <w:r w:rsidRPr="006170B9">
        <w:rPr>
          <w:sz w:val="28"/>
          <w:lang w:val="en-US"/>
        </w:rPr>
        <w:t>// J. P</w:t>
      </w:r>
      <w:r w:rsidRPr="006170B9">
        <w:rPr>
          <w:sz w:val="28"/>
          <w:lang w:val="en-US"/>
        </w:rPr>
        <w:t>e</w:t>
      </w:r>
      <w:r w:rsidRPr="006170B9">
        <w:rPr>
          <w:sz w:val="28"/>
          <w:lang w:val="en-US"/>
        </w:rPr>
        <w:t>riodont. Res. – 2005. – Vol. 40. – P. 208-211.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Selective cyclooxygenase-2 inhibition prevents alveolar bone loss in exper</w:t>
      </w:r>
      <w:r w:rsidRPr="006170B9">
        <w:rPr>
          <w:sz w:val="28"/>
          <w:lang w:val="en-US"/>
        </w:rPr>
        <w:t>i</w:t>
      </w:r>
      <w:r w:rsidRPr="006170B9">
        <w:rPr>
          <w:sz w:val="28"/>
          <w:lang w:val="en-US"/>
        </w:rPr>
        <w:t>mental periodontitis in rats / M.M.</w:t>
      </w:r>
      <w:r w:rsidRPr="00E80AA5">
        <w:rPr>
          <w:sz w:val="28"/>
          <w:lang w:val="en-US"/>
        </w:rPr>
        <w:t xml:space="preserve"> </w:t>
      </w:r>
      <w:r w:rsidRPr="006170B9">
        <w:rPr>
          <w:sz w:val="28"/>
          <w:lang w:val="en-US"/>
        </w:rPr>
        <w:t>Bezerra, V.</w:t>
      </w:r>
      <w:r w:rsidRPr="00E80AA5">
        <w:rPr>
          <w:sz w:val="28"/>
          <w:lang w:val="en-US"/>
        </w:rPr>
        <w:t xml:space="preserve"> </w:t>
      </w:r>
      <w:r w:rsidRPr="006170B9">
        <w:rPr>
          <w:sz w:val="28"/>
          <w:lang w:val="en-US"/>
        </w:rPr>
        <w:t>Lima, V.B.M. Alencar et al. // J. Periodontol. – 2000. – Vol. 71. – P. 1009-1014.</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Кутельмах О.І. Вплив комплексних препаратів на основі силікса на тк</w:t>
      </w:r>
      <w:r w:rsidRPr="006170B9">
        <w:rPr>
          <w:sz w:val="28"/>
          <w:lang w:val="uk-UA"/>
        </w:rPr>
        <w:t>а</w:t>
      </w:r>
      <w:r w:rsidRPr="006170B9">
        <w:rPr>
          <w:sz w:val="28"/>
          <w:lang w:val="uk-UA"/>
        </w:rPr>
        <w:t>нини пародонта при експериментальному пародонтиті в щурів / О.І.</w:t>
      </w:r>
      <w:r>
        <w:rPr>
          <w:sz w:val="28"/>
          <w:lang w:val="uk-UA"/>
        </w:rPr>
        <w:t xml:space="preserve"> </w:t>
      </w:r>
      <w:r w:rsidRPr="006170B9">
        <w:rPr>
          <w:sz w:val="28"/>
          <w:lang w:val="uk-UA"/>
        </w:rPr>
        <w:t>К</w:t>
      </w:r>
      <w:r w:rsidRPr="006170B9">
        <w:rPr>
          <w:sz w:val="28"/>
          <w:lang w:val="uk-UA"/>
        </w:rPr>
        <w:t>у</w:t>
      </w:r>
      <w:r w:rsidRPr="006170B9">
        <w:rPr>
          <w:sz w:val="28"/>
          <w:lang w:val="uk-UA"/>
        </w:rPr>
        <w:t>тельмах, Ю.Г. Чумакова // Вісник стоматології. – 2006. – №</w:t>
      </w:r>
      <w:r>
        <w:rPr>
          <w:sz w:val="28"/>
          <w:lang w:val="uk-UA"/>
        </w:rPr>
        <w:t xml:space="preserve"> </w:t>
      </w:r>
      <w:r w:rsidRPr="006170B9">
        <w:rPr>
          <w:sz w:val="28"/>
          <w:lang w:val="uk-UA"/>
        </w:rPr>
        <w:t>1. – С. 12-18.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Середа П.І. Обгрунтування концентрацій діючих речовин у м'яких ліка</w:t>
      </w:r>
      <w:r w:rsidRPr="006170B9">
        <w:rPr>
          <w:sz w:val="28"/>
          <w:lang w:val="uk-UA"/>
        </w:rPr>
        <w:t>р</w:t>
      </w:r>
      <w:r w:rsidRPr="006170B9">
        <w:rPr>
          <w:sz w:val="28"/>
          <w:lang w:val="uk-UA"/>
        </w:rPr>
        <w:t>ських засобах протизапальної та антимікробної дії / П.І.</w:t>
      </w:r>
      <w:r>
        <w:rPr>
          <w:sz w:val="28"/>
          <w:lang w:val="uk-UA"/>
        </w:rPr>
        <w:t xml:space="preserve"> </w:t>
      </w:r>
      <w:r w:rsidRPr="006170B9">
        <w:rPr>
          <w:sz w:val="28"/>
          <w:lang w:val="uk-UA"/>
        </w:rPr>
        <w:t>Середа, І.О.</w:t>
      </w:r>
      <w:r>
        <w:rPr>
          <w:sz w:val="28"/>
          <w:lang w:val="uk-UA"/>
        </w:rPr>
        <w:t xml:space="preserve"> </w:t>
      </w:r>
      <w:r w:rsidRPr="006170B9">
        <w:rPr>
          <w:sz w:val="28"/>
          <w:lang w:val="uk-UA"/>
        </w:rPr>
        <w:t xml:space="preserve">Власенко, Л.Л. Давтян // Фармацевтичний часопис. – 2008. </w:t>
      </w:r>
      <w:r>
        <w:rPr>
          <w:sz w:val="28"/>
          <w:lang w:val="uk-UA"/>
        </w:rPr>
        <w:noBreakHyphen/>
      </w:r>
      <w:r w:rsidRPr="006170B9">
        <w:rPr>
          <w:sz w:val="28"/>
          <w:lang w:val="uk-UA"/>
        </w:rPr>
        <w:t>- №</w:t>
      </w:r>
      <w:r>
        <w:rPr>
          <w:sz w:val="28"/>
          <w:lang w:val="uk-UA"/>
        </w:rPr>
        <w:t xml:space="preserve"> </w:t>
      </w:r>
      <w:r w:rsidRPr="006170B9">
        <w:rPr>
          <w:sz w:val="28"/>
          <w:lang w:val="uk-UA"/>
        </w:rPr>
        <w:t xml:space="preserve">1. – </w:t>
      </w:r>
      <w:r>
        <w:rPr>
          <w:sz w:val="28"/>
          <w:lang w:val="uk-UA"/>
        </w:rPr>
        <w:br/>
      </w:r>
      <w:r w:rsidRPr="006170B9">
        <w:rPr>
          <w:sz w:val="28"/>
          <w:lang w:val="uk-UA"/>
        </w:rPr>
        <w:t>С. 31-33</w:t>
      </w:r>
      <w:r>
        <w:rPr>
          <w:sz w:val="28"/>
          <w:lang w:val="uk-UA"/>
        </w:rPr>
        <w:t>.</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t>Влияние применения кверцетина в комплексном лечении генерализ</w:t>
      </w:r>
      <w:r w:rsidRPr="006170B9">
        <w:rPr>
          <w:sz w:val="28"/>
          <w:lang w:val="uk-UA"/>
        </w:rPr>
        <w:t>о</w:t>
      </w:r>
      <w:r w:rsidRPr="006170B9">
        <w:rPr>
          <w:sz w:val="28"/>
          <w:lang w:val="uk-UA"/>
        </w:rPr>
        <w:t>ванного пародонтита на показатели перекисного окисления липидов / А.В.Борисенко, А.Л.Чеснокова, Л.Ф.Осинская и др. // Проблемы мед</w:t>
      </w:r>
      <w:r w:rsidRPr="006170B9">
        <w:rPr>
          <w:sz w:val="28"/>
          <w:lang w:val="uk-UA"/>
        </w:rPr>
        <w:t>и</w:t>
      </w:r>
      <w:r w:rsidRPr="006170B9">
        <w:rPr>
          <w:sz w:val="28"/>
          <w:lang w:val="uk-UA"/>
        </w:rPr>
        <w:t>цины. – 1999. - №</w:t>
      </w:r>
      <w:r>
        <w:rPr>
          <w:sz w:val="28"/>
          <w:lang w:val="uk-UA"/>
        </w:rPr>
        <w:t xml:space="preserve"> </w:t>
      </w:r>
      <w:r w:rsidRPr="006170B9">
        <w:rPr>
          <w:sz w:val="28"/>
          <w:lang w:val="uk-UA"/>
        </w:rPr>
        <w:t>7-8 (11-12). – С.54-56.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Денега І.С. Поєднане застосування фламікару и натрію диклофен</w:t>
      </w:r>
      <w:r w:rsidRPr="006170B9">
        <w:rPr>
          <w:sz w:val="28"/>
          <w:lang w:val="uk-UA"/>
        </w:rPr>
        <w:t>а</w:t>
      </w:r>
      <w:r w:rsidRPr="006170B9">
        <w:rPr>
          <w:sz w:val="28"/>
          <w:lang w:val="uk-UA"/>
        </w:rPr>
        <w:t>ку у пролонгованому складі для місцевої протизапальної терапії генералізованого пародонтиту / І.С.</w:t>
      </w:r>
      <w:r>
        <w:rPr>
          <w:sz w:val="28"/>
          <w:lang w:val="uk-UA"/>
        </w:rPr>
        <w:t xml:space="preserve"> </w:t>
      </w:r>
      <w:r w:rsidRPr="006170B9">
        <w:rPr>
          <w:sz w:val="28"/>
          <w:lang w:val="uk-UA"/>
        </w:rPr>
        <w:t>Денега, К.Ф.</w:t>
      </w:r>
      <w:r>
        <w:rPr>
          <w:sz w:val="28"/>
          <w:lang w:val="uk-UA"/>
        </w:rPr>
        <w:t xml:space="preserve"> </w:t>
      </w:r>
      <w:r w:rsidRPr="006170B9">
        <w:rPr>
          <w:sz w:val="28"/>
          <w:lang w:val="uk-UA"/>
        </w:rPr>
        <w:t>Ващенко, Н.К. Фед</w:t>
      </w:r>
      <w:r w:rsidRPr="006170B9">
        <w:rPr>
          <w:sz w:val="28"/>
          <w:lang w:val="uk-UA"/>
        </w:rPr>
        <w:t>у</w:t>
      </w:r>
      <w:r w:rsidRPr="006170B9">
        <w:rPr>
          <w:sz w:val="28"/>
          <w:lang w:val="uk-UA"/>
        </w:rPr>
        <w:t xml:space="preserve">щак </w:t>
      </w:r>
      <w:r>
        <w:rPr>
          <w:sz w:val="28"/>
          <w:lang w:val="uk-UA"/>
        </w:rPr>
        <w:t xml:space="preserve">// Вісник фармації. – 2002. </w:t>
      </w:r>
      <w:r>
        <w:rPr>
          <w:sz w:val="28"/>
          <w:lang w:val="uk-UA"/>
        </w:rPr>
        <w:noBreakHyphen/>
      </w:r>
      <w:r w:rsidRPr="006170B9">
        <w:rPr>
          <w:sz w:val="28"/>
          <w:lang w:val="uk-UA"/>
        </w:rPr>
        <w:t xml:space="preserve"> №</w:t>
      </w:r>
      <w:r>
        <w:rPr>
          <w:sz w:val="28"/>
          <w:lang w:val="uk-UA"/>
        </w:rPr>
        <w:t xml:space="preserve"> </w:t>
      </w:r>
      <w:r w:rsidRPr="006170B9">
        <w:rPr>
          <w:sz w:val="28"/>
          <w:lang w:val="uk-UA"/>
        </w:rPr>
        <w:t>2. – С. 48-49.</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t>Ролік С.М. Перспективи застосування настойки софори японської у с</w:t>
      </w:r>
      <w:r w:rsidRPr="006170B9">
        <w:rPr>
          <w:sz w:val="28"/>
          <w:szCs w:val="28"/>
          <w:lang w:val="uk-UA"/>
        </w:rPr>
        <w:t>у</w:t>
      </w:r>
      <w:r w:rsidRPr="006170B9">
        <w:rPr>
          <w:sz w:val="28"/>
          <w:szCs w:val="28"/>
          <w:lang w:val="uk-UA"/>
        </w:rPr>
        <w:t>часній стоматології / С.М.</w:t>
      </w:r>
      <w:r>
        <w:rPr>
          <w:sz w:val="28"/>
          <w:szCs w:val="28"/>
          <w:lang w:val="uk-UA"/>
        </w:rPr>
        <w:t xml:space="preserve"> </w:t>
      </w:r>
      <w:r w:rsidRPr="006170B9">
        <w:rPr>
          <w:sz w:val="28"/>
          <w:szCs w:val="28"/>
          <w:lang w:val="uk-UA"/>
        </w:rPr>
        <w:t>Ролік, О.Ф. Пімінов // Експериментальна та клінічна м</w:t>
      </w:r>
      <w:r w:rsidRPr="006170B9">
        <w:rPr>
          <w:sz w:val="28"/>
          <w:szCs w:val="28"/>
          <w:lang w:val="uk-UA"/>
        </w:rPr>
        <w:t>е</w:t>
      </w:r>
      <w:r>
        <w:rPr>
          <w:sz w:val="28"/>
          <w:szCs w:val="28"/>
          <w:lang w:val="uk-UA"/>
        </w:rPr>
        <w:t xml:space="preserve">дицина. – 2007. </w:t>
      </w:r>
      <w:r>
        <w:rPr>
          <w:sz w:val="28"/>
          <w:szCs w:val="28"/>
          <w:lang w:val="uk-UA"/>
        </w:rPr>
        <w:noBreakHyphen/>
      </w:r>
      <w:r w:rsidRPr="006170B9">
        <w:rPr>
          <w:sz w:val="28"/>
          <w:szCs w:val="28"/>
          <w:lang w:val="uk-UA"/>
        </w:rPr>
        <w:t xml:space="preserve"> №</w:t>
      </w:r>
      <w:r>
        <w:rPr>
          <w:sz w:val="28"/>
          <w:szCs w:val="28"/>
          <w:lang w:val="uk-UA"/>
        </w:rPr>
        <w:t xml:space="preserve"> </w:t>
      </w:r>
      <w:r w:rsidRPr="006170B9">
        <w:rPr>
          <w:sz w:val="28"/>
          <w:szCs w:val="28"/>
          <w:lang w:val="uk-UA"/>
        </w:rPr>
        <w:t>1. – С. 41-42.</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t>Ролік С.М. Експериментальний аналіз протизапальної активності нов</w:t>
      </w:r>
      <w:r w:rsidRPr="006170B9">
        <w:rPr>
          <w:sz w:val="28"/>
          <w:szCs w:val="28"/>
          <w:lang w:val="uk-UA"/>
        </w:rPr>
        <w:t>о</w:t>
      </w:r>
      <w:r w:rsidRPr="006170B9">
        <w:rPr>
          <w:sz w:val="28"/>
          <w:szCs w:val="28"/>
          <w:lang w:val="uk-UA"/>
        </w:rPr>
        <w:t>го стоматологічного гелю з настойкою софори японської та німесулідом / С.М.</w:t>
      </w:r>
      <w:r>
        <w:rPr>
          <w:sz w:val="28"/>
          <w:szCs w:val="28"/>
          <w:lang w:val="uk-UA"/>
        </w:rPr>
        <w:t xml:space="preserve"> </w:t>
      </w:r>
      <w:r w:rsidRPr="006170B9">
        <w:rPr>
          <w:sz w:val="28"/>
          <w:szCs w:val="28"/>
          <w:lang w:val="uk-UA"/>
        </w:rPr>
        <w:t>Ролік, С.Ю.</w:t>
      </w:r>
      <w:r>
        <w:rPr>
          <w:sz w:val="28"/>
          <w:szCs w:val="28"/>
          <w:lang w:val="uk-UA"/>
        </w:rPr>
        <w:t xml:space="preserve"> </w:t>
      </w:r>
      <w:r w:rsidRPr="006170B9">
        <w:rPr>
          <w:sz w:val="28"/>
          <w:szCs w:val="28"/>
          <w:lang w:val="uk-UA"/>
        </w:rPr>
        <w:t>Штриголь, О.Ф. Пімінов // Запорожский мед</w:t>
      </w:r>
      <w:r w:rsidRPr="006170B9">
        <w:rPr>
          <w:sz w:val="28"/>
          <w:szCs w:val="28"/>
          <w:lang w:val="uk-UA"/>
        </w:rPr>
        <w:t>и</w:t>
      </w:r>
      <w:r>
        <w:rPr>
          <w:sz w:val="28"/>
          <w:szCs w:val="28"/>
          <w:lang w:val="uk-UA"/>
        </w:rPr>
        <w:t xml:space="preserve">цинский журнал. – 2007. </w:t>
      </w:r>
      <w:r>
        <w:rPr>
          <w:sz w:val="28"/>
          <w:szCs w:val="28"/>
          <w:lang w:val="uk-UA"/>
        </w:rPr>
        <w:noBreakHyphen/>
      </w:r>
      <w:r w:rsidRPr="006170B9">
        <w:rPr>
          <w:sz w:val="28"/>
          <w:szCs w:val="28"/>
          <w:lang w:val="uk-UA"/>
        </w:rPr>
        <w:t xml:space="preserve"> № 5</w:t>
      </w:r>
      <w:r>
        <w:rPr>
          <w:sz w:val="28"/>
          <w:szCs w:val="28"/>
          <w:lang w:val="uk-UA"/>
        </w:rPr>
        <w:t xml:space="preserve"> </w:t>
      </w:r>
      <w:r w:rsidRPr="006170B9">
        <w:rPr>
          <w:sz w:val="28"/>
          <w:szCs w:val="28"/>
          <w:lang w:val="uk-UA"/>
        </w:rPr>
        <w:t>(44). – С. 123-127.</w:t>
      </w:r>
    </w:p>
    <w:p w:rsidR="00CD018B" w:rsidRPr="006170B9" w:rsidRDefault="00CD018B" w:rsidP="00F52615">
      <w:pPr>
        <w:numPr>
          <w:ilvl w:val="0"/>
          <w:numId w:val="54"/>
        </w:numPr>
        <w:suppressAutoHyphens w:val="0"/>
        <w:spacing w:line="360" w:lineRule="auto"/>
        <w:ind w:hanging="540"/>
        <w:jc w:val="both"/>
        <w:rPr>
          <w:sz w:val="28"/>
        </w:rPr>
      </w:pPr>
      <w:r w:rsidRPr="006170B9">
        <w:rPr>
          <w:sz w:val="28"/>
          <w:szCs w:val="28"/>
        </w:rPr>
        <w:t>Заявка</w:t>
      </w:r>
      <w:r w:rsidRPr="006170B9">
        <w:rPr>
          <w:sz w:val="28"/>
          <w:szCs w:val="28"/>
          <w:lang w:val="en-US"/>
        </w:rPr>
        <w:t xml:space="preserve"> </w:t>
      </w:r>
      <w:r w:rsidRPr="006170B9">
        <w:rPr>
          <w:color w:val="000000"/>
          <w:sz w:val="28"/>
          <w:szCs w:val="16"/>
          <w:lang w:val="en-US"/>
        </w:rPr>
        <w:t xml:space="preserve">97A000408 </w:t>
      </w:r>
      <w:r w:rsidRPr="006170B9">
        <w:rPr>
          <w:sz w:val="28"/>
          <w:szCs w:val="28"/>
        </w:rPr>
        <w:t>Италия</w:t>
      </w:r>
      <w:r w:rsidRPr="006170B9">
        <w:rPr>
          <w:sz w:val="28"/>
          <w:szCs w:val="28"/>
          <w:lang w:val="en-US"/>
        </w:rPr>
        <w:t xml:space="preserve">, </w:t>
      </w:r>
      <w:r w:rsidRPr="006170B9">
        <w:rPr>
          <w:color w:val="000000"/>
          <w:sz w:val="28"/>
          <w:szCs w:val="16"/>
          <w:lang w:val="en-US"/>
        </w:rPr>
        <w:t>M</w:t>
      </w:r>
      <w:r w:rsidRPr="006170B9">
        <w:rPr>
          <w:color w:val="000000"/>
          <w:sz w:val="28"/>
          <w:szCs w:val="16"/>
        </w:rPr>
        <w:t>КИ</w:t>
      </w:r>
      <w:r w:rsidRPr="006170B9">
        <w:rPr>
          <w:sz w:val="28"/>
          <w:szCs w:val="28"/>
          <w:lang w:val="en-US"/>
        </w:rPr>
        <w:t xml:space="preserve"> </w:t>
      </w:r>
      <w:hyperlink r:id="rId12" w:history="1">
        <w:r w:rsidRPr="006170B9">
          <w:rPr>
            <w:rStyle w:val="af7"/>
            <w:bCs/>
            <w:sz w:val="28"/>
            <w:szCs w:val="28"/>
            <w:lang w:val="en-US"/>
          </w:rPr>
          <w:t>A61K031/18</w:t>
        </w:r>
      </w:hyperlink>
      <w:r w:rsidRPr="006170B9">
        <w:rPr>
          <w:sz w:val="28"/>
          <w:szCs w:val="28"/>
          <w:lang w:val="en-US"/>
        </w:rPr>
        <w:t xml:space="preserve">, </w:t>
      </w:r>
      <w:hyperlink r:id="rId13" w:history="1">
        <w:r w:rsidRPr="006170B9">
          <w:rPr>
            <w:rStyle w:val="af7"/>
            <w:bCs/>
            <w:sz w:val="28"/>
            <w:szCs w:val="28"/>
            <w:lang w:val="en-US"/>
          </w:rPr>
          <w:t>009/06</w:t>
        </w:r>
      </w:hyperlink>
      <w:r w:rsidRPr="006170B9">
        <w:rPr>
          <w:sz w:val="28"/>
          <w:szCs w:val="28"/>
          <w:lang w:val="en-US"/>
        </w:rPr>
        <w:t xml:space="preserve">, </w:t>
      </w:r>
      <w:hyperlink r:id="rId14" w:history="1">
        <w:r w:rsidRPr="006170B9">
          <w:rPr>
            <w:rStyle w:val="af7"/>
            <w:bCs/>
            <w:sz w:val="28"/>
            <w:szCs w:val="28"/>
            <w:lang w:val="en-US"/>
          </w:rPr>
          <w:t>047/10</w:t>
        </w:r>
      </w:hyperlink>
      <w:r w:rsidRPr="006170B9">
        <w:rPr>
          <w:sz w:val="28"/>
          <w:szCs w:val="28"/>
          <w:lang w:val="en-US"/>
        </w:rPr>
        <w:t xml:space="preserve">, </w:t>
      </w:r>
      <w:hyperlink r:id="rId15" w:history="1">
        <w:r w:rsidRPr="006170B9">
          <w:rPr>
            <w:rStyle w:val="af7"/>
            <w:bCs/>
            <w:sz w:val="28"/>
            <w:szCs w:val="28"/>
            <w:lang w:val="en-US"/>
          </w:rPr>
          <w:t>047/32</w:t>
        </w:r>
      </w:hyperlink>
      <w:r w:rsidRPr="006170B9">
        <w:rPr>
          <w:sz w:val="28"/>
          <w:szCs w:val="28"/>
          <w:lang w:val="en-US"/>
        </w:rPr>
        <w:t xml:space="preserve">, </w:t>
      </w:r>
      <w:hyperlink r:id="rId16" w:history="1">
        <w:r w:rsidRPr="006170B9">
          <w:rPr>
            <w:rStyle w:val="af7"/>
            <w:bCs/>
            <w:sz w:val="28"/>
            <w:szCs w:val="28"/>
            <w:lang w:val="en-US"/>
          </w:rPr>
          <w:t>047/00</w:t>
        </w:r>
      </w:hyperlink>
      <w:r w:rsidRPr="006170B9">
        <w:rPr>
          <w:sz w:val="28"/>
          <w:szCs w:val="28"/>
          <w:lang w:val="en-US"/>
        </w:rPr>
        <w:t xml:space="preserve">, </w:t>
      </w:r>
      <w:hyperlink r:id="rId17" w:history="1">
        <w:r w:rsidRPr="006170B9">
          <w:rPr>
            <w:rStyle w:val="af7"/>
            <w:bCs/>
            <w:sz w:val="28"/>
            <w:szCs w:val="28"/>
            <w:lang w:val="en-US"/>
          </w:rPr>
          <w:t>A61P029/00</w:t>
        </w:r>
      </w:hyperlink>
      <w:r w:rsidRPr="006170B9">
        <w:rPr>
          <w:sz w:val="28"/>
          <w:szCs w:val="28"/>
          <w:lang w:val="en-US"/>
        </w:rPr>
        <w:t xml:space="preserve">. </w:t>
      </w:r>
      <w:r w:rsidRPr="006170B9">
        <w:rPr>
          <w:sz w:val="28"/>
          <w:szCs w:val="28"/>
        </w:rPr>
        <w:t>Г</w:t>
      </w:r>
      <w:r w:rsidRPr="006170B9">
        <w:rPr>
          <w:rStyle w:val="namepredpr1"/>
          <w:rFonts w:ascii="Times New Roman" w:hAnsi="Times New Roman" w:cs="Times New Roman"/>
          <w:b w:val="0"/>
          <w:color w:val="000000"/>
        </w:rPr>
        <w:t>елевая система нимесулида для местного примен</w:t>
      </w:r>
      <w:r w:rsidRPr="006170B9">
        <w:rPr>
          <w:rStyle w:val="namepredpr1"/>
          <w:rFonts w:ascii="Times New Roman" w:hAnsi="Times New Roman" w:cs="Times New Roman"/>
          <w:b w:val="0"/>
          <w:color w:val="000000"/>
        </w:rPr>
        <w:t>е</w:t>
      </w:r>
      <w:r w:rsidRPr="006170B9">
        <w:rPr>
          <w:rStyle w:val="namepredpr1"/>
          <w:rFonts w:ascii="Times New Roman" w:hAnsi="Times New Roman" w:cs="Times New Roman"/>
          <w:b w:val="0"/>
          <w:color w:val="000000"/>
        </w:rPr>
        <w:t xml:space="preserve">ния и способ ее получения (варианты) </w:t>
      </w:r>
      <w:r w:rsidRPr="006170B9">
        <w:rPr>
          <w:sz w:val="28"/>
          <w:szCs w:val="28"/>
        </w:rPr>
        <w:t xml:space="preserve">/ </w:t>
      </w:r>
      <w:r w:rsidRPr="006170B9">
        <w:rPr>
          <w:color w:val="000000"/>
          <w:sz w:val="28"/>
          <w:szCs w:val="28"/>
        </w:rPr>
        <w:t>Хелсинн Хелткэр С.А. (ch), Б</w:t>
      </w:r>
      <w:r w:rsidRPr="006170B9">
        <w:rPr>
          <w:color w:val="000000"/>
          <w:sz w:val="28"/>
          <w:szCs w:val="28"/>
        </w:rPr>
        <w:t>а</w:t>
      </w:r>
      <w:r w:rsidRPr="006170B9">
        <w:rPr>
          <w:color w:val="000000"/>
          <w:sz w:val="28"/>
          <w:szCs w:val="28"/>
        </w:rPr>
        <w:t xml:space="preserve">дер Стефано (it), </w:t>
      </w:r>
      <w:r w:rsidRPr="006170B9">
        <w:rPr>
          <w:color w:val="000000"/>
          <w:sz w:val="28"/>
          <w:szCs w:val="28"/>
        </w:rPr>
        <w:lastRenderedPageBreak/>
        <w:t>Хойзерманн Энрике (it), Монти Тициана (ch) </w:t>
      </w:r>
      <w:r w:rsidRPr="006170B9">
        <w:rPr>
          <w:sz w:val="28"/>
          <w:szCs w:val="28"/>
        </w:rPr>
        <w:t>.</w:t>
      </w:r>
      <w:r w:rsidRPr="006170B9">
        <w:rPr>
          <w:sz w:val="28"/>
        </w:rPr>
        <w:t xml:space="preserve"> – №</w:t>
      </w:r>
      <w:r w:rsidRPr="006170B9">
        <w:rPr>
          <w:color w:val="000000"/>
          <w:sz w:val="28"/>
          <w:szCs w:val="28"/>
        </w:rPr>
        <w:t>99120392/14;</w:t>
      </w:r>
      <w:r w:rsidRPr="006170B9">
        <w:rPr>
          <w:sz w:val="28"/>
          <w:szCs w:val="28"/>
        </w:rPr>
        <w:t xml:space="preserve"> </w:t>
      </w:r>
      <w:r w:rsidRPr="006170B9">
        <w:rPr>
          <w:sz w:val="28"/>
        </w:rPr>
        <w:t>Заявл. 12.08.99; Опубл. 02.03.00. – 3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Пат</w:t>
      </w:r>
      <w:r>
        <w:rPr>
          <w:sz w:val="28"/>
          <w:lang w:val="uk-UA"/>
        </w:rPr>
        <w:t>ент</w:t>
      </w:r>
      <w:r w:rsidRPr="006170B9">
        <w:rPr>
          <w:sz w:val="28"/>
          <w:lang w:val="uk-UA"/>
        </w:rPr>
        <w:t xml:space="preserve"> 23754 Україна, МКІ А61К9/10, 31/115, 33/02. Основа для гелів / Т.М.</w:t>
      </w:r>
      <w:r>
        <w:rPr>
          <w:sz w:val="28"/>
          <w:lang w:val="uk-UA"/>
        </w:rPr>
        <w:t xml:space="preserve"> </w:t>
      </w:r>
      <w:r w:rsidRPr="006170B9">
        <w:rPr>
          <w:sz w:val="28"/>
          <w:lang w:val="uk-UA"/>
        </w:rPr>
        <w:t>Губіна, В.А.</w:t>
      </w:r>
      <w:r>
        <w:rPr>
          <w:sz w:val="28"/>
          <w:lang w:val="uk-UA"/>
        </w:rPr>
        <w:t xml:space="preserve"> </w:t>
      </w:r>
      <w:r w:rsidRPr="006170B9">
        <w:rPr>
          <w:sz w:val="28"/>
          <w:lang w:val="uk-UA"/>
        </w:rPr>
        <w:t>Данельянц, І.П.</w:t>
      </w:r>
      <w:r>
        <w:rPr>
          <w:sz w:val="28"/>
          <w:lang w:val="uk-UA"/>
        </w:rPr>
        <w:t xml:space="preserve"> </w:t>
      </w:r>
      <w:r w:rsidRPr="006170B9">
        <w:rPr>
          <w:sz w:val="28"/>
          <w:lang w:val="uk-UA"/>
        </w:rPr>
        <w:t>Ковальов, О.І.</w:t>
      </w:r>
      <w:r>
        <w:rPr>
          <w:sz w:val="28"/>
          <w:lang w:val="uk-UA"/>
        </w:rPr>
        <w:t xml:space="preserve"> </w:t>
      </w:r>
      <w:r w:rsidRPr="006170B9">
        <w:rPr>
          <w:sz w:val="28"/>
          <w:lang w:val="uk-UA"/>
        </w:rPr>
        <w:t>Георгієвська, О.М.</w:t>
      </w:r>
      <w:r>
        <w:rPr>
          <w:sz w:val="28"/>
          <w:lang w:val="uk-UA"/>
        </w:rPr>
        <w:t xml:space="preserve"> </w:t>
      </w:r>
      <w:r w:rsidRPr="006170B9">
        <w:rPr>
          <w:sz w:val="28"/>
          <w:lang w:val="uk-UA"/>
        </w:rPr>
        <w:t>Ш</w:t>
      </w:r>
      <w:r w:rsidRPr="006170B9">
        <w:rPr>
          <w:sz w:val="28"/>
          <w:lang w:val="uk-UA"/>
        </w:rPr>
        <w:t>е</w:t>
      </w:r>
      <w:r w:rsidRPr="006170B9">
        <w:rPr>
          <w:sz w:val="28"/>
          <w:lang w:val="uk-UA"/>
        </w:rPr>
        <w:t>іна, О.С.</w:t>
      </w:r>
      <w:r>
        <w:rPr>
          <w:sz w:val="28"/>
          <w:lang w:val="uk-UA"/>
        </w:rPr>
        <w:t xml:space="preserve"> </w:t>
      </w:r>
      <w:r w:rsidRPr="006170B9">
        <w:rPr>
          <w:sz w:val="28"/>
          <w:lang w:val="uk-UA"/>
        </w:rPr>
        <w:t>Назарова, Т.О.</w:t>
      </w:r>
      <w:r>
        <w:rPr>
          <w:sz w:val="28"/>
          <w:lang w:val="uk-UA"/>
        </w:rPr>
        <w:t xml:space="preserve"> </w:t>
      </w:r>
      <w:r w:rsidRPr="006170B9">
        <w:rPr>
          <w:sz w:val="28"/>
          <w:lang w:val="uk-UA"/>
        </w:rPr>
        <w:t xml:space="preserve">Шитєєва, Ю.М. Вербова </w:t>
      </w:r>
      <w:r>
        <w:rPr>
          <w:sz w:val="28"/>
          <w:lang w:val="uk-UA"/>
        </w:rPr>
        <w:t xml:space="preserve">(Україна). </w:t>
      </w:r>
      <w:r>
        <w:rPr>
          <w:sz w:val="28"/>
          <w:lang w:val="uk-UA"/>
        </w:rPr>
        <w:noBreakHyphen/>
      </w:r>
      <w:r w:rsidRPr="006170B9">
        <w:rPr>
          <w:sz w:val="28"/>
          <w:lang w:val="uk-UA"/>
        </w:rPr>
        <w:t xml:space="preserve"> </w:t>
      </w:r>
      <w:r>
        <w:rPr>
          <w:sz w:val="28"/>
          <w:lang w:val="uk-UA"/>
        </w:rPr>
        <w:br/>
      </w:r>
      <w:r w:rsidRPr="006170B9">
        <w:rPr>
          <w:sz w:val="28"/>
          <w:lang w:val="uk-UA"/>
        </w:rPr>
        <w:t>№ 97031187; Заявл. 18.03.97. – Опубл. 16.09.02. – Бюл. №</w:t>
      </w:r>
      <w:r>
        <w:rPr>
          <w:sz w:val="28"/>
          <w:lang w:val="uk-UA"/>
        </w:rPr>
        <w:t xml:space="preserve"> </w:t>
      </w:r>
      <w:r w:rsidRPr="006170B9">
        <w:rPr>
          <w:sz w:val="28"/>
          <w:lang w:val="uk-UA"/>
        </w:rPr>
        <w:t>9, 2002. – 6 с.</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Перспективи використання карбополів у технології косметичних і ліка</w:t>
      </w:r>
      <w:r w:rsidRPr="006170B9">
        <w:rPr>
          <w:sz w:val="28"/>
          <w:lang w:val="uk-UA"/>
        </w:rPr>
        <w:t>р</w:t>
      </w:r>
      <w:r w:rsidRPr="006170B9">
        <w:rPr>
          <w:sz w:val="28"/>
          <w:lang w:val="uk-UA"/>
        </w:rPr>
        <w:t>ських гелів. / О.Г. Башура, Є.В.Гладух, І.І.Баранова, Н.П. Киселева // В</w:t>
      </w:r>
      <w:r w:rsidRPr="006170B9">
        <w:rPr>
          <w:sz w:val="28"/>
          <w:lang w:val="uk-UA"/>
        </w:rPr>
        <w:t>і</w:t>
      </w:r>
      <w:r>
        <w:rPr>
          <w:sz w:val="28"/>
          <w:lang w:val="uk-UA"/>
        </w:rPr>
        <w:t xml:space="preserve">сник фармації – 1999. – </w:t>
      </w:r>
      <w:r w:rsidRPr="006170B9">
        <w:rPr>
          <w:sz w:val="28"/>
          <w:lang w:val="uk-UA"/>
        </w:rPr>
        <w:t>№</w:t>
      </w:r>
      <w:r>
        <w:rPr>
          <w:sz w:val="28"/>
          <w:lang w:val="uk-UA"/>
        </w:rPr>
        <w:t xml:space="preserve"> </w:t>
      </w:r>
      <w:r w:rsidRPr="006170B9">
        <w:rPr>
          <w:sz w:val="28"/>
          <w:lang w:val="uk-UA"/>
        </w:rPr>
        <w:t>2</w:t>
      </w:r>
      <w:r>
        <w:rPr>
          <w:sz w:val="28"/>
          <w:lang w:val="uk-UA"/>
        </w:rPr>
        <w:t xml:space="preserve"> </w:t>
      </w:r>
      <w:r w:rsidRPr="006170B9">
        <w:rPr>
          <w:sz w:val="28"/>
          <w:lang w:val="uk-UA"/>
        </w:rPr>
        <w:t>(20) – С.</w:t>
      </w:r>
      <w:r>
        <w:rPr>
          <w:sz w:val="28"/>
          <w:lang w:val="uk-UA"/>
        </w:rPr>
        <w:t xml:space="preserve"> </w:t>
      </w:r>
      <w:r w:rsidRPr="006170B9">
        <w:rPr>
          <w:sz w:val="28"/>
          <w:lang w:val="uk-UA"/>
        </w:rPr>
        <w:t>73-75.</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Державна фармакопея України / Державне підприємство “Наук</w:t>
      </w:r>
      <w:r w:rsidRPr="006170B9">
        <w:rPr>
          <w:sz w:val="28"/>
        </w:rPr>
        <w:t>о</w:t>
      </w:r>
      <w:r w:rsidRPr="006170B9">
        <w:rPr>
          <w:sz w:val="28"/>
        </w:rPr>
        <w:t>во-експертний фармакопейний центр”</w:t>
      </w:r>
      <w:r>
        <w:rPr>
          <w:sz w:val="28"/>
        </w:rPr>
        <w:t>.</w:t>
      </w:r>
      <w:r w:rsidRPr="006170B9">
        <w:rPr>
          <w:sz w:val="28"/>
        </w:rPr>
        <w:t xml:space="preserve"> – 1-е вид. – Х.:</w:t>
      </w:r>
      <w:r w:rsidRPr="006170B9">
        <w:rPr>
          <w:sz w:val="28"/>
          <w:lang w:val="uk-UA"/>
        </w:rPr>
        <w:t xml:space="preserve"> </w:t>
      </w:r>
      <w:r w:rsidRPr="006170B9">
        <w:rPr>
          <w:sz w:val="28"/>
        </w:rPr>
        <w:t>РІРЕГ, 2001. – 556</w:t>
      </w:r>
      <w:r w:rsidRPr="006170B9">
        <w:rPr>
          <w:sz w:val="28"/>
          <w:lang w:val="uk-UA"/>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Bozkir A.. In vitro release study of lidocaine hydrochloride from op</w:t>
      </w:r>
      <w:r w:rsidRPr="006170B9">
        <w:rPr>
          <w:sz w:val="28"/>
          <w:lang w:val="en-US"/>
        </w:rPr>
        <w:t>h</w:t>
      </w:r>
      <w:r w:rsidRPr="006170B9">
        <w:rPr>
          <w:sz w:val="28"/>
          <w:lang w:val="en-US"/>
        </w:rPr>
        <w:t>thalmic gels containing polyacrylic acid polymers / A.</w:t>
      </w:r>
      <w:r w:rsidRPr="00A37223">
        <w:rPr>
          <w:sz w:val="28"/>
          <w:lang w:val="en-US"/>
        </w:rPr>
        <w:t xml:space="preserve"> </w:t>
      </w:r>
      <w:r w:rsidRPr="006170B9">
        <w:rPr>
          <w:sz w:val="28"/>
          <w:lang w:val="en-US"/>
        </w:rPr>
        <w:t>Bozkir, A. Aydinli // Acta pharm. – 1997. – N</w:t>
      </w:r>
      <w:r w:rsidRPr="00A37223">
        <w:rPr>
          <w:sz w:val="28"/>
          <w:lang w:val="en-US"/>
        </w:rPr>
        <w:t xml:space="preserve"> </w:t>
      </w:r>
      <w:r w:rsidRPr="006170B9">
        <w:rPr>
          <w:sz w:val="28"/>
          <w:lang w:val="en-US"/>
        </w:rPr>
        <w:t>1. – P. 21-30.</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Давтян Л.Л. Вивчення осмотичних властивостей модельних основ зал</w:t>
      </w:r>
      <w:r w:rsidRPr="006170B9">
        <w:rPr>
          <w:sz w:val="28"/>
          <w:lang w:val="uk-UA"/>
        </w:rPr>
        <w:t>е</w:t>
      </w:r>
      <w:r w:rsidRPr="006170B9">
        <w:rPr>
          <w:sz w:val="28"/>
          <w:lang w:val="uk-UA"/>
        </w:rPr>
        <w:t xml:space="preserve">жно від носія </w:t>
      </w:r>
      <w:r>
        <w:rPr>
          <w:sz w:val="28"/>
          <w:lang w:val="uk-UA"/>
        </w:rPr>
        <w:t xml:space="preserve">/ </w:t>
      </w:r>
      <w:r w:rsidRPr="006170B9">
        <w:rPr>
          <w:sz w:val="28"/>
          <w:lang w:val="uk-UA"/>
        </w:rPr>
        <w:t xml:space="preserve">Л.Л. Давтян // </w:t>
      </w:r>
      <w:r>
        <w:rPr>
          <w:color w:val="000000"/>
          <w:sz w:val="28"/>
        </w:rPr>
        <w:t xml:space="preserve">Фармац. журн.- 2003. </w:t>
      </w:r>
      <w:r>
        <w:rPr>
          <w:color w:val="000000"/>
          <w:sz w:val="28"/>
        </w:rPr>
        <w:noBreakHyphen/>
      </w:r>
      <w:r w:rsidRPr="006170B9">
        <w:rPr>
          <w:color w:val="000000"/>
          <w:sz w:val="28"/>
        </w:rPr>
        <w:t xml:space="preserve"> № 3. – С.</w:t>
      </w:r>
      <w:r>
        <w:rPr>
          <w:color w:val="000000"/>
          <w:sz w:val="28"/>
        </w:rPr>
        <w:t xml:space="preserve"> </w:t>
      </w:r>
      <w:r w:rsidRPr="006170B9">
        <w:rPr>
          <w:color w:val="000000"/>
          <w:sz w:val="28"/>
        </w:rPr>
        <w:t>74-77.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Капуцкий Ф.Н. Лекарственные препараты на основе производных целлюлозы / Ф.Н.</w:t>
      </w:r>
      <w:r>
        <w:rPr>
          <w:sz w:val="28"/>
          <w:lang w:val="uk-UA"/>
        </w:rPr>
        <w:t xml:space="preserve"> </w:t>
      </w:r>
      <w:r w:rsidRPr="006170B9">
        <w:rPr>
          <w:sz w:val="28"/>
          <w:lang w:val="uk-UA"/>
        </w:rPr>
        <w:t>Капуцкий, Ю.А. Юркштович</w:t>
      </w:r>
      <w:r>
        <w:rPr>
          <w:sz w:val="28"/>
          <w:lang w:val="uk-UA"/>
        </w:rPr>
        <w:t>.</w:t>
      </w:r>
      <w:r w:rsidRPr="006170B9">
        <w:rPr>
          <w:sz w:val="28"/>
          <w:lang w:val="uk-UA"/>
        </w:rPr>
        <w:t xml:space="preserve"> – Минск: Университет</w:t>
      </w:r>
      <w:r w:rsidRPr="006170B9">
        <w:rPr>
          <w:sz w:val="28"/>
          <w:lang w:val="uk-UA"/>
        </w:rPr>
        <w:t>с</w:t>
      </w:r>
      <w:r w:rsidRPr="006170B9">
        <w:rPr>
          <w:sz w:val="28"/>
          <w:lang w:val="uk-UA"/>
        </w:rPr>
        <w:t>кая, 1989. – 111 с.</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Knuth</w:t>
      </w:r>
      <w:r w:rsidRPr="003818F4">
        <w:rPr>
          <w:sz w:val="28"/>
          <w:lang w:val="uk-UA"/>
        </w:rPr>
        <w:t xml:space="preserve"> </w:t>
      </w:r>
      <w:r w:rsidRPr="006170B9">
        <w:rPr>
          <w:sz w:val="28"/>
          <w:lang w:val="en-US"/>
        </w:rPr>
        <w:t>K</w:t>
      </w:r>
      <w:r w:rsidRPr="003818F4">
        <w:rPr>
          <w:sz w:val="28"/>
          <w:lang w:val="uk-UA"/>
        </w:rPr>
        <w:t xml:space="preserve">.. </w:t>
      </w:r>
      <w:r w:rsidRPr="006170B9">
        <w:rPr>
          <w:sz w:val="28"/>
          <w:lang w:val="en-US"/>
        </w:rPr>
        <w:t>Hydrogel</w:t>
      </w:r>
      <w:r w:rsidRPr="003818F4">
        <w:rPr>
          <w:sz w:val="28"/>
          <w:lang w:val="uk-UA"/>
        </w:rPr>
        <w:t xml:space="preserve"> </w:t>
      </w:r>
      <w:r w:rsidRPr="006170B9">
        <w:rPr>
          <w:sz w:val="28"/>
          <w:lang w:val="en-US"/>
        </w:rPr>
        <w:t>deliveri</w:t>
      </w:r>
      <w:r w:rsidRPr="003818F4">
        <w:rPr>
          <w:sz w:val="28"/>
          <w:lang w:val="uk-UA"/>
        </w:rPr>
        <w:t xml:space="preserve"> </w:t>
      </w:r>
      <w:r w:rsidRPr="006170B9">
        <w:rPr>
          <w:sz w:val="28"/>
          <w:lang w:val="en-US"/>
        </w:rPr>
        <w:t>systems</w:t>
      </w:r>
      <w:r w:rsidRPr="003818F4">
        <w:rPr>
          <w:sz w:val="28"/>
          <w:lang w:val="uk-UA"/>
        </w:rPr>
        <w:t xml:space="preserve"> </w:t>
      </w:r>
      <w:r w:rsidRPr="006170B9">
        <w:rPr>
          <w:sz w:val="28"/>
          <w:lang w:val="en-US"/>
        </w:rPr>
        <w:t>for</w:t>
      </w:r>
      <w:r w:rsidRPr="003818F4">
        <w:rPr>
          <w:sz w:val="28"/>
          <w:lang w:val="uk-UA"/>
        </w:rPr>
        <w:t xml:space="preserve"> </w:t>
      </w:r>
      <w:r w:rsidRPr="006170B9">
        <w:rPr>
          <w:sz w:val="28"/>
          <w:lang w:val="en-US"/>
        </w:rPr>
        <w:t>vaginal</w:t>
      </w:r>
      <w:r w:rsidRPr="003818F4">
        <w:rPr>
          <w:sz w:val="28"/>
          <w:lang w:val="uk-UA"/>
        </w:rPr>
        <w:t xml:space="preserve"> </w:t>
      </w:r>
      <w:r w:rsidRPr="006170B9">
        <w:rPr>
          <w:sz w:val="28"/>
          <w:lang w:val="en-US"/>
        </w:rPr>
        <w:t>and</w:t>
      </w:r>
      <w:r w:rsidRPr="003818F4">
        <w:rPr>
          <w:sz w:val="28"/>
          <w:lang w:val="uk-UA"/>
        </w:rPr>
        <w:t xml:space="preserve"> </w:t>
      </w:r>
      <w:r w:rsidRPr="006170B9">
        <w:rPr>
          <w:sz w:val="28"/>
          <w:lang w:val="en-US"/>
        </w:rPr>
        <w:t>oral</w:t>
      </w:r>
      <w:r w:rsidRPr="003818F4">
        <w:rPr>
          <w:sz w:val="28"/>
          <w:lang w:val="uk-UA"/>
        </w:rPr>
        <w:t xml:space="preserve"> </w:t>
      </w:r>
      <w:r w:rsidRPr="006170B9">
        <w:rPr>
          <w:sz w:val="28"/>
          <w:lang w:val="en-US"/>
        </w:rPr>
        <w:t>applications</w:t>
      </w:r>
      <w:r w:rsidRPr="003818F4">
        <w:rPr>
          <w:sz w:val="28"/>
          <w:lang w:val="uk-UA"/>
        </w:rPr>
        <w:t xml:space="preserve"> / </w:t>
      </w:r>
      <w:r>
        <w:rPr>
          <w:sz w:val="28"/>
          <w:lang w:val="uk-UA"/>
        </w:rPr>
        <w:br/>
      </w:r>
      <w:r w:rsidRPr="006170B9">
        <w:rPr>
          <w:sz w:val="28"/>
          <w:lang w:val="en-US"/>
        </w:rPr>
        <w:t>K</w:t>
      </w:r>
      <w:r w:rsidRPr="003818F4">
        <w:rPr>
          <w:sz w:val="28"/>
          <w:lang w:val="uk-UA"/>
        </w:rPr>
        <w:t>.</w:t>
      </w:r>
      <w:r>
        <w:rPr>
          <w:sz w:val="28"/>
          <w:lang w:val="uk-UA"/>
        </w:rPr>
        <w:t xml:space="preserve"> </w:t>
      </w:r>
      <w:r w:rsidRPr="006170B9">
        <w:rPr>
          <w:sz w:val="28"/>
          <w:lang w:val="en-US"/>
        </w:rPr>
        <w:t>Knuth</w:t>
      </w:r>
      <w:r w:rsidRPr="003818F4">
        <w:rPr>
          <w:sz w:val="28"/>
          <w:lang w:val="uk-UA"/>
        </w:rPr>
        <w:t xml:space="preserve">, </w:t>
      </w:r>
      <w:r w:rsidRPr="006170B9">
        <w:rPr>
          <w:sz w:val="28"/>
          <w:lang w:val="en-US"/>
        </w:rPr>
        <w:t>M</w:t>
      </w:r>
      <w:r w:rsidRPr="003818F4">
        <w:rPr>
          <w:sz w:val="28"/>
          <w:lang w:val="uk-UA"/>
        </w:rPr>
        <w:t>.</w:t>
      </w:r>
      <w:r>
        <w:rPr>
          <w:sz w:val="28"/>
          <w:lang w:val="uk-UA"/>
        </w:rPr>
        <w:t xml:space="preserve"> </w:t>
      </w:r>
      <w:r w:rsidRPr="006170B9">
        <w:rPr>
          <w:sz w:val="28"/>
          <w:lang w:val="en-US"/>
        </w:rPr>
        <w:t>Amiji</w:t>
      </w:r>
      <w:r w:rsidRPr="003818F4">
        <w:rPr>
          <w:sz w:val="28"/>
          <w:lang w:val="uk-UA"/>
        </w:rPr>
        <w:t xml:space="preserve">, </w:t>
      </w:r>
      <w:r w:rsidRPr="006170B9">
        <w:rPr>
          <w:sz w:val="28"/>
          <w:lang w:val="en-US"/>
        </w:rPr>
        <w:t>J</w:t>
      </w:r>
      <w:r w:rsidRPr="003818F4">
        <w:rPr>
          <w:sz w:val="28"/>
          <w:lang w:val="uk-UA"/>
        </w:rPr>
        <w:t xml:space="preserve">. </w:t>
      </w:r>
      <w:r w:rsidRPr="006170B9">
        <w:rPr>
          <w:sz w:val="28"/>
          <w:lang w:val="en-US"/>
        </w:rPr>
        <w:t>Robinson</w:t>
      </w:r>
      <w:r w:rsidRPr="003818F4">
        <w:rPr>
          <w:sz w:val="28"/>
          <w:lang w:val="uk-UA"/>
        </w:rPr>
        <w:t xml:space="preserve"> // </w:t>
      </w:r>
      <w:r w:rsidRPr="006170B9">
        <w:rPr>
          <w:sz w:val="28"/>
          <w:lang w:val="en-US"/>
        </w:rPr>
        <w:t>Advanced</w:t>
      </w:r>
      <w:r w:rsidRPr="003818F4">
        <w:rPr>
          <w:sz w:val="28"/>
          <w:lang w:val="uk-UA"/>
        </w:rPr>
        <w:t xml:space="preserve"> </w:t>
      </w:r>
      <w:r w:rsidRPr="006170B9">
        <w:rPr>
          <w:sz w:val="28"/>
          <w:lang w:val="en-US"/>
        </w:rPr>
        <w:t>Drug</w:t>
      </w:r>
      <w:r w:rsidRPr="003818F4">
        <w:rPr>
          <w:sz w:val="28"/>
          <w:lang w:val="uk-UA"/>
        </w:rPr>
        <w:t xml:space="preserve"> </w:t>
      </w:r>
      <w:r w:rsidRPr="006170B9">
        <w:rPr>
          <w:sz w:val="28"/>
          <w:lang w:val="en-US"/>
        </w:rPr>
        <w:t>Delivery Reviews. – 1993. – Vol. 11 (1-2). – P. 137-167.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Satishkumar Ramachandran Rheological characterization of hydroxypropy</w:t>
      </w:r>
      <w:r w:rsidRPr="006170B9">
        <w:rPr>
          <w:sz w:val="28"/>
          <w:lang w:val="en-US"/>
        </w:rPr>
        <w:t>l</w:t>
      </w:r>
      <w:r w:rsidRPr="006170B9">
        <w:rPr>
          <w:sz w:val="28"/>
          <w:lang w:val="en-US"/>
        </w:rPr>
        <w:t>cellulose gels / Ramachandran Satishkumar, Chen Shirlynn, Etzler Frank // Drug Dev. and Ind. Pharm. – 1999. – Vol. 25</w:t>
      </w:r>
      <w:r>
        <w:rPr>
          <w:sz w:val="28"/>
        </w:rPr>
        <w:t xml:space="preserve">, № </w:t>
      </w:r>
      <w:r w:rsidRPr="006170B9">
        <w:rPr>
          <w:sz w:val="28"/>
          <w:lang w:val="en-US"/>
        </w:rPr>
        <w:t>2. – P. 153-161.</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Назарова О.С. Розробка складу та технології одержання комбінов</w:t>
      </w:r>
      <w:r w:rsidRPr="006170B9">
        <w:rPr>
          <w:sz w:val="28"/>
          <w:lang w:val="uk-UA"/>
        </w:rPr>
        <w:t>а</w:t>
      </w:r>
      <w:r w:rsidRPr="006170B9">
        <w:rPr>
          <w:sz w:val="28"/>
          <w:lang w:val="uk-UA"/>
        </w:rPr>
        <w:t xml:space="preserve">них препаратів протизапальної та венотонічної дії на гелевій основі </w:t>
      </w:r>
      <w:r>
        <w:rPr>
          <w:sz w:val="28"/>
          <w:lang w:val="uk-UA"/>
        </w:rPr>
        <w:t xml:space="preserve">/ </w:t>
      </w:r>
      <w:r>
        <w:rPr>
          <w:sz w:val="28"/>
          <w:lang w:val="uk-UA"/>
        </w:rPr>
        <w:br/>
      </w:r>
      <w:r w:rsidRPr="006170B9">
        <w:rPr>
          <w:sz w:val="28"/>
          <w:lang w:val="uk-UA"/>
        </w:rPr>
        <w:t>О.С. Назарова // Фа</w:t>
      </w:r>
      <w:r w:rsidRPr="006170B9">
        <w:rPr>
          <w:sz w:val="28"/>
          <w:lang w:val="uk-UA"/>
        </w:rPr>
        <w:t>р</w:t>
      </w:r>
      <w:r>
        <w:rPr>
          <w:sz w:val="28"/>
          <w:lang w:val="uk-UA"/>
        </w:rPr>
        <w:t xml:space="preserve">маком. – 2004. </w:t>
      </w:r>
      <w:r>
        <w:rPr>
          <w:sz w:val="28"/>
          <w:lang w:val="uk-UA"/>
        </w:rPr>
        <w:noBreakHyphen/>
      </w:r>
      <w:r w:rsidRPr="006170B9">
        <w:rPr>
          <w:sz w:val="28"/>
          <w:lang w:val="uk-UA"/>
        </w:rPr>
        <w:t xml:space="preserve"> №</w:t>
      </w:r>
      <w:r>
        <w:rPr>
          <w:sz w:val="28"/>
          <w:lang w:val="uk-UA"/>
        </w:rPr>
        <w:t xml:space="preserve"> </w:t>
      </w:r>
      <w:r w:rsidRPr="006170B9">
        <w:rPr>
          <w:sz w:val="28"/>
          <w:lang w:val="uk-UA"/>
        </w:rPr>
        <w:t>2. – С. 59-65.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In vitro studies on the influence of carbomers on the availability and assept</w:t>
      </w:r>
      <w:r w:rsidRPr="006170B9">
        <w:rPr>
          <w:sz w:val="28"/>
          <w:lang w:val="en-US"/>
        </w:rPr>
        <w:t>a</w:t>
      </w:r>
      <w:r w:rsidRPr="006170B9">
        <w:rPr>
          <w:sz w:val="28"/>
          <w:lang w:val="en-US"/>
        </w:rPr>
        <w:t>bility of estradiol gels / Elisabeth Amsellem, Fabiienne Derrien, Michel La</w:t>
      </w:r>
      <w:r w:rsidRPr="006170B9">
        <w:rPr>
          <w:sz w:val="28"/>
          <w:lang w:val="en-US"/>
        </w:rPr>
        <w:t>n</w:t>
      </w:r>
      <w:r w:rsidRPr="006170B9">
        <w:rPr>
          <w:sz w:val="28"/>
          <w:lang w:val="en-US"/>
        </w:rPr>
        <w:t>quetin et al.  // Arzneim. Forsch. – 1998. – N</w:t>
      </w:r>
      <w:r>
        <w:rPr>
          <w:sz w:val="28"/>
        </w:rPr>
        <w:t xml:space="preserve"> </w:t>
      </w:r>
      <w:r w:rsidRPr="006170B9">
        <w:rPr>
          <w:sz w:val="28"/>
          <w:lang w:val="en-US"/>
        </w:rPr>
        <w:t>5. – P. 492-496.</w:t>
      </w:r>
    </w:p>
    <w:p w:rsidR="00CD018B" w:rsidRPr="007139B3" w:rsidRDefault="00CD018B" w:rsidP="00F52615">
      <w:pPr>
        <w:numPr>
          <w:ilvl w:val="0"/>
          <w:numId w:val="54"/>
        </w:numPr>
        <w:suppressAutoHyphens w:val="0"/>
        <w:spacing w:line="360" w:lineRule="auto"/>
        <w:ind w:hanging="540"/>
        <w:jc w:val="both"/>
        <w:rPr>
          <w:sz w:val="28"/>
          <w:lang w:val="uk-UA"/>
        </w:rPr>
      </w:pPr>
      <w:r w:rsidRPr="006170B9">
        <w:rPr>
          <w:sz w:val="28"/>
          <w:lang w:val="en-US"/>
        </w:rPr>
        <w:lastRenderedPageBreak/>
        <w:t>Tamburic</w:t>
      </w:r>
      <w:r w:rsidRPr="007139B3">
        <w:rPr>
          <w:sz w:val="28"/>
          <w:lang w:val="uk-UA"/>
        </w:rPr>
        <w:t xml:space="preserve"> </w:t>
      </w:r>
      <w:r w:rsidRPr="006170B9">
        <w:rPr>
          <w:sz w:val="28"/>
          <w:lang w:val="en-US"/>
        </w:rPr>
        <w:t>S</w:t>
      </w:r>
      <w:r w:rsidRPr="007139B3">
        <w:rPr>
          <w:sz w:val="28"/>
          <w:lang w:val="uk-UA"/>
        </w:rPr>
        <w:t xml:space="preserve">. </w:t>
      </w:r>
      <w:r w:rsidRPr="006170B9">
        <w:rPr>
          <w:sz w:val="28"/>
          <w:lang w:val="en-US"/>
        </w:rPr>
        <w:t>An</w:t>
      </w:r>
      <w:r w:rsidRPr="007139B3">
        <w:rPr>
          <w:sz w:val="28"/>
          <w:lang w:val="uk-UA"/>
        </w:rPr>
        <w:t xml:space="preserve"> </w:t>
      </w:r>
      <w:r w:rsidRPr="006170B9">
        <w:rPr>
          <w:sz w:val="28"/>
          <w:lang w:val="en-US"/>
        </w:rPr>
        <w:t>investigation</w:t>
      </w:r>
      <w:r w:rsidRPr="007139B3">
        <w:rPr>
          <w:sz w:val="28"/>
          <w:lang w:val="uk-UA"/>
        </w:rPr>
        <w:t xml:space="preserve"> </w:t>
      </w:r>
      <w:r w:rsidRPr="006170B9">
        <w:rPr>
          <w:sz w:val="28"/>
          <w:lang w:val="en-US"/>
        </w:rPr>
        <w:t>into</w:t>
      </w:r>
      <w:r w:rsidRPr="007139B3">
        <w:rPr>
          <w:sz w:val="28"/>
          <w:lang w:val="uk-UA"/>
        </w:rPr>
        <w:t xml:space="preserve"> </w:t>
      </w:r>
      <w:r w:rsidRPr="006170B9">
        <w:rPr>
          <w:sz w:val="28"/>
          <w:lang w:val="en-US"/>
        </w:rPr>
        <w:t>the</w:t>
      </w:r>
      <w:r w:rsidRPr="007139B3">
        <w:rPr>
          <w:sz w:val="28"/>
          <w:lang w:val="uk-UA"/>
        </w:rPr>
        <w:t xml:space="preserve"> </w:t>
      </w:r>
      <w:r w:rsidRPr="006170B9">
        <w:rPr>
          <w:sz w:val="28"/>
          <w:lang w:val="en-US"/>
        </w:rPr>
        <w:t>rheological</w:t>
      </w:r>
      <w:r w:rsidRPr="007139B3">
        <w:rPr>
          <w:sz w:val="28"/>
          <w:lang w:val="uk-UA"/>
        </w:rPr>
        <w:t xml:space="preserve">, </w:t>
      </w:r>
      <w:r w:rsidRPr="006170B9">
        <w:rPr>
          <w:sz w:val="28"/>
          <w:lang w:val="en-US"/>
        </w:rPr>
        <w:t>dielectric</w:t>
      </w:r>
      <w:r w:rsidRPr="007139B3">
        <w:rPr>
          <w:sz w:val="28"/>
          <w:lang w:val="uk-UA"/>
        </w:rPr>
        <w:t xml:space="preserve"> </w:t>
      </w:r>
      <w:r w:rsidRPr="006170B9">
        <w:rPr>
          <w:sz w:val="28"/>
          <w:lang w:val="en-US"/>
        </w:rPr>
        <w:t>and</w:t>
      </w:r>
      <w:r w:rsidRPr="007139B3">
        <w:rPr>
          <w:sz w:val="28"/>
          <w:lang w:val="uk-UA"/>
        </w:rPr>
        <w:t xml:space="preserve"> </w:t>
      </w:r>
      <w:r w:rsidRPr="006170B9">
        <w:rPr>
          <w:sz w:val="28"/>
          <w:lang w:val="en-US"/>
        </w:rPr>
        <w:t>mucoa</w:t>
      </w:r>
      <w:r w:rsidRPr="006170B9">
        <w:rPr>
          <w:sz w:val="28"/>
          <w:lang w:val="en-US"/>
        </w:rPr>
        <w:t>d</w:t>
      </w:r>
      <w:r w:rsidRPr="006170B9">
        <w:rPr>
          <w:sz w:val="28"/>
          <w:lang w:val="en-US"/>
        </w:rPr>
        <w:t>hesive</w:t>
      </w:r>
      <w:r w:rsidRPr="007139B3">
        <w:rPr>
          <w:sz w:val="28"/>
          <w:lang w:val="uk-UA"/>
        </w:rPr>
        <w:t xml:space="preserve"> </w:t>
      </w:r>
      <w:r w:rsidRPr="006170B9">
        <w:rPr>
          <w:sz w:val="28"/>
          <w:lang w:val="en-US"/>
        </w:rPr>
        <w:t>properties</w:t>
      </w:r>
      <w:r w:rsidRPr="007139B3">
        <w:rPr>
          <w:sz w:val="28"/>
          <w:lang w:val="uk-UA"/>
        </w:rPr>
        <w:t xml:space="preserve"> </w:t>
      </w:r>
      <w:r w:rsidRPr="006170B9">
        <w:rPr>
          <w:sz w:val="28"/>
          <w:lang w:val="en-US"/>
        </w:rPr>
        <w:t>of</w:t>
      </w:r>
      <w:r w:rsidRPr="007139B3">
        <w:rPr>
          <w:sz w:val="28"/>
          <w:lang w:val="uk-UA"/>
        </w:rPr>
        <w:t xml:space="preserve"> </w:t>
      </w:r>
      <w:r w:rsidRPr="006170B9">
        <w:rPr>
          <w:sz w:val="28"/>
          <w:lang w:val="en-US"/>
        </w:rPr>
        <w:t>poly</w:t>
      </w:r>
      <w:r w:rsidRPr="007139B3">
        <w:rPr>
          <w:sz w:val="28"/>
          <w:lang w:val="uk-UA"/>
        </w:rPr>
        <w:t xml:space="preserve"> (</w:t>
      </w:r>
      <w:r w:rsidRPr="006170B9">
        <w:rPr>
          <w:sz w:val="28"/>
          <w:lang w:val="en-US"/>
        </w:rPr>
        <w:t>acrylic</w:t>
      </w:r>
      <w:r w:rsidRPr="007139B3">
        <w:rPr>
          <w:sz w:val="28"/>
          <w:lang w:val="uk-UA"/>
        </w:rPr>
        <w:t xml:space="preserve"> </w:t>
      </w:r>
      <w:r w:rsidRPr="006170B9">
        <w:rPr>
          <w:sz w:val="28"/>
          <w:lang w:val="en-US"/>
        </w:rPr>
        <w:t>acid</w:t>
      </w:r>
      <w:r w:rsidRPr="007139B3">
        <w:rPr>
          <w:sz w:val="28"/>
          <w:lang w:val="uk-UA"/>
        </w:rPr>
        <w:t xml:space="preserve">) </w:t>
      </w:r>
      <w:r w:rsidRPr="006170B9">
        <w:rPr>
          <w:sz w:val="28"/>
          <w:lang w:val="en-US"/>
        </w:rPr>
        <w:t>gel</w:t>
      </w:r>
      <w:r w:rsidRPr="007139B3">
        <w:rPr>
          <w:sz w:val="28"/>
          <w:lang w:val="uk-UA"/>
        </w:rPr>
        <w:t xml:space="preserve"> </w:t>
      </w:r>
      <w:r w:rsidRPr="006170B9">
        <w:rPr>
          <w:sz w:val="28"/>
          <w:lang w:val="en-US"/>
        </w:rPr>
        <w:t>systems</w:t>
      </w:r>
      <w:r w:rsidRPr="007139B3">
        <w:rPr>
          <w:sz w:val="28"/>
          <w:lang w:val="uk-UA"/>
        </w:rPr>
        <w:t xml:space="preserve"> / </w:t>
      </w:r>
      <w:r w:rsidRPr="006170B9">
        <w:rPr>
          <w:sz w:val="28"/>
          <w:lang w:val="en-US"/>
        </w:rPr>
        <w:t>S</w:t>
      </w:r>
      <w:r w:rsidRPr="007139B3">
        <w:rPr>
          <w:sz w:val="28"/>
          <w:lang w:val="uk-UA"/>
        </w:rPr>
        <w:t xml:space="preserve">. </w:t>
      </w:r>
      <w:r w:rsidRPr="006170B9">
        <w:rPr>
          <w:sz w:val="28"/>
          <w:lang w:val="en-US"/>
        </w:rPr>
        <w:t>Tamburic</w:t>
      </w:r>
      <w:r w:rsidRPr="007139B3">
        <w:rPr>
          <w:sz w:val="28"/>
          <w:lang w:val="uk-UA"/>
        </w:rPr>
        <w:t xml:space="preserve">, </w:t>
      </w:r>
      <w:r w:rsidRPr="006170B9">
        <w:rPr>
          <w:sz w:val="28"/>
          <w:lang w:val="en-US"/>
        </w:rPr>
        <w:t>D</w:t>
      </w:r>
      <w:r w:rsidRPr="007139B3">
        <w:rPr>
          <w:sz w:val="28"/>
          <w:lang w:val="uk-UA"/>
        </w:rPr>
        <w:t xml:space="preserve">. </w:t>
      </w:r>
      <w:r w:rsidRPr="006170B9">
        <w:rPr>
          <w:sz w:val="28"/>
          <w:lang w:val="en-US"/>
        </w:rPr>
        <w:t>Craig</w:t>
      </w:r>
      <w:r w:rsidRPr="007139B3">
        <w:rPr>
          <w:sz w:val="28"/>
          <w:lang w:val="uk-UA"/>
        </w:rPr>
        <w:t xml:space="preserve"> // </w:t>
      </w:r>
      <w:r>
        <w:rPr>
          <w:sz w:val="28"/>
          <w:lang w:val="uk-UA"/>
        </w:rPr>
        <w:br/>
      </w:r>
      <w:r w:rsidRPr="006170B9">
        <w:rPr>
          <w:sz w:val="28"/>
          <w:lang w:val="en-US"/>
        </w:rPr>
        <w:t>J</w:t>
      </w:r>
      <w:r w:rsidRPr="007139B3">
        <w:rPr>
          <w:sz w:val="28"/>
          <w:lang w:val="uk-UA"/>
        </w:rPr>
        <w:t xml:space="preserve">. </w:t>
      </w:r>
      <w:r w:rsidRPr="006170B9">
        <w:rPr>
          <w:sz w:val="28"/>
          <w:lang w:val="en-US"/>
        </w:rPr>
        <w:t>Control</w:t>
      </w:r>
      <w:r w:rsidRPr="007139B3">
        <w:rPr>
          <w:sz w:val="28"/>
          <w:lang w:val="uk-UA"/>
        </w:rPr>
        <w:t xml:space="preserve"> </w:t>
      </w:r>
      <w:r w:rsidRPr="006170B9">
        <w:rPr>
          <w:sz w:val="28"/>
          <w:lang w:val="en-US"/>
        </w:rPr>
        <w:t>Releas</w:t>
      </w:r>
      <w:r w:rsidRPr="007139B3">
        <w:rPr>
          <w:sz w:val="28"/>
          <w:lang w:val="uk-UA"/>
        </w:rPr>
        <w:t xml:space="preserve">. – 1995. – </w:t>
      </w:r>
      <w:r w:rsidRPr="006170B9">
        <w:rPr>
          <w:sz w:val="28"/>
          <w:lang w:val="en-US"/>
        </w:rPr>
        <w:t>Vol</w:t>
      </w:r>
      <w:r w:rsidRPr="007139B3">
        <w:rPr>
          <w:sz w:val="28"/>
          <w:lang w:val="uk-UA"/>
        </w:rPr>
        <w:t xml:space="preserve">. 37 (1-2). – </w:t>
      </w:r>
      <w:r w:rsidRPr="006170B9">
        <w:rPr>
          <w:sz w:val="28"/>
          <w:lang w:val="en-US"/>
        </w:rPr>
        <w:t>P</w:t>
      </w:r>
      <w:r w:rsidRPr="007139B3">
        <w:rPr>
          <w:sz w:val="28"/>
          <w:lang w:val="uk-UA"/>
        </w:rPr>
        <w:t>. 59-68.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Воловик Н.В. Розробка гелевих основ для м’яких лікарських засобів / Н.В.</w:t>
      </w:r>
      <w:r>
        <w:rPr>
          <w:sz w:val="28"/>
          <w:lang w:val="uk-UA"/>
        </w:rPr>
        <w:t xml:space="preserve"> </w:t>
      </w:r>
      <w:r w:rsidRPr="006170B9">
        <w:rPr>
          <w:sz w:val="28"/>
          <w:lang w:val="uk-UA"/>
        </w:rPr>
        <w:t>Воловик, М.О. Ляпунов // Вісник фармації. – 2001. – №3</w:t>
      </w:r>
      <w:r>
        <w:rPr>
          <w:sz w:val="28"/>
          <w:lang w:val="uk-UA"/>
        </w:rPr>
        <w:t xml:space="preserve"> </w:t>
      </w:r>
      <w:r w:rsidRPr="006170B9">
        <w:rPr>
          <w:sz w:val="28"/>
          <w:lang w:val="uk-UA"/>
        </w:rPr>
        <w:t xml:space="preserve">(27). – </w:t>
      </w:r>
      <w:r>
        <w:rPr>
          <w:sz w:val="28"/>
          <w:lang w:val="uk-UA"/>
        </w:rPr>
        <w:br/>
      </w:r>
      <w:r w:rsidRPr="006170B9">
        <w:rPr>
          <w:sz w:val="28"/>
          <w:lang w:val="uk-UA"/>
        </w:rPr>
        <w:t>С.</w:t>
      </w:r>
      <w:r>
        <w:rPr>
          <w:sz w:val="28"/>
          <w:lang w:val="uk-UA"/>
        </w:rPr>
        <w:t xml:space="preserve"> </w:t>
      </w:r>
      <w:r w:rsidRPr="006170B9">
        <w:rPr>
          <w:sz w:val="28"/>
          <w:lang w:val="uk-UA"/>
        </w:rPr>
        <w:t>51.</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color w:val="000000"/>
          <w:sz w:val="28"/>
          <w:lang w:val="uk-UA"/>
        </w:rPr>
        <w:t>Давтян Л.Л. Вивчення технологічних і фізико-хімічних в</w:t>
      </w:r>
      <w:r>
        <w:rPr>
          <w:color w:val="000000"/>
          <w:sz w:val="28"/>
          <w:lang w:val="uk-UA"/>
        </w:rPr>
        <w:t>ластивостей стоматологічного гелю</w:t>
      </w:r>
      <w:r w:rsidRPr="006170B9">
        <w:rPr>
          <w:color w:val="000000"/>
          <w:sz w:val="28"/>
          <w:lang w:val="uk-UA"/>
        </w:rPr>
        <w:t xml:space="preserve"> / Л.Л.</w:t>
      </w:r>
      <w:r>
        <w:rPr>
          <w:color w:val="000000"/>
          <w:sz w:val="28"/>
          <w:lang w:val="uk-UA"/>
        </w:rPr>
        <w:t xml:space="preserve"> </w:t>
      </w:r>
      <w:r w:rsidRPr="006170B9">
        <w:rPr>
          <w:color w:val="000000"/>
          <w:sz w:val="28"/>
          <w:lang w:val="uk-UA"/>
        </w:rPr>
        <w:t>Давтян, Р.С. Коритнюк // Зб. наук. праць співр</w:t>
      </w:r>
      <w:r w:rsidRPr="006170B9">
        <w:rPr>
          <w:color w:val="000000"/>
          <w:sz w:val="28"/>
          <w:lang w:val="uk-UA"/>
        </w:rPr>
        <w:t>о</w:t>
      </w:r>
      <w:r w:rsidRPr="006170B9">
        <w:rPr>
          <w:color w:val="000000"/>
          <w:sz w:val="28"/>
          <w:lang w:val="uk-UA"/>
        </w:rPr>
        <w:t>бітн.КМАПО ім П.Л.Шупика. – 2004. – вип.13. – кн.1. – С.659-665.</w:t>
      </w:r>
    </w:p>
    <w:p w:rsidR="00CD018B" w:rsidRPr="006170B9" w:rsidRDefault="00CD018B" w:rsidP="00F52615">
      <w:pPr>
        <w:widowControl w:val="0"/>
        <w:numPr>
          <w:ilvl w:val="0"/>
          <w:numId w:val="54"/>
        </w:numPr>
        <w:tabs>
          <w:tab w:val="left" w:pos="900"/>
        </w:tabs>
        <w:suppressAutoHyphens w:val="0"/>
        <w:spacing w:line="360" w:lineRule="auto"/>
        <w:ind w:hanging="540"/>
        <w:jc w:val="both"/>
        <w:rPr>
          <w:sz w:val="28"/>
          <w:lang w:val="uk-UA"/>
        </w:rPr>
      </w:pPr>
      <w:r w:rsidRPr="006170B9">
        <w:rPr>
          <w:sz w:val="28"/>
          <w:lang w:val="uk-UA"/>
        </w:rPr>
        <w:t>Мікробіологічне обґрунтування складу стоматологічного гелю з преп</w:t>
      </w:r>
      <w:r w:rsidRPr="006170B9">
        <w:rPr>
          <w:sz w:val="28"/>
          <w:lang w:val="uk-UA"/>
        </w:rPr>
        <w:t>а</w:t>
      </w:r>
      <w:r w:rsidRPr="006170B9">
        <w:rPr>
          <w:sz w:val="28"/>
          <w:lang w:val="uk-UA"/>
        </w:rPr>
        <w:t>ратом прополісу / І.Л.</w:t>
      </w:r>
      <w:r>
        <w:rPr>
          <w:sz w:val="28"/>
          <w:lang w:val="uk-UA"/>
        </w:rPr>
        <w:t xml:space="preserve"> </w:t>
      </w:r>
      <w:r w:rsidRPr="006170B9">
        <w:rPr>
          <w:sz w:val="28"/>
          <w:lang w:val="uk-UA"/>
        </w:rPr>
        <w:t>Дикий, О.І.</w:t>
      </w:r>
      <w:r>
        <w:rPr>
          <w:sz w:val="28"/>
          <w:lang w:val="uk-UA"/>
        </w:rPr>
        <w:t xml:space="preserve"> </w:t>
      </w:r>
      <w:r w:rsidRPr="006170B9">
        <w:rPr>
          <w:sz w:val="28"/>
          <w:lang w:val="uk-UA"/>
        </w:rPr>
        <w:t>Тихонов, Г.Р.</w:t>
      </w:r>
      <w:r>
        <w:rPr>
          <w:sz w:val="28"/>
          <w:lang w:val="uk-UA"/>
        </w:rPr>
        <w:t xml:space="preserve"> </w:t>
      </w:r>
      <w:r w:rsidRPr="006170B9">
        <w:rPr>
          <w:sz w:val="28"/>
          <w:lang w:val="uk-UA"/>
        </w:rPr>
        <w:t>Козир, Л.Ф. Сілаєва // Вісник фармації. – 2003. – Т</w:t>
      </w:r>
      <w:r>
        <w:rPr>
          <w:sz w:val="28"/>
          <w:lang w:val="uk-UA"/>
        </w:rPr>
        <w:t xml:space="preserve">. </w:t>
      </w:r>
      <w:r w:rsidRPr="006170B9">
        <w:rPr>
          <w:sz w:val="28"/>
          <w:lang w:val="uk-UA"/>
        </w:rPr>
        <w:t>34</w:t>
      </w:r>
      <w:r>
        <w:rPr>
          <w:sz w:val="28"/>
          <w:lang w:val="uk-UA"/>
        </w:rPr>
        <w:t xml:space="preserve">, </w:t>
      </w:r>
      <w:r w:rsidRPr="006170B9">
        <w:rPr>
          <w:sz w:val="28"/>
          <w:lang w:val="uk-UA"/>
        </w:rPr>
        <w:t>№</w:t>
      </w:r>
      <w:r>
        <w:rPr>
          <w:sz w:val="28"/>
          <w:lang w:val="uk-UA"/>
        </w:rPr>
        <w:t xml:space="preserve"> </w:t>
      </w:r>
      <w:r w:rsidRPr="006170B9">
        <w:rPr>
          <w:sz w:val="28"/>
          <w:lang w:val="uk-UA"/>
        </w:rPr>
        <w:t>2. – С.</w:t>
      </w:r>
      <w:r>
        <w:rPr>
          <w:sz w:val="28"/>
          <w:lang w:val="uk-UA"/>
        </w:rPr>
        <w:t xml:space="preserve"> </w:t>
      </w:r>
      <w:r w:rsidRPr="006170B9">
        <w:rPr>
          <w:sz w:val="28"/>
          <w:lang w:val="uk-UA"/>
        </w:rPr>
        <w:t>57-61.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Лебединець В.О. Розробка складу та технології м’якої ліка</w:t>
      </w:r>
      <w:r w:rsidRPr="006170B9">
        <w:rPr>
          <w:sz w:val="28"/>
          <w:lang w:val="uk-UA"/>
        </w:rPr>
        <w:t>р</w:t>
      </w:r>
      <w:r w:rsidRPr="006170B9">
        <w:rPr>
          <w:sz w:val="28"/>
          <w:lang w:val="uk-UA"/>
        </w:rPr>
        <w:t>ської форми з дифторантом: Автореф. дис...канд.фарм.наук.</w:t>
      </w:r>
      <w:r>
        <w:rPr>
          <w:sz w:val="28"/>
          <w:lang w:val="uk-UA"/>
        </w:rPr>
        <w:t xml:space="preserve"> / </w:t>
      </w:r>
      <w:r w:rsidRPr="006170B9">
        <w:rPr>
          <w:sz w:val="28"/>
          <w:lang w:val="uk-UA"/>
        </w:rPr>
        <w:t>В.О. Лебединець – Х., 2003. – 19 с.</w:t>
      </w:r>
    </w:p>
    <w:p w:rsidR="00CD018B" w:rsidRPr="006170B9" w:rsidRDefault="00CD018B" w:rsidP="00F52615">
      <w:pPr>
        <w:numPr>
          <w:ilvl w:val="0"/>
          <w:numId w:val="54"/>
        </w:numPr>
        <w:tabs>
          <w:tab w:val="left" w:pos="900"/>
        </w:tabs>
        <w:suppressAutoHyphens w:val="0"/>
        <w:spacing w:line="360" w:lineRule="auto"/>
        <w:ind w:hanging="540"/>
        <w:jc w:val="both"/>
        <w:rPr>
          <w:sz w:val="28"/>
          <w:szCs w:val="28"/>
        </w:rPr>
      </w:pPr>
      <w:r w:rsidRPr="006170B9">
        <w:rPr>
          <w:color w:val="000000"/>
          <w:sz w:val="28"/>
          <w:szCs w:val="28"/>
        </w:rPr>
        <w:t>Набо Махмуд Обоснование состава геля для лечения пи</w:t>
      </w:r>
      <w:r w:rsidRPr="006170B9">
        <w:rPr>
          <w:color w:val="000000"/>
          <w:sz w:val="28"/>
          <w:szCs w:val="28"/>
        </w:rPr>
        <w:t>о</w:t>
      </w:r>
      <w:r w:rsidRPr="006170B9">
        <w:rPr>
          <w:color w:val="000000"/>
          <w:sz w:val="28"/>
          <w:szCs w:val="28"/>
        </w:rPr>
        <w:t>дермий / Набо Махмуд, А.Г. Башура // Збір. наук. ст. Актуальні питання фармацевти</w:t>
      </w:r>
      <w:r w:rsidRPr="006170B9">
        <w:rPr>
          <w:color w:val="000000"/>
          <w:sz w:val="28"/>
          <w:szCs w:val="28"/>
        </w:rPr>
        <w:t>ч</w:t>
      </w:r>
      <w:r w:rsidRPr="006170B9">
        <w:rPr>
          <w:color w:val="000000"/>
          <w:sz w:val="28"/>
          <w:szCs w:val="28"/>
        </w:rPr>
        <w:t>ної та медичної науки та практики. – Запоріжжя, 2006. – Вип. XV. – Т. 2. – С. 350-356.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Основы фармацевтической разработки, стандартизации и технологии л</w:t>
      </w:r>
      <w:r w:rsidRPr="006170B9">
        <w:rPr>
          <w:sz w:val="28"/>
        </w:rPr>
        <w:t>е</w:t>
      </w:r>
      <w:r w:rsidRPr="006170B9">
        <w:rPr>
          <w:sz w:val="28"/>
        </w:rPr>
        <w:t xml:space="preserve">карственных препаратов в форме гелей на основе карбополов / Е.П.Безуглая, Н.В.Воловик, Н.А.Ляпунов, Е.В.Дунай, В.В.Либина // </w:t>
      </w:r>
      <w:r w:rsidRPr="006170B9">
        <w:rPr>
          <w:sz w:val="28"/>
          <w:lang w:val="uk-UA"/>
        </w:rPr>
        <w:t>Досягнення та перспективи розвитку фармацевтичної галузі України: М</w:t>
      </w:r>
      <w:r w:rsidRPr="006170B9">
        <w:rPr>
          <w:sz w:val="28"/>
          <w:lang w:val="uk-UA"/>
        </w:rPr>
        <w:t>а</w:t>
      </w:r>
      <w:r w:rsidRPr="006170B9">
        <w:rPr>
          <w:sz w:val="28"/>
          <w:lang w:val="uk-UA"/>
        </w:rPr>
        <w:t xml:space="preserve">тер. </w:t>
      </w:r>
      <w:r w:rsidRPr="006170B9">
        <w:rPr>
          <w:sz w:val="28"/>
          <w:lang w:val="en-US"/>
        </w:rPr>
        <w:t>VI</w:t>
      </w:r>
      <w:r w:rsidRPr="006170B9">
        <w:rPr>
          <w:sz w:val="28"/>
        </w:rPr>
        <w:t xml:space="preserve"> Національного з'їзду фармацевтів України. – Х</w:t>
      </w:r>
      <w:r w:rsidRPr="006170B9">
        <w:rPr>
          <w:sz w:val="28"/>
          <w:lang w:val="uk-UA"/>
        </w:rPr>
        <w:t>.</w:t>
      </w:r>
      <w:r w:rsidRPr="006170B9">
        <w:rPr>
          <w:sz w:val="28"/>
        </w:rPr>
        <w:t>:</w:t>
      </w:r>
      <w:r w:rsidRPr="006170B9">
        <w:rPr>
          <w:sz w:val="28"/>
          <w:lang w:val="uk-UA"/>
        </w:rPr>
        <w:t xml:space="preserve"> Вид-во НФаУ, 2005. – С. 319-320.</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color w:val="000000"/>
          <w:sz w:val="28"/>
          <w:szCs w:val="28"/>
          <w:lang w:val="uk-UA"/>
        </w:rPr>
        <w:t>Баранова І.І. Розробка складу і технології гелю для лікування ву</w:t>
      </w:r>
      <w:r w:rsidRPr="006170B9">
        <w:rPr>
          <w:color w:val="000000"/>
          <w:sz w:val="28"/>
          <w:szCs w:val="28"/>
          <w:lang w:val="uk-UA"/>
        </w:rPr>
        <w:t>г</w:t>
      </w:r>
      <w:r w:rsidRPr="006170B9">
        <w:rPr>
          <w:color w:val="000000"/>
          <w:sz w:val="28"/>
          <w:szCs w:val="28"/>
          <w:lang w:val="uk-UA"/>
        </w:rPr>
        <w:t>рової хвороби / І.І.</w:t>
      </w:r>
      <w:r>
        <w:rPr>
          <w:color w:val="000000"/>
          <w:sz w:val="28"/>
          <w:szCs w:val="28"/>
          <w:lang w:val="uk-UA"/>
        </w:rPr>
        <w:t xml:space="preserve"> </w:t>
      </w:r>
      <w:r w:rsidRPr="006170B9">
        <w:rPr>
          <w:color w:val="000000"/>
          <w:sz w:val="28"/>
          <w:szCs w:val="28"/>
          <w:lang w:val="uk-UA"/>
        </w:rPr>
        <w:t xml:space="preserve">Баранова, О.Г. </w:t>
      </w:r>
      <w:r>
        <w:rPr>
          <w:color w:val="000000"/>
          <w:sz w:val="28"/>
          <w:szCs w:val="28"/>
          <w:lang w:val="uk-UA"/>
        </w:rPr>
        <w:t>Баш</w:t>
      </w:r>
      <w:r w:rsidRPr="006170B9">
        <w:rPr>
          <w:color w:val="000000"/>
          <w:sz w:val="28"/>
          <w:szCs w:val="28"/>
          <w:lang w:val="uk-UA"/>
        </w:rPr>
        <w:t>ура // Ліки</w:t>
      </w:r>
      <w:r>
        <w:rPr>
          <w:color w:val="000000"/>
          <w:sz w:val="28"/>
          <w:szCs w:val="28"/>
          <w:lang w:val="uk-UA"/>
        </w:rPr>
        <w:t xml:space="preserve"> України. – 2001. – № 10 (51). </w:t>
      </w:r>
      <w:r>
        <w:rPr>
          <w:color w:val="000000"/>
          <w:sz w:val="28"/>
          <w:szCs w:val="28"/>
          <w:lang w:val="uk-UA"/>
        </w:rPr>
        <w:noBreakHyphen/>
        <w:t xml:space="preserve"> С.31-32; № 11 (52). – С</w:t>
      </w:r>
      <w:r w:rsidRPr="006170B9">
        <w:rPr>
          <w:color w:val="000000"/>
          <w:sz w:val="28"/>
          <w:szCs w:val="28"/>
          <w:lang w:val="uk-UA"/>
        </w:rPr>
        <w:t>.</w:t>
      </w:r>
      <w:r>
        <w:rPr>
          <w:color w:val="000000"/>
          <w:sz w:val="28"/>
          <w:szCs w:val="28"/>
          <w:lang w:val="uk-UA"/>
        </w:rPr>
        <w:t xml:space="preserve"> </w:t>
      </w:r>
      <w:r w:rsidRPr="006170B9">
        <w:rPr>
          <w:color w:val="000000"/>
          <w:sz w:val="28"/>
          <w:szCs w:val="28"/>
          <w:lang w:val="uk-UA"/>
        </w:rPr>
        <w:t>37-38.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Application of Carbopol to controlled release preparation. 1. Carbopol as a novel coating material / M.</w:t>
      </w:r>
      <w:r w:rsidRPr="00FB4F93">
        <w:rPr>
          <w:sz w:val="28"/>
          <w:lang w:val="en-US"/>
        </w:rPr>
        <w:t xml:space="preserve"> </w:t>
      </w:r>
      <w:r w:rsidRPr="006170B9">
        <w:rPr>
          <w:sz w:val="28"/>
          <w:lang w:val="en-US"/>
        </w:rPr>
        <w:t>Muramatsu, K.</w:t>
      </w:r>
      <w:r w:rsidRPr="00FB4F93">
        <w:rPr>
          <w:sz w:val="28"/>
          <w:lang w:val="en-US"/>
        </w:rPr>
        <w:t xml:space="preserve"> </w:t>
      </w:r>
      <w:r w:rsidRPr="006170B9">
        <w:rPr>
          <w:sz w:val="28"/>
          <w:lang w:val="en-US"/>
        </w:rPr>
        <w:t>Kanada, A.</w:t>
      </w:r>
      <w:r w:rsidRPr="00FB4F93">
        <w:rPr>
          <w:sz w:val="28"/>
          <w:lang w:val="en-US"/>
        </w:rPr>
        <w:t xml:space="preserve"> </w:t>
      </w:r>
      <w:r w:rsidRPr="006170B9">
        <w:rPr>
          <w:sz w:val="28"/>
          <w:lang w:val="en-US"/>
        </w:rPr>
        <w:t>Nishida et al. // Inte</w:t>
      </w:r>
      <w:r w:rsidRPr="006170B9">
        <w:rPr>
          <w:sz w:val="28"/>
          <w:lang w:val="en-US"/>
        </w:rPr>
        <w:t>r</w:t>
      </w:r>
      <w:r w:rsidRPr="006170B9">
        <w:rPr>
          <w:sz w:val="28"/>
          <w:lang w:val="en-US"/>
        </w:rPr>
        <w:t>national J. of Pharmaceutics. – 2000. – Vol. 199</w:t>
      </w:r>
      <w:r w:rsidRPr="006170B9">
        <w:rPr>
          <w:sz w:val="28"/>
          <w:lang w:val="uk-UA"/>
        </w:rPr>
        <w:t xml:space="preserve"> </w:t>
      </w:r>
      <w:r w:rsidRPr="006170B9">
        <w:rPr>
          <w:sz w:val="28"/>
          <w:lang w:val="en-US"/>
        </w:rPr>
        <w:t>(1). – P. 77-83.</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lastRenderedPageBreak/>
        <w:t>Ляпунов Н.А. Создание мягких лекарственных средств на различных основах. Сообщение 2. Исследование реологических свойств гелей, обр</w:t>
      </w:r>
      <w:r w:rsidRPr="006170B9">
        <w:rPr>
          <w:sz w:val="28"/>
        </w:rPr>
        <w:t>а</w:t>
      </w:r>
      <w:r w:rsidRPr="006170B9">
        <w:rPr>
          <w:sz w:val="28"/>
        </w:rPr>
        <w:t>зованных карбомерами / Н.А.</w:t>
      </w:r>
      <w:r>
        <w:rPr>
          <w:sz w:val="28"/>
        </w:rPr>
        <w:t xml:space="preserve"> </w:t>
      </w:r>
      <w:r w:rsidRPr="006170B9">
        <w:rPr>
          <w:sz w:val="28"/>
        </w:rPr>
        <w:t>Ляпунов, Н.В. Воловик // Фармаком. – 2001. – №</w:t>
      </w:r>
      <w:r>
        <w:rPr>
          <w:sz w:val="28"/>
        </w:rPr>
        <w:t xml:space="preserve"> </w:t>
      </w:r>
      <w:r w:rsidRPr="006170B9">
        <w:rPr>
          <w:sz w:val="28"/>
        </w:rPr>
        <w:t>2. – С. 52-61.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Carbomers. – European Pharmacopoeia, 2007. – P. 1416</w:t>
      </w:r>
      <w:r>
        <w:rPr>
          <w:sz w:val="28"/>
        </w:rPr>
        <w:t>-</w:t>
      </w:r>
      <w:r w:rsidRPr="006170B9">
        <w:rPr>
          <w:sz w:val="28"/>
          <w:lang w:val="en-US"/>
        </w:rPr>
        <w:t>1417.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Алексеев К.В. Физико-химические и технологические свойства ре</w:t>
      </w:r>
      <w:r w:rsidRPr="006170B9">
        <w:rPr>
          <w:sz w:val="28"/>
        </w:rPr>
        <w:t>д</w:t>
      </w:r>
      <w:r w:rsidRPr="006170B9">
        <w:rPr>
          <w:sz w:val="28"/>
        </w:rPr>
        <w:t>косшитых акриловых полимеров / К.В.</w:t>
      </w:r>
      <w:r>
        <w:rPr>
          <w:sz w:val="28"/>
        </w:rPr>
        <w:t xml:space="preserve"> </w:t>
      </w:r>
      <w:r w:rsidRPr="006170B9">
        <w:rPr>
          <w:sz w:val="28"/>
        </w:rPr>
        <w:t>Алексеев, В.Н.</w:t>
      </w:r>
      <w:r>
        <w:rPr>
          <w:sz w:val="28"/>
        </w:rPr>
        <w:t xml:space="preserve"> </w:t>
      </w:r>
      <w:r w:rsidRPr="006170B9">
        <w:rPr>
          <w:sz w:val="28"/>
        </w:rPr>
        <w:t>Ли, М.Т. Алюшин // Фармация. – 1986. – № 4-А. – С. 22-25.</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Алюшин М.Т. Редкосшитые полимеры в фармации / М.Т.</w:t>
      </w:r>
      <w:r>
        <w:rPr>
          <w:sz w:val="28"/>
        </w:rPr>
        <w:t xml:space="preserve"> </w:t>
      </w:r>
      <w:r w:rsidRPr="006170B9">
        <w:rPr>
          <w:sz w:val="28"/>
        </w:rPr>
        <w:t xml:space="preserve">Алюшин, </w:t>
      </w:r>
      <w:r>
        <w:rPr>
          <w:sz w:val="28"/>
        </w:rPr>
        <w:br/>
      </w:r>
      <w:r w:rsidRPr="006170B9">
        <w:rPr>
          <w:sz w:val="28"/>
        </w:rPr>
        <w:t>К.В.</w:t>
      </w:r>
      <w:r>
        <w:rPr>
          <w:sz w:val="28"/>
        </w:rPr>
        <w:t xml:space="preserve"> </w:t>
      </w:r>
      <w:r w:rsidRPr="006170B9">
        <w:rPr>
          <w:sz w:val="28"/>
        </w:rPr>
        <w:t>Алексеев,</w:t>
      </w:r>
      <w:r w:rsidRPr="00FB4F93">
        <w:rPr>
          <w:sz w:val="28"/>
        </w:rPr>
        <w:t xml:space="preserve"> </w:t>
      </w:r>
      <w:r w:rsidRPr="006170B9">
        <w:rPr>
          <w:sz w:val="28"/>
        </w:rPr>
        <w:t>В.Н. Ли // Фармация. – 1986. – № 1-Б. – С. 71-75.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Допоміжні речовини та їх застосування в технології лікарських форм. Довідковий посібник / Ф.</w:t>
      </w:r>
      <w:r>
        <w:rPr>
          <w:sz w:val="28"/>
        </w:rPr>
        <w:t xml:space="preserve"> </w:t>
      </w:r>
      <w:r w:rsidRPr="006170B9">
        <w:rPr>
          <w:sz w:val="28"/>
        </w:rPr>
        <w:t>Жогло, В.</w:t>
      </w:r>
      <w:r>
        <w:rPr>
          <w:sz w:val="28"/>
        </w:rPr>
        <w:t xml:space="preserve"> </w:t>
      </w:r>
      <w:r w:rsidRPr="006170B9">
        <w:rPr>
          <w:sz w:val="28"/>
        </w:rPr>
        <w:t>Возняк, В.</w:t>
      </w:r>
      <w:r>
        <w:rPr>
          <w:sz w:val="28"/>
        </w:rPr>
        <w:t xml:space="preserve"> </w:t>
      </w:r>
      <w:r w:rsidRPr="006170B9">
        <w:rPr>
          <w:sz w:val="28"/>
        </w:rPr>
        <w:t>Попович, Я.</w:t>
      </w:r>
      <w:r>
        <w:rPr>
          <w:sz w:val="28"/>
        </w:rPr>
        <w:t xml:space="preserve"> </w:t>
      </w:r>
      <w:r w:rsidRPr="006170B9">
        <w:rPr>
          <w:sz w:val="28"/>
        </w:rPr>
        <w:t>Богдан. – Львів, 1996. – С.</w:t>
      </w:r>
      <w:r>
        <w:rPr>
          <w:sz w:val="28"/>
        </w:rPr>
        <w:t xml:space="preserve"> </w:t>
      </w:r>
      <w:r w:rsidRPr="006170B9">
        <w:rPr>
          <w:sz w:val="28"/>
        </w:rPr>
        <w:t>20-51.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Дранік Л.І. М'які лікарські форми та допоміжні речовини для їхнього в</w:t>
      </w:r>
      <w:r w:rsidRPr="006170B9">
        <w:rPr>
          <w:sz w:val="28"/>
          <w:lang w:val="uk-UA"/>
        </w:rPr>
        <w:t>и</w:t>
      </w:r>
      <w:r w:rsidRPr="006170B9">
        <w:rPr>
          <w:sz w:val="28"/>
          <w:lang w:val="uk-UA"/>
        </w:rPr>
        <w:t>робн</w:t>
      </w:r>
      <w:r>
        <w:rPr>
          <w:sz w:val="28"/>
          <w:lang w:val="uk-UA"/>
        </w:rPr>
        <w:t xml:space="preserve">ицтва / </w:t>
      </w:r>
      <w:r w:rsidRPr="006170B9">
        <w:rPr>
          <w:sz w:val="28"/>
          <w:lang w:val="uk-UA"/>
        </w:rPr>
        <w:t xml:space="preserve">Л.І. Дранік </w:t>
      </w:r>
      <w:r>
        <w:rPr>
          <w:sz w:val="28"/>
          <w:lang w:val="uk-UA"/>
        </w:rPr>
        <w:t xml:space="preserve">// Фармац. журн. – 1990. </w:t>
      </w:r>
      <w:r>
        <w:rPr>
          <w:sz w:val="28"/>
          <w:lang w:val="uk-UA"/>
        </w:rPr>
        <w:noBreakHyphen/>
      </w:r>
      <w:r w:rsidRPr="006170B9">
        <w:rPr>
          <w:sz w:val="28"/>
          <w:lang w:val="uk-UA"/>
        </w:rPr>
        <w:t xml:space="preserve"> №</w:t>
      </w:r>
      <w:r>
        <w:rPr>
          <w:sz w:val="28"/>
          <w:lang w:val="uk-UA"/>
        </w:rPr>
        <w:t xml:space="preserve"> </w:t>
      </w:r>
      <w:r w:rsidRPr="006170B9">
        <w:rPr>
          <w:sz w:val="28"/>
          <w:lang w:val="uk-UA"/>
        </w:rPr>
        <w:t>3. – С. 45-49.</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Carbopol Resins: Handbook. – Cleveland: BF Goodrich Co</w:t>
      </w:r>
      <w:r w:rsidRPr="006170B9">
        <w:rPr>
          <w:sz w:val="28"/>
          <w:lang w:val="en-US"/>
        </w:rPr>
        <w:t>m</w:t>
      </w:r>
      <w:r w:rsidRPr="006170B9">
        <w:rPr>
          <w:sz w:val="28"/>
          <w:lang w:val="en-US"/>
        </w:rPr>
        <w:t xml:space="preserve">pany, 1991. – </w:t>
      </w:r>
      <w:r>
        <w:rPr>
          <w:sz w:val="28"/>
          <w:lang w:val="uk-UA"/>
        </w:rPr>
        <w:br/>
      </w:r>
      <w:r w:rsidRPr="006170B9">
        <w:rPr>
          <w:sz w:val="28"/>
          <w:lang w:val="en-US"/>
        </w:rPr>
        <w:t>15 p.</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Neutralization Procedures // Bul. Pharmaceutical Polymers. – 2002. – N</w:t>
      </w:r>
      <w:r w:rsidRPr="00CD018B">
        <w:rPr>
          <w:sz w:val="28"/>
          <w:lang w:val="en-US"/>
        </w:rPr>
        <w:t xml:space="preserve"> </w:t>
      </w:r>
      <w:r w:rsidRPr="006170B9">
        <w:rPr>
          <w:sz w:val="28"/>
          <w:lang w:val="en-US"/>
        </w:rPr>
        <w:t>10. – P. 1-4.</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Ozeki T. Controlled release from dispertion co</w:t>
      </w:r>
      <w:r w:rsidRPr="006170B9">
        <w:rPr>
          <w:sz w:val="28"/>
          <w:lang w:val="en-US"/>
        </w:rPr>
        <w:t>m</w:t>
      </w:r>
      <w:r w:rsidRPr="006170B9">
        <w:rPr>
          <w:sz w:val="28"/>
          <w:lang w:val="en-US"/>
        </w:rPr>
        <w:t>posed of poly(ethylene oxide) – Carbopol interpolymer complex with various cross-linking degrees of Ca</w:t>
      </w:r>
      <w:r w:rsidRPr="006170B9">
        <w:rPr>
          <w:sz w:val="28"/>
          <w:lang w:val="en-US"/>
        </w:rPr>
        <w:t>r</w:t>
      </w:r>
      <w:r w:rsidRPr="006170B9">
        <w:rPr>
          <w:sz w:val="28"/>
          <w:lang w:val="en-US"/>
        </w:rPr>
        <w:t>bopol / T.</w:t>
      </w:r>
      <w:r w:rsidRPr="00BB2909">
        <w:rPr>
          <w:sz w:val="28"/>
          <w:lang w:val="en-US"/>
        </w:rPr>
        <w:t xml:space="preserve"> </w:t>
      </w:r>
      <w:r w:rsidRPr="006170B9">
        <w:rPr>
          <w:sz w:val="28"/>
          <w:lang w:val="en-US"/>
        </w:rPr>
        <w:t>Ozeki, H.</w:t>
      </w:r>
      <w:r w:rsidRPr="00BB2909">
        <w:rPr>
          <w:sz w:val="28"/>
          <w:lang w:val="en-US"/>
        </w:rPr>
        <w:t xml:space="preserve"> </w:t>
      </w:r>
      <w:r w:rsidRPr="006170B9">
        <w:rPr>
          <w:sz w:val="28"/>
          <w:lang w:val="en-US"/>
        </w:rPr>
        <w:t>Yuasa,</w:t>
      </w:r>
      <w:r w:rsidRPr="00BB2909">
        <w:rPr>
          <w:sz w:val="28"/>
          <w:lang w:val="en-US"/>
        </w:rPr>
        <w:t xml:space="preserve"> </w:t>
      </w:r>
      <w:r w:rsidRPr="006170B9">
        <w:rPr>
          <w:sz w:val="28"/>
          <w:lang w:val="en-US"/>
        </w:rPr>
        <w:t>Y. Kanaya // J. Control Release. – 2000. – Vol. 63 (3). – P. 287-295.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Борищук В.О. Удосконалення методів об’єктивної оцінки якості м’яких лікарських форм екстемпорального виготовлення / В.О.</w:t>
      </w:r>
      <w:r>
        <w:rPr>
          <w:sz w:val="28"/>
          <w:lang w:val="uk-UA"/>
        </w:rPr>
        <w:t xml:space="preserve"> </w:t>
      </w:r>
      <w:r w:rsidRPr="006170B9">
        <w:rPr>
          <w:sz w:val="28"/>
          <w:lang w:val="uk-UA"/>
        </w:rPr>
        <w:t xml:space="preserve">Борищук, </w:t>
      </w:r>
      <w:r>
        <w:rPr>
          <w:sz w:val="28"/>
          <w:lang w:val="uk-UA"/>
        </w:rPr>
        <w:br/>
      </w:r>
      <w:r w:rsidRPr="006170B9">
        <w:rPr>
          <w:sz w:val="28"/>
          <w:lang w:val="uk-UA"/>
        </w:rPr>
        <w:t>В.О. Головкін // Фа</w:t>
      </w:r>
      <w:r w:rsidRPr="006170B9">
        <w:rPr>
          <w:sz w:val="28"/>
          <w:lang w:val="uk-UA"/>
        </w:rPr>
        <w:t>р</w:t>
      </w:r>
      <w:r w:rsidRPr="006170B9">
        <w:rPr>
          <w:sz w:val="28"/>
          <w:lang w:val="uk-UA"/>
        </w:rPr>
        <w:t>мац. журн. – 1990. - №</w:t>
      </w:r>
      <w:r>
        <w:rPr>
          <w:sz w:val="28"/>
          <w:lang w:val="uk-UA"/>
        </w:rPr>
        <w:t xml:space="preserve"> </w:t>
      </w:r>
      <w:r w:rsidRPr="006170B9">
        <w:rPr>
          <w:sz w:val="28"/>
          <w:lang w:val="uk-UA"/>
        </w:rPr>
        <w:t>6. – С. 65-66.</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Георгиевский В.П. От </w:t>
      </w:r>
      <w:r w:rsidRPr="006170B9">
        <w:rPr>
          <w:sz w:val="28"/>
        </w:rPr>
        <w:t>химической</w:t>
      </w:r>
      <w:r w:rsidRPr="006170B9">
        <w:rPr>
          <w:sz w:val="28"/>
          <w:lang w:val="uk-UA"/>
        </w:rPr>
        <w:t xml:space="preserve"> субстанции через оптимальную  л</w:t>
      </w:r>
      <w:r w:rsidRPr="006170B9">
        <w:rPr>
          <w:sz w:val="28"/>
          <w:lang w:val="uk-UA"/>
        </w:rPr>
        <w:t>е</w:t>
      </w:r>
      <w:r w:rsidRPr="006170B9">
        <w:rPr>
          <w:sz w:val="28"/>
          <w:lang w:val="uk-UA"/>
        </w:rPr>
        <w:t xml:space="preserve">карственную форму к эффективному и безопасному лекарственному препарату </w:t>
      </w:r>
      <w:r>
        <w:rPr>
          <w:sz w:val="28"/>
          <w:lang w:val="uk-UA"/>
        </w:rPr>
        <w:t xml:space="preserve">/ </w:t>
      </w:r>
      <w:r w:rsidRPr="006170B9">
        <w:rPr>
          <w:sz w:val="28"/>
          <w:lang w:val="uk-UA"/>
        </w:rPr>
        <w:t>В.П. Георгиевский // Технология и стандартизация лекарств. – Харьков: ИГ "РИРЕГ". – 2000. – Т.</w:t>
      </w:r>
      <w:r>
        <w:rPr>
          <w:sz w:val="28"/>
          <w:lang w:val="uk-UA"/>
        </w:rPr>
        <w:t xml:space="preserve"> </w:t>
      </w:r>
      <w:r w:rsidRPr="006170B9">
        <w:rPr>
          <w:sz w:val="28"/>
          <w:lang w:val="uk-UA"/>
        </w:rPr>
        <w:t>2. – С. 4-45.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lastRenderedPageBreak/>
        <w:t>Чайка Л.А. Лекарственная форма: биофармацевтические аспекты, вли</w:t>
      </w:r>
      <w:r w:rsidRPr="006170B9">
        <w:rPr>
          <w:sz w:val="28"/>
        </w:rPr>
        <w:t>я</w:t>
      </w:r>
      <w:r w:rsidRPr="006170B9">
        <w:rPr>
          <w:sz w:val="28"/>
        </w:rPr>
        <w:t xml:space="preserve">ние на биодоступность и фармакодинамику лекарств </w:t>
      </w:r>
      <w:r>
        <w:rPr>
          <w:sz w:val="28"/>
        </w:rPr>
        <w:t xml:space="preserve">/ </w:t>
      </w:r>
      <w:r w:rsidRPr="006170B9">
        <w:rPr>
          <w:sz w:val="28"/>
        </w:rPr>
        <w:t>Л.А. Чайка // Фармаком. – 1994. - №10-11. – С. 2-21.</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Губіна Т.М. Трансдермальні лікарські засоби в Україні: підсумки і пер</w:t>
      </w:r>
      <w:r w:rsidRPr="006170B9">
        <w:rPr>
          <w:sz w:val="28"/>
          <w:lang w:val="uk-UA"/>
        </w:rPr>
        <w:t>с</w:t>
      </w:r>
      <w:r w:rsidRPr="006170B9">
        <w:rPr>
          <w:sz w:val="28"/>
          <w:lang w:val="uk-UA"/>
        </w:rPr>
        <w:t>пективи розробок ДНЦЛЗ / Т.М.</w:t>
      </w:r>
      <w:r>
        <w:rPr>
          <w:sz w:val="28"/>
          <w:lang w:val="uk-UA"/>
        </w:rPr>
        <w:t xml:space="preserve"> </w:t>
      </w:r>
      <w:r w:rsidRPr="006170B9">
        <w:rPr>
          <w:sz w:val="28"/>
          <w:lang w:val="uk-UA"/>
        </w:rPr>
        <w:t>Губіна, О.С.</w:t>
      </w:r>
      <w:r>
        <w:rPr>
          <w:sz w:val="28"/>
          <w:lang w:val="uk-UA"/>
        </w:rPr>
        <w:t xml:space="preserve"> </w:t>
      </w:r>
      <w:r w:rsidRPr="006170B9">
        <w:rPr>
          <w:sz w:val="28"/>
          <w:lang w:val="uk-UA"/>
        </w:rPr>
        <w:t>Назарова, Т.О. Шитєєва // Фармаком. – 1999. – № 3. – С. 65-70.</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Надлежащая производственная практика лекарственных сред</w:t>
      </w:r>
      <w:r w:rsidRPr="006170B9">
        <w:rPr>
          <w:sz w:val="28"/>
          <w:lang w:val="uk-UA"/>
        </w:rPr>
        <w:t>с</w:t>
      </w:r>
      <w:r w:rsidRPr="006170B9">
        <w:rPr>
          <w:sz w:val="28"/>
        </w:rPr>
        <w:t>тв. Акти</w:t>
      </w:r>
      <w:r w:rsidRPr="006170B9">
        <w:rPr>
          <w:sz w:val="28"/>
        </w:rPr>
        <w:t>в</w:t>
      </w:r>
      <w:r w:rsidRPr="006170B9">
        <w:rPr>
          <w:sz w:val="28"/>
        </w:rPr>
        <w:t>ные фармацевтические ингредиенты. Готовые лекарственные средства. Руководство по качеству / Под ред. Н.А.</w:t>
      </w:r>
      <w:r w:rsidRPr="006170B9">
        <w:rPr>
          <w:sz w:val="28"/>
          <w:lang w:val="uk-UA"/>
        </w:rPr>
        <w:t xml:space="preserve"> </w:t>
      </w:r>
      <w:r w:rsidRPr="006170B9">
        <w:rPr>
          <w:sz w:val="28"/>
        </w:rPr>
        <w:t xml:space="preserve">Ляпунова, В.А. Загория, </w:t>
      </w:r>
      <w:r>
        <w:rPr>
          <w:sz w:val="28"/>
          <w:lang w:val="uk-UA"/>
        </w:rPr>
        <w:br/>
      </w:r>
      <w:r w:rsidRPr="006170B9">
        <w:rPr>
          <w:sz w:val="28"/>
        </w:rPr>
        <w:t>В.П.</w:t>
      </w:r>
      <w:r w:rsidRPr="006170B9">
        <w:rPr>
          <w:sz w:val="28"/>
          <w:lang w:val="uk-UA"/>
        </w:rPr>
        <w:t xml:space="preserve"> </w:t>
      </w:r>
      <w:r w:rsidRPr="006170B9">
        <w:rPr>
          <w:sz w:val="28"/>
        </w:rPr>
        <w:t>Георгиевского – К.:</w:t>
      </w:r>
      <w:r>
        <w:rPr>
          <w:sz w:val="28"/>
        </w:rPr>
        <w:t xml:space="preserve"> </w:t>
      </w:r>
      <w:r w:rsidRPr="006170B9">
        <w:rPr>
          <w:sz w:val="28"/>
        </w:rPr>
        <w:t>Морион, 2001. – 472</w:t>
      </w:r>
      <w:r w:rsidRPr="006170B9">
        <w:rPr>
          <w:sz w:val="28"/>
          <w:lang w:val="uk-UA"/>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Савицька С.Б. Допоміжні речовини, які використовуються в техн</w:t>
      </w:r>
      <w:r w:rsidRPr="006170B9">
        <w:rPr>
          <w:sz w:val="28"/>
          <w:lang w:val="uk-UA"/>
        </w:rPr>
        <w:t>о</w:t>
      </w:r>
      <w:r w:rsidRPr="006170B9">
        <w:rPr>
          <w:sz w:val="28"/>
          <w:lang w:val="uk-UA"/>
        </w:rPr>
        <w:t>логії лікувально-косметичних кремів / С.Б.</w:t>
      </w:r>
      <w:r>
        <w:rPr>
          <w:sz w:val="28"/>
          <w:lang w:val="uk-UA"/>
        </w:rPr>
        <w:t xml:space="preserve"> </w:t>
      </w:r>
      <w:r w:rsidRPr="006170B9">
        <w:rPr>
          <w:sz w:val="28"/>
          <w:lang w:val="uk-UA"/>
        </w:rPr>
        <w:t>Савицька, Л.Е.</w:t>
      </w:r>
      <w:r>
        <w:rPr>
          <w:sz w:val="28"/>
          <w:lang w:val="uk-UA"/>
        </w:rPr>
        <w:t xml:space="preserve"> </w:t>
      </w:r>
      <w:r w:rsidRPr="006170B9">
        <w:rPr>
          <w:sz w:val="28"/>
          <w:lang w:val="uk-UA"/>
        </w:rPr>
        <w:t xml:space="preserve">Зарума, Л.Ф. Чолій // Фармац. журн. – 1997. </w:t>
      </w:r>
      <w:r>
        <w:rPr>
          <w:sz w:val="28"/>
          <w:lang w:val="uk-UA"/>
        </w:rPr>
        <w:noBreakHyphen/>
      </w:r>
      <w:r w:rsidRPr="006170B9">
        <w:rPr>
          <w:sz w:val="28"/>
          <w:lang w:val="uk-UA"/>
        </w:rPr>
        <w:t xml:space="preserve"> №</w:t>
      </w:r>
      <w:r>
        <w:rPr>
          <w:sz w:val="28"/>
          <w:lang w:val="uk-UA"/>
        </w:rPr>
        <w:t xml:space="preserve"> </w:t>
      </w:r>
      <w:r w:rsidRPr="006170B9">
        <w:rPr>
          <w:sz w:val="28"/>
          <w:lang w:val="uk-UA"/>
        </w:rPr>
        <w:t>4. – С. 52-56.</w:t>
      </w:r>
    </w:p>
    <w:p w:rsidR="00CD018B" w:rsidRPr="006170B9" w:rsidRDefault="00CD018B" w:rsidP="00F52615">
      <w:pPr>
        <w:widowControl w:val="0"/>
        <w:numPr>
          <w:ilvl w:val="0"/>
          <w:numId w:val="54"/>
        </w:numPr>
        <w:tabs>
          <w:tab w:val="left" w:pos="900"/>
        </w:tabs>
        <w:suppressAutoHyphens w:val="0"/>
        <w:spacing w:line="360" w:lineRule="auto"/>
        <w:ind w:hanging="540"/>
        <w:jc w:val="both"/>
        <w:rPr>
          <w:sz w:val="28"/>
          <w:lang w:val="uk-UA"/>
        </w:rPr>
      </w:pPr>
      <w:r w:rsidRPr="006170B9">
        <w:rPr>
          <w:sz w:val="28"/>
          <w:lang w:val="uk-UA"/>
        </w:rPr>
        <w:t>Підбір допоміжних компонентів у складі профілактичних кремів з ліоф</w:t>
      </w:r>
      <w:r w:rsidRPr="006170B9">
        <w:rPr>
          <w:sz w:val="28"/>
          <w:lang w:val="uk-UA"/>
        </w:rPr>
        <w:t>і</w:t>
      </w:r>
      <w:r w:rsidRPr="006170B9">
        <w:rPr>
          <w:sz w:val="28"/>
          <w:lang w:val="uk-UA"/>
        </w:rPr>
        <w:t>льним екстрактом квіткового пилку. Повідомлення 1 / С.О.</w:t>
      </w:r>
      <w:r>
        <w:rPr>
          <w:sz w:val="28"/>
          <w:lang w:val="uk-UA"/>
        </w:rPr>
        <w:t xml:space="preserve"> </w:t>
      </w:r>
      <w:r w:rsidRPr="006170B9">
        <w:rPr>
          <w:sz w:val="28"/>
          <w:lang w:val="uk-UA"/>
        </w:rPr>
        <w:t>Тихонова, О.М.</w:t>
      </w:r>
      <w:r>
        <w:rPr>
          <w:sz w:val="28"/>
          <w:lang w:val="uk-UA"/>
        </w:rPr>
        <w:t xml:space="preserve"> </w:t>
      </w:r>
      <w:r w:rsidRPr="006170B9">
        <w:rPr>
          <w:sz w:val="28"/>
          <w:lang w:val="uk-UA"/>
        </w:rPr>
        <w:t>Котенко,</w:t>
      </w:r>
      <w:r w:rsidRPr="00412D70">
        <w:rPr>
          <w:sz w:val="28"/>
          <w:lang w:val="uk-UA"/>
        </w:rPr>
        <w:t xml:space="preserve"> </w:t>
      </w:r>
      <w:r w:rsidRPr="006170B9">
        <w:rPr>
          <w:sz w:val="28"/>
          <w:lang w:val="uk-UA"/>
        </w:rPr>
        <w:t>В.Г. Гунько, С.В. Андрєєва // Вісник фармації. – 2000. - №3 (23). – С. 40-44.</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 xml:space="preserve">Цагарейшвили Г.В. Биофармацевтические, фармакокинетические и технологические аспекты создания мягких лекарственных форм </w:t>
      </w:r>
      <w:r w:rsidRPr="006170B9">
        <w:rPr>
          <w:sz w:val="28"/>
          <w:lang w:val="uk-UA"/>
        </w:rPr>
        <w:t xml:space="preserve">/ </w:t>
      </w:r>
      <w:r w:rsidRPr="006170B9">
        <w:rPr>
          <w:sz w:val="28"/>
        </w:rPr>
        <w:t>Г.В.</w:t>
      </w:r>
      <w:r>
        <w:rPr>
          <w:sz w:val="28"/>
        </w:rPr>
        <w:t xml:space="preserve"> </w:t>
      </w:r>
      <w:r w:rsidRPr="006170B9">
        <w:rPr>
          <w:sz w:val="28"/>
        </w:rPr>
        <w:t>Цагарейшвили, В.А.</w:t>
      </w:r>
      <w:r>
        <w:rPr>
          <w:sz w:val="28"/>
        </w:rPr>
        <w:t xml:space="preserve"> </w:t>
      </w:r>
      <w:r w:rsidRPr="006170B9">
        <w:rPr>
          <w:sz w:val="28"/>
        </w:rPr>
        <w:t>Головкин, Т.А. Грошовый – Тбилиси: Мецни</w:t>
      </w:r>
      <w:r w:rsidRPr="006170B9">
        <w:rPr>
          <w:sz w:val="28"/>
        </w:rPr>
        <w:t>е</w:t>
      </w:r>
      <w:r w:rsidRPr="006170B9">
        <w:rPr>
          <w:sz w:val="28"/>
        </w:rPr>
        <w:t>реба, 1987. – 263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Ясницкий Б.Г. Вспомогательные химико-фармацевтические вещ</w:t>
      </w:r>
      <w:r w:rsidRPr="006170B9">
        <w:rPr>
          <w:sz w:val="28"/>
        </w:rPr>
        <w:t>е</w:t>
      </w:r>
      <w:r w:rsidRPr="006170B9">
        <w:rPr>
          <w:sz w:val="28"/>
        </w:rPr>
        <w:t xml:space="preserve">ства. Состояния и пути дальнейшего развития </w:t>
      </w:r>
      <w:r w:rsidRPr="006170B9">
        <w:rPr>
          <w:sz w:val="28"/>
          <w:lang w:val="uk-UA"/>
        </w:rPr>
        <w:t xml:space="preserve">/ </w:t>
      </w:r>
      <w:r w:rsidRPr="006170B9">
        <w:rPr>
          <w:sz w:val="28"/>
        </w:rPr>
        <w:t>Б.Г.</w:t>
      </w:r>
      <w:r>
        <w:rPr>
          <w:sz w:val="28"/>
        </w:rPr>
        <w:t xml:space="preserve"> </w:t>
      </w:r>
      <w:r w:rsidRPr="006170B9">
        <w:rPr>
          <w:sz w:val="28"/>
        </w:rPr>
        <w:t>Ясницкий, В.</w:t>
      </w:r>
      <w:r>
        <w:rPr>
          <w:sz w:val="28"/>
        </w:rPr>
        <w:t>Н.</w:t>
      </w:r>
      <w:r w:rsidRPr="006170B9">
        <w:rPr>
          <w:sz w:val="28"/>
        </w:rPr>
        <w:t xml:space="preserve"> Оридор</w:t>
      </w:r>
      <w:r w:rsidRPr="006170B9">
        <w:rPr>
          <w:sz w:val="28"/>
        </w:rPr>
        <w:t>о</w:t>
      </w:r>
      <w:r w:rsidRPr="006170B9">
        <w:rPr>
          <w:sz w:val="28"/>
        </w:rPr>
        <w:t>га // Фармаком. – 1992. – № 2. – С. 3-8.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Глянц С. М</w:t>
      </w:r>
      <w:r>
        <w:rPr>
          <w:sz w:val="28"/>
          <w:lang w:val="uk-UA"/>
        </w:rPr>
        <w:t>едико-биологическая статистика.</w:t>
      </w:r>
      <w:r w:rsidRPr="006170B9">
        <w:rPr>
          <w:sz w:val="28"/>
          <w:lang w:val="uk-UA"/>
        </w:rPr>
        <w:t xml:space="preserve"> Пер. с англ. </w:t>
      </w:r>
      <w:r>
        <w:rPr>
          <w:sz w:val="28"/>
          <w:lang w:val="uk-UA"/>
        </w:rPr>
        <w:t xml:space="preserve">/ </w:t>
      </w:r>
      <w:r w:rsidRPr="006170B9">
        <w:rPr>
          <w:sz w:val="28"/>
          <w:lang w:val="uk-UA"/>
        </w:rPr>
        <w:t>С. Глянц</w:t>
      </w:r>
      <w:r>
        <w:rPr>
          <w:sz w:val="28"/>
          <w:lang w:val="uk-UA"/>
        </w:rPr>
        <w:t xml:space="preserve">. </w:t>
      </w:r>
      <w:r w:rsidRPr="006170B9">
        <w:rPr>
          <w:sz w:val="28"/>
          <w:lang w:val="uk-UA"/>
        </w:rPr>
        <w:t>– М.: Практ</w:t>
      </w:r>
      <w:r w:rsidRPr="006170B9">
        <w:rPr>
          <w:sz w:val="28"/>
          <w:lang w:val="uk-UA"/>
        </w:rPr>
        <w:t>и</w:t>
      </w:r>
      <w:r w:rsidRPr="006170B9">
        <w:rPr>
          <w:sz w:val="28"/>
          <w:lang w:val="uk-UA"/>
        </w:rPr>
        <w:t>ка, 1998. – 459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Иванов Ю.И.</w:t>
      </w:r>
      <w:r w:rsidRPr="006170B9">
        <w:rPr>
          <w:sz w:val="28"/>
          <w:lang w:val="uk-UA"/>
        </w:rPr>
        <w:t xml:space="preserve"> </w:t>
      </w:r>
      <w:r w:rsidRPr="006170B9">
        <w:rPr>
          <w:sz w:val="28"/>
        </w:rPr>
        <w:t>Статистическая обработка результатов мед</w:t>
      </w:r>
      <w:r w:rsidRPr="006170B9">
        <w:rPr>
          <w:sz w:val="28"/>
        </w:rPr>
        <w:t>и</w:t>
      </w:r>
      <w:r w:rsidRPr="006170B9">
        <w:rPr>
          <w:sz w:val="28"/>
        </w:rPr>
        <w:t>ко-биологических исследований на микрокалькуляторах по программам</w:t>
      </w:r>
      <w:r w:rsidRPr="006170B9">
        <w:rPr>
          <w:sz w:val="28"/>
          <w:lang w:val="uk-UA"/>
        </w:rPr>
        <w:t xml:space="preserve"> / </w:t>
      </w:r>
      <w:r w:rsidRPr="006170B9">
        <w:rPr>
          <w:sz w:val="28"/>
        </w:rPr>
        <w:t>Ю.И.</w:t>
      </w:r>
      <w:r>
        <w:rPr>
          <w:sz w:val="28"/>
        </w:rPr>
        <w:t xml:space="preserve"> </w:t>
      </w:r>
      <w:r w:rsidRPr="006170B9">
        <w:rPr>
          <w:sz w:val="28"/>
        </w:rPr>
        <w:t>Иванов, Р.Н. Погорелюк– М.: Медицина, 1990. – 224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lastRenderedPageBreak/>
        <w:t>Лапач С.М. Статистичні методи в медико-біологічних дослідже</w:t>
      </w:r>
      <w:r w:rsidRPr="006170B9">
        <w:rPr>
          <w:sz w:val="28"/>
          <w:lang w:val="uk-UA"/>
        </w:rPr>
        <w:t>н</w:t>
      </w:r>
      <w:r w:rsidRPr="006170B9">
        <w:rPr>
          <w:sz w:val="28"/>
          <w:lang w:val="uk-UA"/>
        </w:rPr>
        <w:t xml:space="preserve">нях із застосуванням </w:t>
      </w:r>
      <w:r w:rsidRPr="006170B9">
        <w:rPr>
          <w:sz w:val="28"/>
          <w:lang w:val="en-US"/>
        </w:rPr>
        <w:t>Ex</w:t>
      </w:r>
      <w:r w:rsidRPr="006170B9">
        <w:rPr>
          <w:sz w:val="28"/>
          <w:lang w:val="uk-UA"/>
        </w:rPr>
        <w:t>с</w:t>
      </w:r>
      <w:r w:rsidRPr="006170B9">
        <w:rPr>
          <w:sz w:val="28"/>
          <w:lang w:val="en-US"/>
        </w:rPr>
        <w:t>el</w:t>
      </w:r>
      <w:r w:rsidRPr="006170B9">
        <w:rPr>
          <w:sz w:val="28"/>
          <w:lang w:val="uk-UA"/>
        </w:rPr>
        <w:t xml:space="preserve"> / С.М.</w:t>
      </w:r>
      <w:r>
        <w:rPr>
          <w:sz w:val="28"/>
          <w:lang w:val="uk-UA"/>
        </w:rPr>
        <w:t xml:space="preserve"> </w:t>
      </w:r>
      <w:r w:rsidRPr="006170B9">
        <w:rPr>
          <w:sz w:val="28"/>
          <w:lang w:val="uk-UA"/>
        </w:rPr>
        <w:t>Лапач, А.В.</w:t>
      </w:r>
      <w:r>
        <w:rPr>
          <w:sz w:val="28"/>
          <w:lang w:val="uk-UA"/>
        </w:rPr>
        <w:t xml:space="preserve"> </w:t>
      </w:r>
      <w:r w:rsidRPr="006170B9">
        <w:rPr>
          <w:sz w:val="28"/>
          <w:lang w:val="uk-UA"/>
        </w:rPr>
        <w:t>Чубенко, П.М.</w:t>
      </w:r>
      <w:r>
        <w:rPr>
          <w:sz w:val="28"/>
          <w:lang w:val="uk-UA"/>
        </w:rPr>
        <w:t xml:space="preserve"> </w:t>
      </w:r>
      <w:r w:rsidRPr="006170B9">
        <w:rPr>
          <w:sz w:val="28"/>
          <w:lang w:val="uk-UA"/>
        </w:rPr>
        <w:t>Бабіч. – К.: Мор</w:t>
      </w:r>
      <w:r w:rsidRPr="006170B9">
        <w:rPr>
          <w:sz w:val="28"/>
          <w:lang w:val="uk-UA"/>
        </w:rPr>
        <w:t>і</w:t>
      </w:r>
      <w:r w:rsidRPr="006170B9">
        <w:rPr>
          <w:sz w:val="28"/>
          <w:lang w:val="uk-UA"/>
        </w:rPr>
        <w:t>он, 2001. – 408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О проекте общей статьи Государственной Фармакопеи Украины «Стат</w:t>
      </w:r>
      <w:r w:rsidRPr="006170B9">
        <w:rPr>
          <w:sz w:val="28"/>
        </w:rPr>
        <w:t>и</w:t>
      </w:r>
      <w:r w:rsidRPr="006170B9">
        <w:rPr>
          <w:sz w:val="28"/>
        </w:rPr>
        <w:t>стический анализ результатов химического эксперимента» / А.И. Кор</w:t>
      </w:r>
      <w:r w:rsidRPr="006170B9">
        <w:rPr>
          <w:sz w:val="28"/>
        </w:rPr>
        <w:t>о</w:t>
      </w:r>
      <w:r w:rsidRPr="006170B9">
        <w:rPr>
          <w:sz w:val="28"/>
        </w:rPr>
        <w:t>бов, А.И. Гризодуб, М.Г. Левин, И.С. Терно // Фармаком. – 2003. – № 1. – С. 15-47.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European Pharmacopoeia. – 4-th ed. – Strasbourg: Council of Europe, 2002. – 2416 p.</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An investigation into the structure and properties of Carbopol 934 gels using dielectric spectroscopy and oscillatory rheometry / D.</w:t>
      </w:r>
      <w:r w:rsidRPr="00900B4C">
        <w:rPr>
          <w:sz w:val="28"/>
          <w:lang w:val="en-US"/>
        </w:rPr>
        <w:t xml:space="preserve"> </w:t>
      </w:r>
      <w:r w:rsidRPr="006170B9">
        <w:rPr>
          <w:sz w:val="28"/>
          <w:lang w:val="en-US"/>
        </w:rPr>
        <w:t>Craig, S.</w:t>
      </w:r>
      <w:r w:rsidRPr="00900B4C">
        <w:rPr>
          <w:sz w:val="28"/>
          <w:lang w:val="en-US"/>
        </w:rPr>
        <w:t xml:space="preserve"> </w:t>
      </w:r>
      <w:r w:rsidRPr="006170B9">
        <w:rPr>
          <w:sz w:val="28"/>
          <w:lang w:val="en-US"/>
        </w:rPr>
        <w:t xml:space="preserve">Tamburic, </w:t>
      </w:r>
      <w:r>
        <w:rPr>
          <w:sz w:val="28"/>
          <w:lang w:val="uk-UA"/>
        </w:rPr>
        <w:br/>
      </w:r>
      <w:r w:rsidRPr="006170B9">
        <w:rPr>
          <w:sz w:val="28"/>
          <w:lang w:val="en-US"/>
        </w:rPr>
        <w:t>G. Buckton et al. // J. Control Release. – 1994. – Vol. 30</w:t>
      </w:r>
      <w:r w:rsidRPr="006170B9">
        <w:rPr>
          <w:sz w:val="28"/>
          <w:lang w:val="uk-UA"/>
        </w:rPr>
        <w:t xml:space="preserve">, № </w:t>
      </w:r>
      <w:r w:rsidRPr="006170B9">
        <w:rPr>
          <w:sz w:val="28"/>
          <w:lang w:val="en-US"/>
        </w:rPr>
        <w:t>3. – P. 213-223.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Гладух Є.В. Вивчення осмотичної активності фармацевтичних ем</w:t>
      </w:r>
      <w:r w:rsidRPr="006170B9">
        <w:rPr>
          <w:sz w:val="28"/>
          <w:lang w:val="uk-UA"/>
        </w:rPr>
        <w:t>у</w:t>
      </w:r>
      <w:r w:rsidRPr="006170B9">
        <w:rPr>
          <w:sz w:val="28"/>
          <w:lang w:val="uk-UA"/>
        </w:rPr>
        <w:t xml:space="preserve">льсій першого роду </w:t>
      </w:r>
      <w:r>
        <w:rPr>
          <w:sz w:val="28"/>
          <w:lang w:val="uk-UA"/>
        </w:rPr>
        <w:t xml:space="preserve">/ </w:t>
      </w:r>
      <w:r w:rsidRPr="006170B9">
        <w:rPr>
          <w:sz w:val="28"/>
          <w:lang w:val="uk-UA"/>
        </w:rPr>
        <w:t>Є.В. Гладух // Вісник фармації. – 2002. – №</w:t>
      </w:r>
      <w:r>
        <w:rPr>
          <w:sz w:val="28"/>
          <w:lang w:val="uk-UA"/>
        </w:rPr>
        <w:t xml:space="preserve"> </w:t>
      </w:r>
      <w:r w:rsidRPr="006170B9">
        <w:rPr>
          <w:sz w:val="28"/>
          <w:lang w:val="uk-UA"/>
        </w:rPr>
        <w:t xml:space="preserve">4 (32). – </w:t>
      </w:r>
      <w:r>
        <w:rPr>
          <w:sz w:val="28"/>
          <w:lang w:val="uk-UA"/>
        </w:rPr>
        <w:br/>
      </w:r>
      <w:r w:rsidRPr="006170B9">
        <w:rPr>
          <w:sz w:val="28"/>
          <w:lang w:val="uk-UA"/>
        </w:rPr>
        <w:t>С.</w:t>
      </w:r>
      <w:r>
        <w:rPr>
          <w:sz w:val="28"/>
          <w:lang w:val="uk-UA"/>
        </w:rPr>
        <w:t xml:space="preserve"> </w:t>
      </w:r>
      <w:r w:rsidRPr="006170B9">
        <w:rPr>
          <w:sz w:val="28"/>
          <w:lang w:val="uk-UA"/>
        </w:rPr>
        <w:t>38-40.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Козир Г.Р. До питання розробки складу зубної пасти з фенольним гідр</w:t>
      </w:r>
      <w:r w:rsidRPr="006170B9">
        <w:rPr>
          <w:sz w:val="28"/>
          <w:lang w:val="uk-UA"/>
        </w:rPr>
        <w:t>о</w:t>
      </w:r>
      <w:r w:rsidRPr="006170B9">
        <w:rPr>
          <w:sz w:val="28"/>
          <w:lang w:val="uk-UA"/>
        </w:rPr>
        <w:t>фобним препаратом прополісу / Г.Р.</w:t>
      </w:r>
      <w:r>
        <w:rPr>
          <w:sz w:val="28"/>
          <w:lang w:val="uk-UA"/>
        </w:rPr>
        <w:t xml:space="preserve"> </w:t>
      </w:r>
      <w:r w:rsidRPr="006170B9">
        <w:rPr>
          <w:sz w:val="28"/>
          <w:lang w:val="uk-UA"/>
        </w:rPr>
        <w:t>Козир, О.І.</w:t>
      </w:r>
      <w:r>
        <w:rPr>
          <w:sz w:val="28"/>
          <w:lang w:val="uk-UA"/>
        </w:rPr>
        <w:t xml:space="preserve"> </w:t>
      </w:r>
      <w:r w:rsidRPr="006170B9">
        <w:rPr>
          <w:sz w:val="28"/>
          <w:lang w:val="uk-UA"/>
        </w:rPr>
        <w:t xml:space="preserve">Тихонов, Н.В. Живора </w:t>
      </w:r>
      <w:r>
        <w:rPr>
          <w:sz w:val="28"/>
          <w:lang w:val="uk-UA"/>
        </w:rPr>
        <w:t xml:space="preserve">// Вісник фармації. – 2002. </w:t>
      </w:r>
      <w:r>
        <w:rPr>
          <w:sz w:val="28"/>
          <w:lang w:val="uk-UA"/>
        </w:rPr>
        <w:noBreakHyphen/>
      </w:r>
      <w:r w:rsidRPr="006170B9">
        <w:rPr>
          <w:sz w:val="28"/>
          <w:lang w:val="uk-UA"/>
        </w:rPr>
        <w:t xml:space="preserve"> №1</w:t>
      </w:r>
      <w:r>
        <w:rPr>
          <w:sz w:val="28"/>
          <w:lang w:val="uk-UA"/>
        </w:rPr>
        <w:t xml:space="preserve"> </w:t>
      </w:r>
      <w:r w:rsidRPr="006170B9">
        <w:rPr>
          <w:sz w:val="28"/>
          <w:lang w:val="uk-UA"/>
        </w:rPr>
        <w:t>(29). – С. 36-39.</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Давтян Л.Л. Технология и изучение стоматологических лекарс</w:t>
      </w:r>
      <w:r w:rsidRPr="006170B9">
        <w:rPr>
          <w:sz w:val="28"/>
        </w:rPr>
        <w:t>т</w:t>
      </w:r>
      <w:r w:rsidRPr="006170B9">
        <w:rPr>
          <w:sz w:val="28"/>
        </w:rPr>
        <w:t>венных пленок для лечения больных с воспалительными заболеваниями пар</w:t>
      </w:r>
      <w:r w:rsidRPr="006170B9">
        <w:rPr>
          <w:sz w:val="28"/>
        </w:rPr>
        <w:t>о</w:t>
      </w:r>
      <w:r w:rsidRPr="006170B9">
        <w:rPr>
          <w:sz w:val="28"/>
        </w:rPr>
        <w:t xml:space="preserve">донта. Автореф. дис. … канд. фармац. наук. </w:t>
      </w:r>
      <w:r>
        <w:rPr>
          <w:sz w:val="28"/>
          <w:lang w:val="uk-UA"/>
        </w:rPr>
        <w:t xml:space="preserve">/ Л.Л. </w:t>
      </w:r>
      <w:r w:rsidRPr="006170B9">
        <w:rPr>
          <w:sz w:val="28"/>
        </w:rPr>
        <w:t>Давтян – Запорожье, 1996. – 24</w:t>
      </w:r>
      <w:r w:rsidRPr="006170B9">
        <w:rPr>
          <w:sz w:val="28"/>
          <w:lang w:val="uk-UA"/>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Дедеян В.Р. Лечение воспалительных заболеваний пародонта с пом</w:t>
      </w:r>
      <w:r w:rsidRPr="006170B9">
        <w:rPr>
          <w:sz w:val="28"/>
        </w:rPr>
        <w:t>о</w:t>
      </w:r>
      <w:r w:rsidRPr="006170B9">
        <w:rPr>
          <w:sz w:val="28"/>
        </w:rPr>
        <w:t>щью биополимерных лекарственных форм пролонгированного действия: А</w:t>
      </w:r>
      <w:r w:rsidRPr="006170B9">
        <w:rPr>
          <w:sz w:val="28"/>
        </w:rPr>
        <w:t>в</w:t>
      </w:r>
      <w:r w:rsidRPr="006170B9">
        <w:rPr>
          <w:sz w:val="28"/>
        </w:rPr>
        <w:t xml:space="preserve">тореф. дисс. ... канд. мед. наук. </w:t>
      </w:r>
      <w:r>
        <w:rPr>
          <w:sz w:val="28"/>
          <w:lang w:val="uk-UA"/>
        </w:rPr>
        <w:t xml:space="preserve">/ В.Р. </w:t>
      </w:r>
      <w:r w:rsidRPr="006170B9">
        <w:rPr>
          <w:sz w:val="28"/>
        </w:rPr>
        <w:t>Дедеян — М., 1997. — 16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lang w:val="uk-UA"/>
        </w:rPr>
        <w:t>Козир Г.Р. Вивчення структурно-механічних властивостей гелів з преп</w:t>
      </w:r>
      <w:r w:rsidRPr="006170B9">
        <w:rPr>
          <w:sz w:val="28"/>
          <w:lang w:val="uk-UA"/>
        </w:rPr>
        <w:t>а</w:t>
      </w:r>
      <w:r w:rsidRPr="006170B9">
        <w:rPr>
          <w:sz w:val="28"/>
          <w:lang w:val="uk-UA"/>
        </w:rPr>
        <w:t>ратом прополісу / Г.Р.</w:t>
      </w:r>
      <w:r>
        <w:rPr>
          <w:sz w:val="28"/>
          <w:lang w:val="uk-UA"/>
        </w:rPr>
        <w:t xml:space="preserve"> </w:t>
      </w:r>
      <w:r w:rsidRPr="006170B9">
        <w:rPr>
          <w:sz w:val="28"/>
          <w:lang w:val="uk-UA"/>
        </w:rPr>
        <w:t>Козир, О.І.</w:t>
      </w:r>
      <w:r>
        <w:rPr>
          <w:sz w:val="28"/>
          <w:lang w:val="uk-UA"/>
        </w:rPr>
        <w:t xml:space="preserve"> </w:t>
      </w:r>
      <w:r w:rsidRPr="006170B9">
        <w:rPr>
          <w:sz w:val="28"/>
          <w:lang w:val="uk-UA"/>
        </w:rPr>
        <w:t>Тихонов, Н.В. Живора // Фармац. журн. – 2002. – №</w:t>
      </w:r>
      <w:r>
        <w:rPr>
          <w:sz w:val="28"/>
          <w:lang w:val="uk-UA"/>
        </w:rPr>
        <w:t xml:space="preserve"> </w:t>
      </w:r>
      <w:r w:rsidRPr="006170B9">
        <w:rPr>
          <w:sz w:val="28"/>
          <w:lang w:val="uk-UA"/>
        </w:rPr>
        <w:t>6. – С. 53-57.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Рациональная фармакотерапия в стоматологии / Под ред. Г.М.Барера, Е.В.Зорен. – М.: Литтерра, 2006. – 562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lastRenderedPageBreak/>
        <w:t>Гел</w:t>
      </w:r>
      <w:r w:rsidRPr="006170B9">
        <w:rPr>
          <w:sz w:val="28"/>
        </w:rPr>
        <w:t>ь и пленки как перспективные лекарственные формы</w:t>
      </w:r>
      <w:r w:rsidRPr="006170B9">
        <w:rPr>
          <w:sz w:val="28"/>
          <w:lang w:val="uk-UA"/>
        </w:rPr>
        <w:t xml:space="preserve"> / Л.Л.</w:t>
      </w:r>
      <w:r>
        <w:rPr>
          <w:sz w:val="28"/>
          <w:lang w:val="uk-UA"/>
        </w:rPr>
        <w:t xml:space="preserve"> </w:t>
      </w:r>
      <w:r w:rsidRPr="006170B9">
        <w:rPr>
          <w:sz w:val="28"/>
          <w:lang w:val="uk-UA"/>
        </w:rPr>
        <w:t>Д</w:t>
      </w:r>
      <w:r w:rsidRPr="006170B9">
        <w:rPr>
          <w:sz w:val="28"/>
          <w:lang w:val="uk-UA"/>
        </w:rPr>
        <w:t>а</w:t>
      </w:r>
      <w:r w:rsidRPr="006170B9">
        <w:rPr>
          <w:sz w:val="28"/>
          <w:lang w:val="uk-UA"/>
        </w:rPr>
        <w:t>втян, Р.С.</w:t>
      </w:r>
      <w:r>
        <w:rPr>
          <w:sz w:val="28"/>
          <w:lang w:val="uk-UA"/>
        </w:rPr>
        <w:t xml:space="preserve"> </w:t>
      </w:r>
      <w:r w:rsidRPr="006170B9">
        <w:rPr>
          <w:sz w:val="28"/>
          <w:lang w:val="uk-UA"/>
        </w:rPr>
        <w:t>Корытнюк, И.А.</w:t>
      </w:r>
      <w:r>
        <w:rPr>
          <w:sz w:val="28"/>
          <w:lang w:val="uk-UA"/>
        </w:rPr>
        <w:t xml:space="preserve"> </w:t>
      </w:r>
      <w:r w:rsidRPr="006170B9">
        <w:rPr>
          <w:sz w:val="28"/>
          <w:lang w:val="uk-UA"/>
        </w:rPr>
        <w:t xml:space="preserve">Ковалевская, Т.Ф. Олифирова // Досягнення та перспективи розвитку фармацевтичної галузі України: Матер. </w:t>
      </w:r>
      <w:r w:rsidRPr="006170B9">
        <w:rPr>
          <w:sz w:val="28"/>
          <w:lang w:val="en-US"/>
        </w:rPr>
        <w:t>VI</w:t>
      </w:r>
      <w:r w:rsidRPr="006170B9">
        <w:rPr>
          <w:sz w:val="28"/>
        </w:rPr>
        <w:t xml:space="preserve"> Наці</w:t>
      </w:r>
      <w:r w:rsidRPr="006170B9">
        <w:rPr>
          <w:sz w:val="28"/>
        </w:rPr>
        <w:t>о</w:t>
      </w:r>
      <w:r w:rsidRPr="006170B9">
        <w:rPr>
          <w:sz w:val="28"/>
        </w:rPr>
        <w:t>нального з'їзду фармацевтів України. – Х</w:t>
      </w:r>
      <w:r w:rsidRPr="006170B9">
        <w:rPr>
          <w:sz w:val="28"/>
          <w:lang w:val="uk-UA"/>
        </w:rPr>
        <w:t>.</w:t>
      </w:r>
      <w:r w:rsidRPr="006170B9">
        <w:rPr>
          <w:sz w:val="28"/>
        </w:rPr>
        <w:t>:</w:t>
      </w:r>
      <w:r w:rsidRPr="006170B9">
        <w:rPr>
          <w:sz w:val="28"/>
          <w:lang w:val="uk-UA"/>
        </w:rPr>
        <w:t xml:space="preserve"> Вид-во НФаУ, 2005. – С. 210-211.</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Фармацевтичні та медико-біологічні аспекти ліків / І.М. Перцев, О.Х.Пімінов, М.М.Слободянюк та ін. / За ред. І.М. Перцева. – Ві</w:t>
      </w:r>
      <w:r w:rsidRPr="006170B9">
        <w:rPr>
          <w:sz w:val="28"/>
          <w:lang w:val="uk-UA"/>
        </w:rPr>
        <w:t>н</w:t>
      </w:r>
      <w:r w:rsidRPr="006170B9">
        <w:rPr>
          <w:sz w:val="28"/>
          <w:lang w:val="uk-UA"/>
        </w:rPr>
        <w:t>ниця: Нова книга, 2007. –– 728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Панкрушева Т.А. Приготовление и исследование мазей пиромека</w:t>
      </w:r>
      <w:r w:rsidRPr="006170B9">
        <w:rPr>
          <w:sz w:val="28"/>
        </w:rPr>
        <w:t>и</w:t>
      </w:r>
      <w:r w:rsidRPr="006170B9">
        <w:rPr>
          <w:sz w:val="28"/>
        </w:rPr>
        <w:t>на и тримекаина для стоматологии: Автореф. дис…канд.</w:t>
      </w:r>
      <w:r w:rsidRPr="006170B9">
        <w:rPr>
          <w:sz w:val="28"/>
          <w:lang w:val="uk-UA"/>
        </w:rPr>
        <w:t xml:space="preserve"> </w:t>
      </w:r>
      <w:r w:rsidRPr="006170B9">
        <w:rPr>
          <w:sz w:val="28"/>
        </w:rPr>
        <w:t>фарм.</w:t>
      </w:r>
      <w:r w:rsidRPr="006170B9">
        <w:rPr>
          <w:sz w:val="28"/>
          <w:lang w:val="uk-UA"/>
        </w:rPr>
        <w:t xml:space="preserve"> </w:t>
      </w:r>
      <w:r w:rsidRPr="006170B9">
        <w:rPr>
          <w:sz w:val="28"/>
        </w:rPr>
        <w:t>н</w:t>
      </w:r>
      <w:r w:rsidRPr="006170B9">
        <w:rPr>
          <w:sz w:val="28"/>
        </w:rPr>
        <w:t>а</w:t>
      </w:r>
      <w:r w:rsidRPr="006170B9">
        <w:rPr>
          <w:sz w:val="28"/>
        </w:rPr>
        <w:t xml:space="preserve">ук: 15.00.01 / </w:t>
      </w:r>
      <w:r>
        <w:rPr>
          <w:sz w:val="28"/>
          <w:lang w:val="uk-UA"/>
        </w:rPr>
        <w:t xml:space="preserve">Т.А. </w:t>
      </w:r>
      <w:r w:rsidRPr="006170B9">
        <w:rPr>
          <w:sz w:val="28"/>
        </w:rPr>
        <w:t>Панкрушева – М.</w:t>
      </w:r>
      <w:r>
        <w:rPr>
          <w:sz w:val="28"/>
          <w:lang w:val="uk-UA"/>
        </w:rPr>
        <w:t>:</w:t>
      </w:r>
      <w:r w:rsidRPr="006405CA">
        <w:rPr>
          <w:sz w:val="28"/>
        </w:rPr>
        <w:t xml:space="preserve"> </w:t>
      </w:r>
      <w:r w:rsidRPr="006170B9">
        <w:rPr>
          <w:sz w:val="28"/>
        </w:rPr>
        <w:t>Моск. мед. ин-т, 1978. – 24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Effect of a triclosan/copolymer dentifrice on the incidence of periodontal attachment loss in adolescents / R.P. Ellwood, H.V. Worthington, A.S.B. Blin</w:t>
      </w:r>
      <w:r w:rsidRPr="006170B9">
        <w:rPr>
          <w:sz w:val="28"/>
          <w:lang w:val="en-US"/>
        </w:rPr>
        <w:t>k</w:t>
      </w:r>
      <w:r w:rsidRPr="006170B9">
        <w:rPr>
          <w:sz w:val="28"/>
          <w:lang w:val="en-US"/>
        </w:rPr>
        <w:t>horn, A.R. Voipe, R.M. Dames // J. Clin. Periodontol. – 1998. – V.</w:t>
      </w:r>
      <w:r w:rsidRPr="0051703B">
        <w:rPr>
          <w:sz w:val="28"/>
          <w:lang w:val="en-US"/>
        </w:rPr>
        <w:t xml:space="preserve"> </w:t>
      </w:r>
      <w:r w:rsidRPr="006170B9">
        <w:rPr>
          <w:sz w:val="28"/>
          <w:lang w:val="en-US"/>
        </w:rPr>
        <w:t xml:space="preserve">25. – </w:t>
      </w:r>
      <w:r>
        <w:rPr>
          <w:sz w:val="28"/>
        </w:rPr>
        <w:br/>
      </w:r>
      <w:r w:rsidRPr="006170B9">
        <w:rPr>
          <w:sz w:val="28"/>
          <w:lang w:val="en-US"/>
        </w:rPr>
        <w:t>P.</w:t>
      </w:r>
      <w:r w:rsidRPr="0051703B">
        <w:rPr>
          <w:sz w:val="28"/>
          <w:lang w:val="en-US"/>
        </w:rPr>
        <w:t xml:space="preserve"> </w:t>
      </w:r>
      <w:r w:rsidRPr="006170B9">
        <w:rPr>
          <w:sz w:val="28"/>
          <w:lang w:val="en-US"/>
        </w:rPr>
        <w:t>363-367.</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The use of a triclosan/copolymer dentifrice may retard the progression of periodontitis /B. Rosling, B. Wannfors, A. Voippe, Y. Furuichi, P. Ra</w:t>
      </w:r>
      <w:r w:rsidRPr="006170B9">
        <w:rPr>
          <w:sz w:val="28"/>
          <w:lang w:val="en-US"/>
        </w:rPr>
        <w:t>m</w:t>
      </w:r>
      <w:r w:rsidRPr="006170B9">
        <w:rPr>
          <w:sz w:val="28"/>
          <w:lang w:val="en-US"/>
        </w:rPr>
        <w:t xml:space="preserve">berg, </w:t>
      </w:r>
      <w:r w:rsidRPr="00900B4C">
        <w:rPr>
          <w:sz w:val="28"/>
          <w:lang w:val="en-US"/>
        </w:rPr>
        <w:br/>
      </w:r>
      <w:r w:rsidRPr="006170B9">
        <w:rPr>
          <w:sz w:val="28"/>
          <w:lang w:val="en-US"/>
        </w:rPr>
        <w:t>J. Lindhe // J. Clin. Periodontol. – 1997. – V.24. – P.873-880.</w:t>
      </w:r>
    </w:p>
    <w:p w:rsidR="00CD018B" w:rsidRPr="006170B9" w:rsidRDefault="00CD018B" w:rsidP="00F52615">
      <w:pPr>
        <w:widowControl w:val="0"/>
        <w:numPr>
          <w:ilvl w:val="0"/>
          <w:numId w:val="54"/>
        </w:numPr>
        <w:suppressAutoHyphens w:val="0"/>
        <w:spacing w:line="360" w:lineRule="auto"/>
        <w:ind w:hanging="540"/>
        <w:jc w:val="both"/>
        <w:rPr>
          <w:sz w:val="28"/>
          <w:lang w:val="en-US"/>
        </w:rPr>
      </w:pPr>
      <w:r w:rsidRPr="006170B9">
        <w:rPr>
          <w:sz w:val="28"/>
          <w:lang w:val="en-US"/>
        </w:rPr>
        <w:t>Use of hydroxyl-propyl-</w:t>
      </w:r>
      <w:r>
        <w:rPr>
          <w:sz w:val="28"/>
          <w:lang w:val="en-US"/>
        </w:rPr>
        <w:t>methyl</w:t>
      </w:r>
      <w:r w:rsidRPr="006170B9">
        <w:rPr>
          <w:sz w:val="28"/>
          <w:lang w:val="en-US"/>
        </w:rPr>
        <w:t>cellulose (methocel) and carboxy-methyl ce</w:t>
      </w:r>
      <w:r w:rsidRPr="006170B9">
        <w:rPr>
          <w:sz w:val="28"/>
          <w:lang w:val="en-US"/>
        </w:rPr>
        <w:t>l</w:t>
      </w:r>
      <w:r w:rsidRPr="006170B9">
        <w:rPr>
          <w:sz w:val="28"/>
          <w:lang w:val="en-US"/>
        </w:rPr>
        <w:t>lulose containing artificial saliva in the treatment of xerostomia / G.</w:t>
      </w:r>
      <w:r w:rsidRPr="00900B4C">
        <w:rPr>
          <w:sz w:val="28"/>
          <w:lang w:val="en-US"/>
        </w:rPr>
        <w:t xml:space="preserve"> </w:t>
      </w:r>
      <w:r w:rsidRPr="006170B9">
        <w:rPr>
          <w:sz w:val="28"/>
          <w:lang w:val="en-US"/>
        </w:rPr>
        <w:t xml:space="preserve">Nagy, </w:t>
      </w:r>
      <w:r w:rsidRPr="0051703B">
        <w:rPr>
          <w:sz w:val="28"/>
          <w:lang w:val="en-US"/>
        </w:rPr>
        <w:br/>
      </w:r>
      <w:r w:rsidRPr="006170B9">
        <w:rPr>
          <w:sz w:val="28"/>
          <w:lang w:val="en-US"/>
        </w:rPr>
        <w:t>E.</w:t>
      </w:r>
      <w:r w:rsidRPr="00900B4C">
        <w:rPr>
          <w:sz w:val="28"/>
          <w:lang w:val="en-US"/>
        </w:rPr>
        <w:t xml:space="preserve"> </w:t>
      </w:r>
      <w:r w:rsidRPr="006170B9">
        <w:rPr>
          <w:sz w:val="28"/>
          <w:lang w:val="en-US"/>
        </w:rPr>
        <w:t>Olveti, M.</w:t>
      </w:r>
      <w:r w:rsidRPr="00900B4C">
        <w:rPr>
          <w:sz w:val="28"/>
          <w:lang w:val="en-US"/>
        </w:rPr>
        <w:t xml:space="preserve"> </w:t>
      </w:r>
      <w:r w:rsidRPr="006170B9">
        <w:rPr>
          <w:sz w:val="28"/>
          <w:lang w:val="en-US"/>
        </w:rPr>
        <w:t>Zeher, S.</w:t>
      </w:r>
      <w:r w:rsidRPr="00900B4C">
        <w:rPr>
          <w:sz w:val="28"/>
          <w:lang w:val="en-US"/>
        </w:rPr>
        <w:t xml:space="preserve"> </w:t>
      </w:r>
      <w:r w:rsidRPr="006170B9">
        <w:rPr>
          <w:sz w:val="28"/>
          <w:lang w:val="en-US"/>
        </w:rPr>
        <w:t>Marton, G. Keszthelyi // Fogorv Sz. – 1995. – T.</w:t>
      </w:r>
      <w:r w:rsidRPr="00900B4C">
        <w:rPr>
          <w:sz w:val="28"/>
          <w:lang w:val="en-US"/>
        </w:rPr>
        <w:t xml:space="preserve"> </w:t>
      </w:r>
      <w:r w:rsidRPr="006170B9">
        <w:rPr>
          <w:sz w:val="28"/>
          <w:lang w:val="en-US"/>
        </w:rPr>
        <w:t xml:space="preserve">88, </w:t>
      </w:r>
      <w:r w:rsidRPr="0051703B">
        <w:rPr>
          <w:sz w:val="28"/>
          <w:lang w:val="en-US"/>
        </w:rPr>
        <w:br/>
      </w:r>
      <w:r w:rsidRPr="006170B9">
        <w:rPr>
          <w:sz w:val="28"/>
          <w:lang w:val="en-US"/>
        </w:rPr>
        <w:t>N</w:t>
      </w:r>
      <w:r w:rsidRPr="00900B4C">
        <w:rPr>
          <w:sz w:val="28"/>
          <w:lang w:val="en-US"/>
        </w:rPr>
        <w:t xml:space="preserve"> </w:t>
      </w:r>
      <w:r w:rsidRPr="006170B9">
        <w:rPr>
          <w:sz w:val="28"/>
          <w:lang w:val="en-US"/>
        </w:rPr>
        <w:t>9. – S. 299-304.</w:t>
      </w:r>
    </w:p>
    <w:p w:rsidR="00CD018B" w:rsidRPr="00522516" w:rsidRDefault="00CD018B" w:rsidP="00F52615">
      <w:pPr>
        <w:numPr>
          <w:ilvl w:val="0"/>
          <w:numId w:val="54"/>
        </w:numPr>
        <w:suppressAutoHyphens w:val="0"/>
        <w:spacing w:line="360" w:lineRule="auto"/>
        <w:ind w:hanging="540"/>
        <w:jc w:val="both"/>
        <w:rPr>
          <w:sz w:val="28"/>
          <w:lang w:val="uk-UA"/>
        </w:rPr>
      </w:pPr>
      <w:r w:rsidRPr="006170B9">
        <w:rPr>
          <w:sz w:val="28"/>
          <w:lang w:val="uk-UA"/>
        </w:rPr>
        <w:t>Пат</w:t>
      </w:r>
      <w:r>
        <w:rPr>
          <w:sz w:val="28"/>
          <w:lang w:val="uk-UA"/>
        </w:rPr>
        <w:t>ент</w:t>
      </w:r>
      <w:r w:rsidRPr="006170B9">
        <w:rPr>
          <w:sz w:val="28"/>
          <w:lang w:val="uk-UA"/>
        </w:rPr>
        <w:t xml:space="preserve"> 65915 Україна, МКІ А61К9/06, 35/64. Лікарський засіб у формі стоматологічного гелю "Пропостом" / О.І.</w:t>
      </w:r>
      <w:r>
        <w:rPr>
          <w:sz w:val="28"/>
          <w:lang w:val="uk-UA"/>
        </w:rPr>
        <w:t xml:space="preserve"> </w:t>
      </w:r>
      <w:r w:rsidRPr="006170B9">
        <w:rPr>
          <w:sz w:val="28"/>
          <w:lang w:val="uk-UA"/>
        </w:rPr>
        <w:t>Тихонов, Г.Р.</w:t>
      </w:r>
      <w:r>
        <w:rPr>
          <w:sz w:val="28"/>
          <w:lang w:val="uk-UA"/>
        </w:rPr>
        <w:t xml:space="preserve"> </w:t>
      </w:r>
      <w:r w:rsidRPr="006170B9">
        <w:rPr>
          <w:sz w:val="28"/>
          <w:lang w:val="uk-UA"/>
        </w:rPr>
        <w:t>Козир, І.Л.</w:t>
      </w:r>
      <w:r>
        <w:rPr>
          <w:sz w:val="28"/>
          <w:lang w:val="uk-UA"/>
        </w:rPr>
        <w:t xml:space="preserve"> </w:t>
      </w:r>
      <w:r w:rsidRPr="006170B9">
        <w:rPr>
          <w:sz w:val="28"/>
          <w:lang w:val="uk-UA"/>
        </w:rPr>
        <w:t>Д</w:t>
      </w:r>
      <w:r w:rsidRPr="006170B9">
        <w:rPr>
          <w:sz w:val="28"/>
          <w:lang w:val="uk-UA"/>
        </w:rPr>
        <w:t>и</w:t>
      </w:r>
      <w:r w:rsidRPr="006170B9">
        <w:rPr>
          <w:sz w:val="28"/>
          <w:lang w:val="uk-UA"/>
        </w:rPr>
        <w:t>кий, Л.В. Яковлєва (Україна). – № 2003076046; Заявл. 01.07.03. – Опубл. 15.04.04. – Бюл. №4, 2004. – 8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Аркуша А.А. Исследование</w:t>
      </w:r>
      <w:r w:rsidRPr="006170B9">
        <w:rPr>
          <w:sz w:val="28"/>
          <w:lang w:val="uk-UA"/>
        </w:rPr>
        <w:t xml:space="preserve"> </w:t>
      </w:r>
      <w:r w:rsidRPr="006170B9">
        <w:rPr>
          <w:sz w:val="28"/>
        </w:rPr>
        <w:t>структурно-механических свойств м</w:t>
      </w:r>
      <w:r w:rsidRPr="006170B9">
        <w:rPr>
          <w:sz w:val="28"/>
        </w:rPr>
        <w:t>а</w:t>
      </w:r>
      <w:r w:rsidRPr="006170B9">
        <w:rPr>
          <w:sz w:val="28"/>
        </w:rPr>
        <w:t xml:space="preserve">зей с целью определения оптимума </w:t>
      </w:r>
      <w:r w:rsidRPr="006170B9">
        <w:rPr>
          <w:sz w:val="28"/>
          <w:lang w:val="uk-UA"/>
        </w:rPr>
        <w:t>консистенции</w:t>
      </w:r>
      <w:r w:rsidRPr="006170B9">
        <w:rPr>
          <w:sz w:val="28"/>
        </w:rPr>
        <w:t>: Дис… канд. фарм. наук: 15.00.01. – Х., 1982. – 184</w:t>
      </w:r>
      <w:r w:rsidRPr="006170B9">
        <w:rPr>
          <w:sz w:val="28"/>
          <w:lang w:val="uk-UA"/>
        </w:rPr>
        <w:t xml:space="preserve"> </w:t>
      </w:r>
      <w:r w:rsidRPr="006170B9">
        <w:rPr>
          <w:sz w:val="28"/>
        </w:rPr>
        <w:t>с.</w:t>
      </w:r>
    </w:p>
    <w:p w:rsidR="00CD018B" w:rsidRPr="00FE11AD" w:rsidRDefault="00CD018B" w:rsidP="00F52615">
      <w:pPr>
        <w:numPr>
          <w:ilvl w:val="0"/>
          <w:numId w:val="54"/>
        </w:numPr>
        <w:suppressAutoHyphens w:val="0"/>
        <w:spacing w:line="360" w:lineRule="auto"/>
        <w:ind w:hanging="540"/>
        <w:jc w:val="both"/>
        <w:rPr>
          <w:sz w:val="28"/>
          <w:lang w:val="en-US"/>
        </w:rPr>
      </w:pPr>
      <w:r w:rsidRPr="006170B9">
        <w:rPr>
          <w:sz w:val="28"/>
          <w:lang w:val="uk-UA"/>
        </w:rPr>
        <w:t xml:space="preserve">Контроль </w:t>
      </w:r>
      <w:r w:rsidRPr="006170B9">
        <w:rPr>
          <w:sz w:val="28"/>
        </w:rPr>
        <w:t>качества и производство мягких лекарственных средств в св</w:t>
      </w:r>
      <w:r w:rsidRPr="006170B9">
        <w:rPr>
          <w:sz w:val="28"/>
        </w:rPr>
        <w:t>е</w:t>
      </w:r>
      <w:r w:rsidRPr="006170B9">
        <w:rPr>
          <w:sz w:val="28"/>
        </w:rPr>
        <w:t>те требований Государственной фармакопеи Украины / И.М.</w:t>
      </w:r>
      <w:r>
        <w:rPr>
          <w:sz w:val="28"/>
        </w:rPr>
        <w:t xml:space="preserve"> </w:t>
      </w:r>
      <w:r w:rsidRPr="006170B9">
        <w:rPr>
          <w:sz w:val="28"/>
        </w:rPr>
        <w:t>Перцев, С.А.</w:t>
      </w:r>
      <w:r>
        <w:rPr>
          <w:sz w:val="28"/>
        </w:rPr>
        <w:t xml:space="preserve"> </w:t>
      </w:r>
      <w:r w:rsidRPr="006170B9">
        <w:rPr>
          <w:sz w:val="28"/>
        </w:rPr>
        <w:lastRenderedPageBreak/>
        <w:t>Гуторов, Г.В.</w:t>
      </w:r>
      <w:r>
        <w:rPr>
          <w:sz w:val="28"/>
        </w:rPr>
        <w:t xml:space="preserve"> </w:t>
      </w:r>
      <w:r w:rsidRPr="006170B9">
        <w:rPr>
          <w:sz w:val="28"/>
        </w:rPr>
        <w:t xml:space="preserve">Загорий, Е.Л. Халеева </w:t>
      </w:r>
      <w:r>
        <w:rPr>
          <w:sz w:val="28"/>
        </w:rPr>
        <w:t xml:space="preserve">// Провизор. – 2002. </w:t>
      </w:r>
      <w:r w:rsidRPr="00FE11AD">
        <w:rPr>
          <w:sz w:val="28"/>
          <w:lang w:val="en-US"/>
        </w:rPr>
        <w:noBreakHyphen/>
        <w:t xml:space="preserve"> № 8. – </w:t>
      </w:r>
      <w:r w:rsidRPr="00FE11AD">
        <w:rPr>
          <w:sz w:val="28"/>
          <w:lang w:val="en-US"/>
        </w:rPr>
        <w:br/>
      </w:r>
      <w:r w:rsidRPr="006170B9">
        <w:rPr>
          <w:sz w:val="28"/>
        </w:rPr>
        <w:t>С</w:t>
      </w:r>
      <w:r w:rsidRPr="00FE11AD">
        <w:rPr>
          <w:sz w:val="28"/>
          <w:lang w:val="en-US"/>
        </w:rPr>
        <w:t>.</w:t>
      </w:r>
      <w:r w:rsidRPr="006170B9">
        <w:rPr>
          <w:sz w:val="28"/>
          <w:lang w:val="uk-UA"/>
        </w:rPr>
        <w:t xml:space="preserve"> 29-31.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In vitro topical application and in vivo pharmacodynamic evaluation of nonivamide hydrogels using Wistar rat as an animal model / J.</w:t>
      </w:r>
      <w:r w:rsidRPr="00FE11AD">
        <w:rPr>
          <w:sz w:val="28"/>
          <w:lang w:val="en-US"/>
        </w:rPr>
        <w:t xml:space="preserve"> </w:t>
      </w:r>
      <w:r w:rsidRPr="006170B9">
        <w:rPr>
          <w:sz w:val="28"/>
          <w:lang w:val="en-US"/>
        </w:rPr>
        <w:t>Fang, Y.</w:t>
      </w:r>
      <w:r w:rsidRPr="00FE11AD">
        <w:rPr>
          <w:sz w:val="28"/>
          <w:lang w:val="en-US"/>
        </w:rPr>
        <w:t xml:space="preserve"> </w:t>
      </w:r>
      <w:r w:rsidRPr="006170B9">
        <w:rPr>
          <w:sz w:val="28"/>
          <w:lang w:val="en-US"/>
        </w:rPr>
        <w:t>Leu,</w:t>
      </w:r>
      <w:r w:rsidRPr="00FE11AD">
        <w:rPr>
          <w:sz w:val="28"/>
          <w:lang w:val="en-US"/>
        </w:rPr>
        <w:br/>
      </w:r>
      <w:r w:rsidRPr="006170B9">
        <w:rPr>
          <w:sz w:val="28"/>
          <w:lang w:val="en-US"/>
        </w:rPr>
        <w:t>Y</w:t>
      </w:r>
      <w:r w:rsidRPr="00FE11AD">
        <w:rPr>
          <w:sz w:val="28"/>
          <w:lang w:val="en-US"/>
        </w:rPr>
        <w:t>.</w:t>
      </w:r>
      <w:r w:rsidRPr="006170B9">
        <w:rPr>
          <w:sz w:val="28"/>
          <w:lang w:val="en-US"/>
        </w:rPr>
        <w:t xml:space="preserve"> Wang et al. // Eur. J. Pharm. Sci. – 2002. – N</w:t>
      </w:r>
      <w:r w:rsidRPr="00FE11AD">
        <w:rPr>
          <w:sz w:val="28"/>
          <w:lang w:val="en-US"/>
        </w:rPr>
        <w:t xml:space="preserve"> </w:t>
      </w:r>
      <w:r w:rsidRPr="006170B9">
        <w:rPr>
          <w:sz w:val="28"/>
          <w:lang w:val="en-US"/>
        </w:rPr>
        <w:t>15</w:t>
      </w:r>
      <w:r w:rsidRPr="00FE11AD">
        <w:rPr>
          <w:sz w:val="28"/>
          <w:lang w:val="en-US"/>
        </w:rPr>
        <w:t xml:space="preserve"> </w:t>
      </w:r>
      <w:r w:rsidRPr="006170B9">
        <w:rPr>
          <w:sz w:val="28"/>
          <w:lang w:val="en-US"/>
        </w:rPr>
        <w:t>(2). – P. 417-423.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Обґрунтування введення біологічно активних речовин у гідрогелеві о</w:t>
      </w:r>
      <w:r w:rsidRPr="006170B9">
        <w:rPr>
          <w:sz w:val="28"/>
          <w:lang w:val="uk-UA"/>
        </w:rPr>
        <w:t>с</w:t>
      </w:r>
      <w:r w:rsidRPr="006170B9">
        <w:rPr>
          <w:sz w:val="28"/>
          <w:lang w:val="uk-UA"/>
        </w:rPr>
        <w:t>нови з карбомерами / О.Г.</w:t>
      </w:r>
      <w:r>
        <w:rPr>
          <w:sz w:val="28"/>
          <w:lang w:val="uk-UA"/>
        </w:rPr>
        <w:t xml:space="preserve"> </w:t>
      </w:r>
      <w:r w:rsidRPr="006170B9">
        <w:rPr>
          <w:sz w:val="28"/>
          <w:lang w:val="uk-UA"/>
        </w:rPr>
        <w:t>Башура, І.І.</w:t>
      </w:r>
      <w:r>
        <w:rPr>
          <w:sz w:val="28"/>
          <w:lang w:val="uk-UA"/>
        </w:rPr>
        <w:t xml:space="preserve"> </w:t>
      </w:r>
      <w:r w:rsidRPr="006170B9">
        <w:rPr>
          <w:sz w:val="28"/>
          <w:lang w:val="uk-UA"/>
        </w:rPr>
        <w:t>Баранова, Ю.В.</w:t>
      </w:r>
      <w:r>
        <w:rPr>
          <w:sz w:val="28"/>
          <w:lang w:val="uk-UA"/>
        </w:rPr>
        <w:t xml:space="preserve"> </w:t>
      </w:r>
      <w:r w:rsidRPr="006170B9">
        <w:rPr>
          <w:sz w:val="28"/>
          <w:lang w:val="uk-UA"/>
        </w:rPr>
        <w:t>Ковтун, Набо М</w:t>
      </w:r>
      <w:r w:rsidRPr="006170B9">
        <w:rPr>
          <w:sz w:val="28"/>
          <w:lang w:val="uk-UA"/>
        </w:rPr>
        <w:t>а</w:t>
      </w:r>
      <w:r w:rsidRPr="006170B9">
        <w:rPr>
          <w:sz w:val="28"/>
          <w:lang w:val="uk-UA"/>
        </w:rPr>
        <w:t xml:space="preserve">хмуд // Вісник </w:t>
      </w:r>
      <w:r>
        <w:rPr>
          <w:sz w:val="28"/>
          <w:lang w:val="uk-UA"/>
        </w:rPr>
        <w:t xml:space="preserve">фармації. – 2004. </w:t>
      </w:r>
      <w:r>
        <w:rPr>
          <w:sz w:val="28"/>
          <w:lang w:val="uk-UA"/>
        </w:rPr>
        <w:noBreakHyphen/>
      </w:r>
      <w:r w:rsidRPr="006170B9">
        <w:rPr>
          <w:sz w:val="28"/>
          <w:lang w:val="uk-UA"/>
        </w:rPr>
        <w:t xml:space="preserve"> №</w:t>
      </w:r>
      <w:r>
        <w:rPr>
          <w:sz w:val="28"/>
          <w:lang w:val="uk-UA"/>
        </w:rPr>
        <w:t xml:space="preserve"> </w:t>
      </w:r>
      <w:r w:rsidRPr="006170B9">
        <w:rPr>
          <w:sz w:val="28"/>
          <w:lang w:val="uk-UA"/>
        </w:rPr>
        <w:t>3. – С. 45-48.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Степанова Э.Ф. Исследование реологических свойств мазей с водорас</w:t>
      </w:r>
      <w:r w:rsidRPr="006170B9">
        <w:rPr>
          <w:sz w:val="28"/>
          <w:lang w:val="uk-UA"/>
        </w:rPr>
        <w:t>т</w:t>
      </w:r>
      <w:r w:rsidRPr="006170B9">
        <w:rPr>
          <w:sz w:val="28"/>
          <w:lang w:val="uk-UA"/>
        </w:rPr>
        <w:t>воримым фитокомплексом травы солодки голой, обладающих против</w:t>
      </w:r>
      <w:r w:rsidRPr="006170B9">
        <w:rPr>
          <w:sz w:val="28"/>
          <w:lang w:val="uk-UA"/>
        </w:rPr>
        <w:t>о</w:t>
      </w:r>
      <w:r w:rsidRPr="006170B9">
        <w:rPr>
          <w:sz w:val="28"/>
          <w:lang w:val="uk-UA"/>
        </w:rPr>
        <w:t>воспалительным и антиаллергическим действием / Э.Ф.</w:t>
      </w:r>
      <w:r>
        <w:rPr>
          <w:sz w:val="28"/>
          <w:lang w:val="uk-UA"/>
        </w:rPr>
        <w:t xml:space="preserve"> </w:t>
      </w:r>
      <w:r w:rsidRPr="006170B9">
        <w:rPr>
          <w:sz w:val="28"/>
          <w:lang w:val="uk-UA"/>
        </w:rPr>
        <w:t xml:space="preserve">Степанова, </w:t>
      </w:r>
      <w:r>
        <w:rPr>
          <w:sz w:val="28"/>
          <w:lang w:val="uk-UA"/>
        </w:rPr>
        <w:br/>
      </w:r>
      <w:r w:rsidRPr="006170B9">
        <w:rPr>
          <w:sz w:val="28"/>
          <w:lang w:val="uk-UA"/>
        </w:rPr>
        <w:t>А.М. Сампиев // Фа</w:t>
      </w:r>
      <w:r w:rsidRPr="006170B9">
        <w:rPr>
          <w:sz w:val="28"/>
          <w:lang w:val="uk-UA"/>
        </w:rPr>
        <w:t>р</w:t>
      </w:r>
      <w:r w:rsidRPr="006170B9">
        <w:rPr>
          <w:sz w:val="28"/>
          <w:lang w:val="uk-UA"/>
        </w:rPr>
        <w:t>маком. – 1</w:t>
      </w:r>
      <w:r>
        <w:rPr>
          <w:sz w:val="28"/>
          <w:lang w:val="uk-UA"/>
        </w:rPr>
        <w:t xml:space="preserve">993. </w:t>
      </w:r>
      <w:r>
        <w:rPr>
          <w:sz w:val="28"/>
          <w:lang w:val="uk-UA"/>
        </w:rPr>
        <w:noBreakHyphen/>
      </w:r>
      <w:r w:rsidRPr="006170B9">
        <w:rPr>
          <w:sz w:val="28"/>
          <w:lang w:val="uk-UA"/>
        </w:rPr>
        <w:t xml:space="preserve"> №</w:t>
      </w:r>
      <w:r>
        <w:rPr>
          <w:sz w:val="28"/>
          <w:lang w:val="uk-UA"/>
        </w:rPr>
        <w:t xml:space="preserve"> </w:t>
      </w:r>
      <w:r w:rsidRPr="006170B9">
        <w:rPr>
          <w:sz w:val="28"/>
          <w:lang w:val="uk-UA"/>
        </w:rPr>
        <w:t>10-11. – С. 42-46.</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Handbook</w:t>
      </w:r>
      <w:r w:rsidRPr="00FE11AD">
        <w:rPr>
          <w:sz w:val="28"/>
          <w:lang w:val="uk-UA"/>
        </w:rPr>
        <w:t xml:space="preserve"> </w:t>
      </w:r>
      <w:r w:rsidRPr="006170B9">
        <w:rPr>
          <w:sz w:val="28"/>
          <w:lang w:val="en-US"/>
        </w:rPr>
        <w:t>of</w:t>
      </w:r>
      <w:r w:rsidRPr="00FE11AD">
        <w:rPr>
          <w:sz w:val="28"/>
          <w:lang w:val="uk-UA"/>
        </w:rPr>
        <w:t xml:space="preserve"> </w:t>
      </w:r>
      <w:r w:rsidRPr="006170B9">
        <w:rPr>
          <w:sz w:val="28"/>
          <w:lang w:val="en-US"/>
        </w:rPr>
        <w:t>Pharmaceutical</w:t>
      </w:r>
      <w:r w:rsidRPr="00FE11AD">
        <w:rPr>
          <w:sz w:val="28"/>
          <w:lang w:val="uk-UA"/>
        </w:rPr>
        <w:t xml:space="preserve"> </w:t>
      </w:r>
      <w:r w:rsidRPr="006170B9">
        <w:rPr>
          <w:sz w:val="28"/>
          <w:lang w:val="en-US"/>
        </w:rPr>
        <w:t>Excipients</w:t>
      </w:r>
      <w:r w:rsidRPr="00FE11AD">
        <w:rPr>
          <w:sz w:val="28"/>
          <w:lang w:val="uk-UA"/>
        </w:rPr>
        <w:t xml:space="preserve">: </w:t>
      </w:r>
      <w:r w:rsidRPr="006170B9">
        <w:rPr>
          <w:sz w:val="28"/>
          <w:lang w:val="en-US"/>
        </w:rPr>
        <w:t>Second</w:t>
      </w:r>
      <w:r w:rsidRPr="00FE11AD">
        <w:rPr>
          <w:sz w:val="28"/>
          <w:lang w:val="uk-UA"/>
        </w:rPr>
        <w:t xml:space="preserve"> </w:t>
      </w:r>
      <w:r w:rsidRPr="006170B9">
        <w:rPr>
          <w:sz w:val="28"/>
          <w:lang w:val="en-US"/>
        </w:rPr>
        <w:t>Edition</w:t>
      </w:r>
      <w:r w:rsidRPr="00FE11AD">
        <w:rPr>
          <w:sz w:val="28"/>
          <w:lang w:val="uk-UA"/>
        </w:rPr>
        <w:t xml:space="preserve">/ </w:t>
      </w:r>
      <w:r w:rsidRPr="006170B9">
        <w:rPr>
          <w:sz w:val="28"/>
          <w:lang w:val="en-US"/>
        </w:rPr>
        <w:t>Ed</w:t>
      </w:r>
      <w:r w:rsidRPr="00FE11AD">
        <w:rPr>
          <w:sz w:val="28"/>
          <w:lang w:val="uk-UA"/>
        </w:rPr>
        <w:t xml:space="preserve">. </w:t>
      </w:r>
      <w:r w:rsidRPr="006170B9">
        <w:rPr>
          <w:sz w:val="28"/>
          <w:lang w:val="en-US"/>
        </w:rPr>
        <w:t>By</w:t>
      </w:r>
      <w:r w:rsidRPr="00FE11AD">
        <w:rPr>
          <w:sz w:val="28"/>
          <w:lang w:val="uk-UA"/>
        </w:rPr>
        <w:t xml:space="preserve"> </w:t>
      </w:r>
      <w:r w:rsidRPr="006170B9">
        <w:rPr>
          <w:sz w:val="28"/>
          <w:lang w:val="en-US"/>
        </w:rPr>
        <w:t>Anley</w:t>
      </w:r>
      <w:r w:rsidRPr="00FE11AD">
        <w:rPr>
          <w:sz w:val="28"/>
          <w:lang w:val="uk-UA"/>
        </w:rPr>
        <w:t xml:space="preserve"> </w:t>
      </w:r>
      <w:r w:rsidRPr="006170B9">
        <w:rPr>
          <w:sz w:val="28"/>
          <w:lang w:val="en-US"/>
        </w:rPr>
        <w:t>Wade</w:t>
      </w:r>
      <w:r w:rsidRPr="00FE11AD">
        <w:rPr>
          <w:sz w:val="28"/>
          <w:lang w:val="uk-UA"/>
        </w:rPr>
        <w:t xml:space="preserve"> </w:t>
      </w:r>
      <w:r w:rsidRPr="006170B9">
        <w:rPr>
          <w:sz w:val="28"/>
          <w:lang w:val="en-US"/>
        </w:rPr>
        <w:t>and</w:t>
      </w:r>
      <w:r w:rsidRPr="00FE11AD">
        <w:rPr>
          <w:sz w:val="28"/>
          <w:lang w:val="uk-UA"/>
        </w:rPr>
        <w:t xml:space="preserve"> </w:t>
      </w:r>
      <w:r w:rsidRPr="006170B9">
        <w:rPr>
          <w:sz w:val="28"/>
          <w:lang w:val="en-US"/>
        </w:rPr>
        <w:t>Paul</w:t>
      </w:r>
      <w:r w:rsidRPr="00FE11AD">
        <w:rPr>
          <w:sz w:val="28"/>
          <w:lang w:val="uk-UA"/>
        </w:rPr>
        <w:t xml:space="preserve"> </w:t>
      </w:r>
      <w:r w:rsidRPr="006170B9">
        <w:rPr>
          <w:sz w:val="28"/>
          <w:lang w:val="en-US"/>
        </w:rPr>
        <w:t>J</w:t>
      </w:r>
      <w:r w:rsidRPr="00FE11AD">
        <w:rPr>
          <w:sz w:val="28"/>
          <w:lang w:val="uk-UA"/>
        </w:rPr>
        <w:t xml:space="preserve">. </w:t>
      </w:r>
      <w:r w:rsidRPr="006170B9">
        <w:rPr>
          <w:sz w:val="28"/>
          <w:lang w:val="en-US"/>
        </w:rPr>
        <w:t>Weller</w:t>
      </w:r>
      <w:r w:rsidRPr="00FE11AD">
        <w:rPr>
          <w:sz w:val="28"/>
          <w:lang w:val="uk-UA"/>
        </w:rPr>
        <w:t xml:space="preserve">. – </w:t>
      </w:r>
      <w:r w:rsidRPr="006170B9">
        <w:rPr>
          <w:sz w:val="28"/>
          <w:lang w:val="en-US"/>
        </w:rPr>
        <w:t>Washington</w:t>
      </w:r>
      <w:r w:rsidRPr="00FE11AD">
        <w:rPr>
          <w:sz w:val="28"/>
          <w:lang w:val="en-US"/>
        </w:rPr>
        <w:t xml:space="preserve">. </w:t>
      </w:r>
      <w:r>
        <w:rPr>
          <w:sz w:val="28"/>
          <w:lang w:val="en-US"/>
        </w:rPr>
        <w:t>–</w:t>
      </w:r>
      <w:r w:rsidRPr="00FE11AD">
        <w:rPr>
          <w:sz w:val="28"/>
          <w:lang w:val="en-US"/>
        </w:rPr>
        <w:t xml:space="preserve"> </w:t>
      </w:r>
      <w:r w:rsidRPr="006170B9">
        <w:rPr>
          <w:sz w:val="28"/>
          <w:lang w:val="en-US"/>
        </w:rPr>
        <w:t>London</w:t>
      </w:r>
      <w:r w:rsidRPr="00FE11AD">
        <w:rPr>
          <w:sz w:val="28"/>
          <w:lang w:val="uk-UA"/>
        </w:rPr>
        <w:t xml:space="preserve">: </w:t>
      </w:r>
      <w:r w:rsidRPr="006170B9">
        <w:rPr>
          <w:sz w:val="28"/>
          <w:lang w:val="en-US"/>
        </w:rPr>
        <w:t>Amer</w:t>
      </w:r>
      <w:r w:rsidRPr="00FE11AD">
        <w:rPr>
          <w:sz w:val="28"/>
          <w:lang w:val="uk-UA"/>
        </w:rPr>
        <w:t xml:space="preserve">. </w:t>
      </w:r>
      <w:r w:rsidRPr="006170B9">
        <w:rPr>
          <w:sz w:val="28"/>
          <w:lang w:val="en-US"/>
        </w:rPr>
        <w:t>Pharm</w:t>
      </w:r>
      <w:r w:rsidRPr="00FE11AD">
        <w:rPr>
          <w:sz w:val="28"/>
          <w:lang w:val="uk-UA"/>
        </w:rPr>
        <w:t xml:space="preserve">. </w:t>
      </w:r>
      <w:r w:rsidRPr="006170B9">
        <w:rPr>
          <w:sz w:val="28"/>
          <w:lang w:val="en-US"/>
        </w:rPr>
        <w:t>Association</w:t>
      </w:r>
      <w:r>
        <w:rPr>
          <w:sz w:val="28"/>
        </w:rPr>
        <w:t>;</w:t>
      </w:r>
      <w:r w:rsidRPr="006170B9">
        <w:rPr>
          <w:sz w:val="28"/>
          <w:lang w:val="en-US"/>
        </w:rPr>
        <w:t xml:space="preserve"> The Pharm. Press, 1994. – 651</w:t>
      </w:r>
      <w:r>
        <w:rPr>
          <w:sz w:val="28"/>
        </w:rPr>
        <w:t xml:space="preserve"> </w:t>
      </w:r>
      <w:r w:rsidRPr="006170B9">
        <w:rPr>
          <w:sz w:val="28"/>
          <w:lang w:val="en-US"/>
        </w:rPr>
        <w:t>p.</w:t>
      </w:r>
    </w:p>
    <w:p w:rsidR="00CD018B" w:rsidRPr="00CD018B" w:rsidRDefault="00CD018B" w:rsidP="00F52615">
      <w:pPr>
        <w:numPr>
          <w:ilvl w:val="0"/>
          <w:numId w:val="54"/>
        </w:numPr>
        <w:suppressAutoHyphens w:val="0"/>
        <w:spacing w:line="360" w:lineRule="auto"/>
        <w:ind w:hanging="540"/>
        <w:jc w:val="both"/>
        <w:rPr>
          <w:sz w:val="28"/>
          <w:lang w:val="en-US"/>
        </w:rPr>
      </w:pPr>
      <w:r w:rsidRPr="006170B9">
        <w:rPr>
          <w:sz w:val="28"/>
          <w:lang w:val="en-US"/>
        </w:rPr>
        <w:t>British</w:t>
      </w:r>
      <w:r w:rsidRPr="00CD018B">
        <w:rPr>
          <w:sz w:val="28"/>
          <w:lang w:val="en-US"/>
        </w:rPr>
        <w:t xml:space="preserve"> </w:t>
      </w:r>
      <w:r w:rsidRPr="006170B9">
        <w:rPr>
          <w:sz w:val="28"/>
          <w:lang w:val="en-US"/>
        </w:rPr>
        <w:t>Pharmacopoeia</w:t>
      </w:r>
      <w:r w:rsidRPr="00CD018B">
        <w:rPr>
          <w:sz w:val="28"/>
          <w:lang w:val="en-US"/>
        </w:rPr>
        <w:t xml:space="preserve"> 2002. – </w:t>
      </w:r>
      <w:r w:rsidRPr="006170B9">
        <w:rPr>
          <w:sz w:val="28"/>
          <w:lang w:val="en-US"/>
        </w:rPr>
        <w:t>London</w:t>
      </w:r>
      <w:r w:rsidRPr="00CD018B">
        <w:rPr>
          <w:sz w:val="28"/>
          <w:lang w:val="en-US"/>
        </w:rPr>
        <w:t xml:space="preserve">: </w:t>
      </w:r>
      <w:r w:rsidRPr="006170B9">
        <w:rPr>
          <w:sz w:val="28"/>
          <w:lang w:val="en-US"/>
        </w:rPr>
        <w:t>The</w:t>
      </w:r>
      <w:r w:rsidRPr="00CD018B">
        <w:rPr>
          <w:sz w:val="28"/>
          <w:lang w:val="en-US"/>
        </w:rPr>
        <w:t xml:space="preserve"> </w:t>
      </w:r>
      <w:r w:rsidRPr="006170B9">
        <w:rPr>
          <w:sz w:val="28"/>
          <w:lang w:val="en-US"/>
        </w:rPr>
        <w:t>Stationery</w:t>
      </w:r>
      <w:r w:rsidRPr="00CD018B">
        <w:rPr>
          <w:sz w:val="28"/>
          <w:lang w:val="en-US"/>
        </w:rPr>
        <w:t xml:space="preserve"> </w:t>
      </w:r>
      <w:r w:rsidRPr="006170B9">
        <w:rPr>
          <w:sz w:val="28"/>
          <w:lang w:val="en-US"/>
        </w:rPr>
        <w:t>Office</w:t>
      </w:r>
      <w:r w:rsidRPr="00CD018B">
        <w:rPr>
          <w:sz w:val="28"/>
          <w:lang w:val="en-US"/>
        </w:rPr>
        <w:t xml:space="preserve">, 2002. – </w:t>
      </w:r>
      <w:r w:rsidRPr="00CD018B">
        <w:rPr>
          <w:sz w:val="28"/>
          <w:lang w:val="en-US"/>
        </w:rPr>
        <w:br/>
      </w:r>
      <w:r w:rsidRPr="006170B9">
        <w:rPr>
          <w:sz w:val="28"/>
          <w:lang w:val="en-US"/>
        </w:rPr>
        <w:t>Vol</w:t>
      </w:r>
      <w:r w:rsidRPr="00CD018B">
        <w:rPr>
          <w:sz w:val="28"/>
          <w:lang w:val="en-US"/>
        </w:rPr>
        <w:t xml:space="preserve">. </w:t>
      </w:r>
      <w:r w:rsidRPr="006170B9">
        <w:rPr>
          <w:sz w:val="28"/>
          <w:lang w:val="en-US"/>
        </w:rPr>
        <w:t>II</w:t>
      </w:r>
      <w:r w:rsidRPr="00CD018B">
        <w:rPr>
          <w:sz w:val="28"/>
          <w:lang w:val="en-US"/>
        </w:rPr>
        <w:t xml:space="preserve">. – 1685 </w:t>
      </w:r>
      <w:r w:rsidRPr="006170B9">
        <w:rPr>
          <w:sz w:val="28"/>
          <w:lang w:val="en-US"/>
        </w:rPr>
        <w:t>p</w:t>
      </w:r>
      <w:r w:rsidRPr="00CD018B">
        <w:rPr>
          <w:sz w:val="28"/>
          <w:lang w:val="en-US"/>
        </w:rPr>
        <w:t>.</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Современные подходы к разработке нормативного документа на гели косметические на основе карбопола / О.В. Гудзь, О.А.</w:t>
      </w:r>
      <w:r>
        <w:rPr>
          <w:sz w:val="28"/>
        </w:rPr>
        <w:t xml:space="preserve"> </w:t>
      </w:r>
      <w:r w:rsidRPr="006170B9">
        <w:rPr>
          <w:sz w:val="28"/>
        </w:rPr>
        <w:t xml:space="preserve">Худайкулова, </w:t>
      </w:r>
      <w:r>
        <w:rPr>
          <w:sz w:val="28"/>
        </w:rPr>
        <w:br/>
      </w:r>
      <w:r w:rsidRPr="006170B9">
        <w:rPr>
          <w:sz w:val="28"/>
        </w:rPr>
        <w:t>Е.И. Яловенко, И.К. Савкова // Провизор. – 2000. – № 12. – С. 42 – 43.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szCs w:val="28"/>
          <w:lang w:val="uk-UA"/>
        </w:rPr>
        <w:t>Визначення кислотно-лужного балансу фітоплівок для лікування пар</w:t>
      </w:r>
      <w:r w:rsidRPr="006170B9">
        <w:rPr>
          <w:sz w:val="28"/>
          <w:szCs w:val="28"/>
          <w:lang w:val="uk-UA"/>
        </w:rPr>
        <w:t>о</w:t>
      </w:r>
      <w:r w:rsidRPr="006170B9">
        <w:rPr>
          <w:sz w:val="28"/>
          <w:szCs w:val="28"/>
          <w:lang w:val="uk-UA"/>
        </w:rPr>
        <w:t>донту / Л.О.</w:t>
      </w:r>
      <w:r>
        <w:rPr>
          <w:sz w:val="28"/>
          <w:szCs w:val="28"/>
          <w:lang w:val="uk-UA"/>
        </w:rPr>
        <w:t xml:space="preserve"> </w:t>
      </w:r>
      <w:r w:rsidRPr="006170B9">
        <w:rPr>
          <w:sz w:val="28"/>
          <w:szCs w:val="28"/>
          <w:lang w:val="uk-UA"/>
        </w:rPr>
        <w:t>Печенізька, О.Ф.</w:t>
      </w:r>
      <w:r>
        <w:rPr>
          <w:sz w:val="28"/>
          <w:szCs w:val="28"/>
          <w:lang w:val="uk-UA"/>
        </w:rPr>
        <w:t xml:space="preserve"> </w:t>
      </w:r>
      <w:r w:rsidRPr="006170B9">
        <w:rPr>
          <w:sz w:val="28"/>
          <w:szCs w:val="28"/>
          <w:lang w:val="uk-UA"/>
        </w:rPr>
        <w:t>Пімінов, Н.І.</w:t>
      </w:r>
      <w:r>
        <w:rPr>
          <w:sz w:val="28"/>
          <w:szCs w:val="28"/>
          <w:lang w:val="uk-UA"/>
        </w:rPr>
        <w:t xml:space="preserve"> </w:t>
      </w:r>
      <w:r w:rsidRPr="006170B9">
        <w:rPr>
          <w:sz w:val="28"/>
          <w:szCs w:val="28"/>
          <w:lang w:val="uk-UA"/>
        </w:rPr>
        <w:t>Припутнєва, С.М.</w:t>
      </w:r>
      <w:r>
        <w:rPr>
          <w:sz w:val="28"/>
          <w:szCs w:val="28"/>
          <w:lang w:val="uk-UA"/>
        </w:rPr>
        <w:t xml:space="preserve"> </w:t>
      </w:r>
      <w:r w:rsidRPr="006170B9">
        <w:rPr>
          <w:sz w:val="28"/>
          <w:szCs w:val="28"/>
          <w:lang w:val="uk-UA"/>
        </w:rPr>
        <w:t xml:space="preserve">Ролік, </w:t>
      </w:r>
      <w:r>
        <w:rPr>
          <w:sz w:val="28"/>
          <w:szCs w:val="28"/>
          <w:lang w:val="uk-UA"/>
        </w:rPr>
        <w:br/>
      </w:r>
      <w:r w:rsidRPr="006170B9">
        <w:rPr>
          <w:sz w:val="28"/>
          <w:szCs w:val="28"/>
          <w:lang w:val="uk-UA"/>
        </w:rPr>
        <w:t>О.Л. Халєєва //</w:t>
      </w:r>
      <w:r>
        <w:rPr>
          <w:lang w:val="uk-UA"/>
        </w:rPr>
        <w:t xml:space="preserve"> </w:t>
      </w:r>
      <w:r w:rsidRPr="006170B9">
        <w:rPr>
          <w:sz w:val="28"/>
          <w:lang w:val="uk-UA"/>
        </w:rPr>
        <w:t>Досягнення та перспективи розвитку фармацевтичної г</w:t>
      </w:r>
      <w:r w:rsidRPr="006170B9">
        <w:rPr>
          <w:sz w:val="28"/>
          <w:lang w:val="uk-UA"/>
        </w:rPr>
        <w:t>а</w:t>
      </w:r>
      <w:r w:rsidRPr="006170B9">
        <w:rPr>
          <w:sz w:val="28"/>
          <w:lang w:val="uk-UA"/>
        </w:rPr>
        <w:t xml:space="preserve">лузі України: Матер. </w:t>
      </w:r>
      <w:r w:rsidRPr="006170B9">
        <w:rPr>
          <w:sz w:val="28"/>
          <w:lang w:val="en-US"/>
        </w:rPr>
        <w:t>VI</w:t>
      </w:r>
      <w:r w:rsidRPr="006170B9">
        <w:rPr>
          <w:sz w:val="28"/>
        </w:rPr>
        <w:t xml:space="preserve"> Національного з'їзду фармацевтів України. – Х</w:t>
      </w:r>
      <w:r w:rsidRPr="006170B9">
        <w:rPr>
          <w:sz w:val="28"/>
          <w:lang w:val="uk-UA"/>
        </w:rPr>
        <w:t>.</w:t>
      </w:r>
      <w:r w:rsidRPr="006170B9">
        <w:rPr>
          <w:sz w:val="28"/>
        </w:rPr>
        <w:t>:</w:t>
      </w:r>
      <w:r w:rsidRPr="006170B9">
        <w:rPr>
          <w:sz w:val="28"/>
          <w:lang w:val="uk-UA"/>
        </w:rPr>
        <w:t xml:space="preserve"> Вид-во НФаУ, 2005. – С. 272-273.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Долейко Н.В. Аналитическое обеспечение качества и стандартизации мягких лекарственных средств. Выбор показателя «рН» или «кисло</w:t>
      </w:r>
      <w:r w:rsidRPr="006170B9">
        <w:rPr>
          <w:sz w:val="28"/>
        </w:rPr>
        <w:t>т</w:t>
      </w:r>
      <w:r w:rsidRPr="006170B9">
        <w:rPr>
          <w:sz w:val="28"/>
        </w:rPr>
        <w:t>ность/щелочность» для контроля качества субстанций и мягких лека</w:t>
      </w:r>
      <w:r w:rsidRPr="006170B9">
        <w:rPr>
          <w:sz w:val="28"/>
        </w:rPr>
        <w:t>р</w:t>
      </w:r>
      <w:r w:rsidRPr="006170B9">
        <w:rPr>
          <w:sz w:val="28"/>
        </w:rPr>
        <w:t>ственных средств // Фармаком. – 2001. – № 4. – С. 59-65.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Гели для полости рта. ТУ У 02012102-001-2001.</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lastRenderedPageBreak/>
        <w:t>Greenstein G. The role of local drug delivery in the management of periodo</w:t>
      </w:r>
      <w:r w:rsidRPr="006170B9">
        <w:rPr>
          <w:sz w:val="28"/>
          <w:lang w:val="en-US"/>
        </w:rPr>
        <w:t>n</w:t>
      </w:r>
      <w:r w:rsidRPr="006170B9">
        <w:rPr>
          <w:sz w:val="28"/>
          <w:lang w:val="en-US"/>
        </w:rPr>
        <w:t>tal diseases: A comprehensive review.</w:t>
      </w:r>
      <w:r w:rsidRPr="006170B9">
        <w:rPr>
          <w:sz w:val="28"/>
          <w:lang w:val="uk-UA"/>
        </w:rPr>
        <w:t xml:space="preserve"> / </w:t>
      </w:r>
      <w:r w:rsidRPr="006170B9">
        <w:rPr>
          <w:sz w:val="28"/>
          <w:lang w:val="en-US"/>
        </w:rPr>
        <w:t>G.</w:t>
      </w:r>
      <w:r w:rsidRPr="00FE11AD">
        <w:rPr>
          <w:sz w:val="28"/>
          <w:lang w:val="en-US"/>
        </w:rPr>
        <w:t xml:space="preserve"> </w:t>
      </w:r>
      <w:r w:rsidRPr="006170B9">
        <w:rPr>
          <w:sz w:val="28"/>
          <w:lang w:val="en-US"/>
        </w:rPr>
        <w:t xml:space="preserve">Greenstein, A. Polson </w:t>
      </w:r>
      <w:r w:rsidRPr="006170B9">
        <w:rPr>
          <w:sz w:val="28"/>
          <w:lang w:val="uk-UA"/>
        </w:rPr>
        <w:t>//</w:t>
      </w:r>
      <w:r w:rsidRPr="006170B9">
        <w:rPr>
          <w:sz w:val="28"/>
          <w:lang w:val="en-US"/>
        </w:rPr>
        <w:t xml:space="preserve"> </w:t>
      </w:r>
      <w:r w:rsidRPr="00FE11AD">
        <w:rPr>
          <w:sz w:val="28"/>
          <w:lang w:val="en-US"/>
        </w:rPr>
        <w:br/>
      </w:r>
      <w:r w:rsidRPr="006170B9">
        <w:rPr>
          <w:sz w:val="28"/>
          <w:lang w:val="en-US"/>
        </w:rPr>
        <w:t>J.</w:t>
      </w:r>
      <w:r w:rsidRPr="00FE11AD">
        <w:rPr>
          <w:sz w:val="28"/>
          <w:lang w:val="en-US"/>
        </w:rPr>
        <w:t xml:space="preserve"> </w:t>
      </w:r>
      <w:r w:rsidRPr="006170B9">
        <w:rPr>
          <w:sz w:val="28"/>
          <w:lang w:val="en-US"/>
        </w:rPr>
        <w:t>Periodontol. – 1998. – N</w:t>
      </w:r>
      <w:r w:rsidRPr="00FE11AD">
        <w:rPr>
          <w:sz w:val="28"/>
          <w:lang w:val="en-US"/>
        </w:rPr>
        <w:t xml:space="preserve"> </w:t>
      </w:r>
      <w:r w:rsidRPr="006170B9">
        <w:rPr>
          <w:sz w:val="28"/>
          <w:lang w:val="en-US"/>
        </w:rPr>
        <w:t>69. – P.</w:t>
      </w:r>
      <w:r w:rsidRPr="00FE11AD">
        <w:rPr>
          <w:sz w:val="28"/>
          <w:lang w:val="en-US"/>
        </w:rPr>
        <w:t xml:space="preserve"> </w:t>
      </w:r>
      <w:r w:rsidRPr="006170B9">
        <w:rPr>
          <w:sz w:val="28"/>
          <w:lang w:val="en-US"/>
        </w:rPr>
        <w:t>507-520.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Соловьева А.М. Клиническая эффективность триклозана и сопол</w:t>
      </w:r>
      <w:r w:rsidRPr="006170B9">
        <w:rPr>
          <w:sz w:val="28"/>
        </w:rPr>
        <w:t>и</w:t>
      </w:r>
      <w:r w:rsidRPr="006170B9">
        <w:rPr>
          <w:sz w:val="28"/>
        </w:rPr>
        <w:t xml:space="preserve">мера PVM/MA в профилактике заболеваний пародонта и кариеса (обзор) </w:t>
      </w:r>
      <w:r w:rsidRPr="006170B9">
        <w:rPr>
          <w:sz w:val="28"/>
          <w:lang w:val="uk-UA"/>
        </w:rPr>
        <w:t xml:space="preserve">/ </w:t>
      </w:r>
      <w:r w:rsidRPr="006170B9">
        <w:rPr>
          <w:sz w:val="28"/>
        </w:rPr>
        <w:t>А.М.</w:t>
      </w:r>
      <w:r>
        <w:rPr>
          <w:sz w:val="28"/>
        </w:rPr>
        <w:t xml:space="preserve"> </w:t>
      </w:r>
      <w:r w:rsidRPr="006170B9">
        <w:rPr>
          <w:sz w:val="28"/>
        </w:rPr>
        <w:t>Соловьева,</w:t>
      </w:r>
      <w:r w:rsidRPr="00FE11AD">
        <w:rPr>
          <w:sz w:val="28"/>
        </w:rPr>
        <w:t xml:space="preserve"> </w:t>
      </w:r>
      <w:r w:rsidRPr="006170B9">
        <w:rPr>
          <w:sz w:val="28"/>
        </w:rPr>
        <w:t xml:space="preserve">У.В. Афанасьева, С.К. Евсеева // Пародонтология. – 1997. – </w:t>
      </w:r>
      <w:r>
        <w:rPr>
          <w:sz w:val="28"/>
        </w:rPr>
        <w:t xml:space="preserve">№ </w:t>
      </w:r>
      <w:r w:rsidRPr="006170B9">
        <w:rPr>
          <w:sz w:val="28"/>
        </w:rPr>
        <w:t>2</w:t>
      </w:r>
      <w:r>
        <w:rPr>
          <w:sz w:val="28"/>
        </w:rPr>
        <w:t xml:space="preserve"> </w:t>
      </w:r>
      <w:r w:rsidRPr="006170B9">
        <w:rPr>
          <w:sz w:val="28"/>
        </w:rPr>
        <w:t>(4). – С.30-38.</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Effect of a triclosan on the subgingival microbiota of periodontitis su</w:t>
      </w:r>
      <w:r w:rsidRPr="006170B9">
        <w:rPr>
          <w:sz w:val="28"/>
          <w:lang w:val="en-US"/>
        </w:rPr>
        <w:t>s</w:t>
      </w:r>
      <w:r w:rsidRPr="006170B9">
        <w:rPr>
          <w:sz w:val="28"/>
          <w:lang w:val="en-US"/>
        </w:rPr>
        <w:t xml:space="preserve">ceptible subjects / B. Rosling, G. Dahlen, A. Voippe, Y. Furuichi, P. Ramberg, </w:t>
      </w:r>
      <w:r w:rsidRPr="0023157A">
        <w:rPr>
          <w:sz w:val="28"/>
          <w:lang w:val="en-US"/>
        </w:rPr>
        <w:br/>
      </w:r>
      <w:r w:rsidRPr="006170B9">
        <w:rPr>
          <w:sz w:val="28"/>
          <w:lang w:val="en-US"/>
        </w:rPr>
        <w:t>J. Lindhe // J. Clin. Periodontol. – 1997. – V.</w:t>
      </w:r>
      <w:r w:rsidRPr="0023157A">
        <w:rPr>
          <w:sz w:val="28"/>
          <w:lang w:val="en-US"/>
        </w:rPr>
        <w:t xml:space="preserve"> </w:t>
      </w:r>
      <w:r w:rsidRPr="006170B9">
        <w:rPr>
          <w:sz w:val="28"/>
          <w:lang w:val="en-US"/>
        </w:rPr>
        <w:t>24. – P.</w:t>
      </w:r>
      <w:r w:rsidRPr="0023157A">
        <w:rPr>
          <w:sz w:val="28"/>
          <w:lang w:val="en-US"/>
        </w:rPr>
        <w:t xml:space="preserve"> </w:t>
      </w:r>
      <w:r w:rsidRPr="006170B9">
        <w:rPr>
          <w:sz w:val="28"/>
          <w:lang w:val="en-US"/>
        </w:rPr>
        <w:t>881-887.</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 xml:space="preserve">Flemming F. Paradontologie. – Stuttgart-New York, 1993. – 320 </w:t>
      </w:r>
      <w:r w:rsidRPr="006170B9">
        <w:rPr>
          <w:sz w:val="28"/>
          <w:lang w:val="uk-UA"/>
        </w:rPr>
        <w:t>р</w:t>
      </w:r>
      <w:r w:rsidRPr="006170B9">
        <w:rPr>
          <w:sz w:val="28"/>
          <w:lang w:val="en-US"/>
        </w:rPr>
        <w:t>.</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 xml:space="preserve">A modified franz diffusion cell for simultaneous assessment of drugs release and washability of mucoadhesive gels </w:t>
      </w:r>
      <w:r w:rsidRPr="006170B9">
        <w:rPr>
          <w:sz w:val="28"/>
          <w:lang w:val="uk-UA"/>
        </w:rPr>
        <w:t xml:space="preserve">/ </w:t>
      </w:r>
      <w:r w:rsidRPr="006170B9">
        <w:rPr>
          <w:sz w:val="28"/>
          <w:lang w:val="en-US"/>
        </w:rPr>
        <w:t>M.</w:t>
      </w:r>
      <w:r w:rsidRPr="00207686">
        <w:rPr>
          <w:sz w:val="28"/>
          <w:lang w:val="en-US"/>
        </w:rPr>
        <w:t xml:space="preserve"> </w:t>
      </w:r>
      <w:r w:rsidRPr="006170B9">
        <w:rPr>
          <w:sz w:val="28"/>
          <w:lang w:val="en-US"/>
        </w:rPr>
        <w:t>Bonferoni, S.</w:t>
      </w:r>
      <w:r w:rsidRPr="00207686">
        <w:rPr>
          <w:sz w:val="28"/>
          <w:lang w:val="en-US"/>
        </w:rPr>
        <w:t xml:space="preserve"> </w:t>
      </w:r>
      <w:r w:rsidRPr="006170B9">
        <w:rPr>
          <w:sz w:val="28"/>
          <w:lang w:val="en-US"/>
        </w:rPr>
        <w:t>Rossi, F.</w:t>
      </w:r>
      <w:r w:rsidRPr="00207686">
        <w:rPr>
          <w:sz w:val="28"/>
          <w:lang w:val="en-US"/>
        </w:rPr>
        <w:t xml:space="preserve"> </w:t>
      </w:r>
      <w:r w:rsidRPr="006170B9">
        <w:rPr>
          <w:sz w:val="28"/>
          <w:lang w:val="en-US"/>
        </w:rPr>
        <w:t xml:space="preserve">Ferrari, </w:t>
      </w:r>
      <w:r w:rsidRPr="00207686">
        <w:rPr>
          <w:sz w:val="28"/>
          <w:lang w:val="en-US"/>
        </w:rPr>
        <w:br/>
      </w:r>
      <w:r w:rsidRPr="006170B9">
        <w:rPr>
          <w:sz w:val="28"/>
          <w:lang w:val="en-US"/>
        </w:rPr>
        <w:t>C. Caramella // Pharm. Dev. and Technol. – 1999. – N</w:t>
      </w:r>
      <w:r>
        <w:rPr>
          <w:sz w:val="28"/>
        </w:rPr>
        <w:t xml:space="preserve"> </w:t>
      </w:r>
      <w:r w:rsidRPr="006170B9">
        <w:rPr>
          <w:sz w:val="28"/>
          <w:lang w:val="en-US"/>
        </w:rPr>
        <w:t>1. – P. 45-53.</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Chattaraj S.C.</w:t>
      </w:r>
      <w:r w:rsidRPr="006170B9">
        <w:rPr>
          <w:sz w:val="28"/>
          <w:lang w:val="uk-UA"/>
        </w:rPr>
        <w:t xml:space="preserve"> </w:t>
      </w:r>
      <w:r w:rsidRPr="006170B9">
        <w:rPr>
          <w:sz w:val="28"/>
          <w:lang w:val="en-US"/>
        </w:rPr>
        <w:t>A simple diffusion cell to monitor drug release from semi-solid dosage forms</w:t>
      </w:r>
      <w:r w:rsidRPr="006170B9">
        <w:rPr>
          <w:sz w:val="28"/>
          <w:lang w:val="uk-UA"/>
        </w:rPr>
        <w:t xml:space="preserve"> / </w:t>
      </w:r>
      <w:r w:rsidRPr="006170B9">
        <w:rPr>
          <w:sz w:val="28"/>
          <w:lang w:val="en-US"/>
        </w:rPr>
        <w:t>S.C.</w:t>
      </w:r>
      <w:r w:rsidRPr="00207686">
        <w:rPr>
          <w:sz w:val="28"/>
          <w:lang w:val="en-US"/>
        </w:rPr>
        <w:t xml:space="preserve"> </w:t>
      </w:r>
      <w:r w:rsidRPr="006170B9">
        <w:rPr>
          <w:sz w:val="28"/>
          <w:lang w:val="en-US"/>
        </w:rPr>
        <w:t>Chattaraj, J.</w:t>
      </w:r>
      <w:r w:rsidRPr="00207686">
        <w:rPr>
          <w:sz w:val="28"/>
          <w:lang w:val="en-US"/>
        </w:rPr>
        <w:t xml:space="preserve"> </w:t>
      </w:r>
      <w:r w:rsidRPr="006170B9">
        <w:rPr>
          <w:sz w:val="28"/>
          <w:lang w:val="en-US"/>
        </w:rPr>
        <w:t>Swarbrick, I. Kanfer // International J. of Pharmaceutics. – 1995. – Vol. 120</w:t>
      </w:r>
      <w:r w:rsidRPr="006170B9">
        <w:rPr>
          <w:sz w:val="28"/>
          <w:lang w:val="uk-UA"/>
        </w:rPr>
        <w:t xml:space="preserve"> </w:t>
      </w:r>
      <w:r w:rsidRPr="006170B9">
        <w:rPr>
          <w:sz w:val="28"/>
          <w:lang w:val="en-US"/>
        </w:rPr>
        <w:t>(1). – P. 119-124.</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Development and in vitro evaluation of nimodipine transdermal form</w:t>
      </w:r>
      <w:r w:rsidRPr="006170B9">
        <w:rPr>
          <w:sz w:val="28"/>
          <w:lang w:val="en-US"/>
        </w:rPr>
        <w:t>u</w:t>
      </w:r>
      <w:r w:rsidRPr="006170B9">
        <w:rPr>
          <w:sz w:val="28"/>
          <w:lang w:val="en-US"/>
        </w:rPr>
        <w:t>lations using factorial design / A.</w:t>
      </w:r>
      <w:r w:rsidRPr="00207686">
        <w:rPr>
          <w:sz w:val="28"/>
          <w:lang w:val="en-US"/>
        </w:rPr>
        <w:t xml:space="preserve"> </w:t>
      </w:r>
      <w:r w:rsidRPr="006170B9">
        <w:rPr>
          <w:sz w:val="28"/>
          <w:lang w:val="en-US"/>
        </w:rPr>
        <w:t>Giannakon Stergiana, P.</w:t>
      </w:r>
      <w:r w:rsidRPr="00207686">
        <w:rPr>
          <w:sz w:val="28"/>
          <w:lang w:val="en-US"/>
        </w:rPr>
        <w:t xml:space="preserve"> </w:t>
      </w:r>
      <w:r w:rsidRPr="006170B9">
        <w:rPr>
          <w:sz w:val="28"/>
          <w:lang w:val="en-US"/>
        </w:rPr>
        <w:t xml:space="preserve">Dallas Paraskevas, </w:t>
      </w:r>
      <w:r w:rsidRPr="00207686">
        <w:rPr>
          <w:sz w:val="28"/>
          <w:lang w:val="en-US"/>
        </w:rPr>
        <w:br/>
      </w:r>
      <w:r w:rsidRPr="006170B9">
        <w:rPr>
          <w:sz w:val="28"/>
          <w:lang w:val="en-US"/>
        </w:rPr>
        <w:t>M.</w:t>
      </w:r>
      <w:r w:rsidRPr="00207686">
        <w:rPr>
          <w:sz w:val="28"/>
          <w:lang w:val="en-US"/>
        </w:rPr>
        <w:t xml:space="preserve"> </w:t>
      </w:r>
      <w:r w:rsidRPr="006170B9">
        <w:rPr>
          <w:sz w:val="28"/>
          <w:lang w:val="en-US"/>
        </w:rPr>
        <w:t>Rekkas Dimitrios et al. // Pharm. Dev. and Technol. – 1998. – Vol.</w:t>
      </w:r>
      <w:r>
        <w:rPr>
          <w:sz w:val="28"/>
        </w:rPr>
        <w:t xml:space="preserve"> </w:t>
      </w:r>
      <w:r w:rsidRPr="006170B9">
        <w:rPr>
          <w:sz w:val="28"/>
          <w:lang w:val="en-US"/>
        </w:rPr>
        <w:t>3, N</w:t>
      </w:r>
      <w:r>
        <w:rPr>
          <w:sz w:val="28"/>
        </w:rPr>
        <w:t xml:space="preserve"> </w:t>
      </w:r>
      <w:r w:rsidRPr="006170B9">
        <w:rPr>
          <w:sz w:val="28"/>
          <w:lang w:val="en-US"/>
        </w:rPr>
        <w:t>4. – P.</w:t>
      </w:r>
      <w:r>
        <w:rPr>
          <w:sz w:val="28"/>
        </w:rPr>
        <w:t xml:space="preserve"> </w:t>
      </w:r>
      <w:r w:rsidRPr="006170B9">
        <w:rPr>
          <w:sz w:val="28"/>
          <w:lang w:val="en-US"/>
        </w:rPr>
        <w:t>517-525.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Воловик</w:t>
      </w:r>
      <w:r w:rsidRPr="00F83BCB">
        <w:rPr>
          <w:sz w:val="28"/>
        </w:rPr>
        <w:t xml:space="preserve"> </w:t>
      </w:r>
      <w:r w:rsidRPr="006170B9">
        <w:rPr>
          <w:sz w:val="28"/>
        </w:rPr>
        <w:t>Н</w:t>
      </w:r>
      <w:r w:rsidRPr="00F83BCB">
        <w:rPr>
          <w:sz w:val="28"/>
        </w:rPr>
        <w:t>.</w:t>
      </w:r>
      <w:r w:rsidRPr="006170B9">
        <w:rPr>
          <w:sz w:val="28"/>
        </w:rPr>
        <w:t>В</w:t>
      </w:r>
      <w:r w:rsidRPr="00F83BCB">
        <w:rPr>
          <w:sz w:val="28"/>
        </w:rPr>
        <w:t xml:space="preserve">. </w:t>
      </w:r>
      <w:r w:rsidRPr="006170B9">
        <w:rPr>
          <w:sz w:val="28"/>
        </w:rPr>
        <w:t>Влияние</w:t>
      </w:r>
      <w:r w:rsidRPr="00F83BCB">
        <w:rPr>
          <w:sz w:val="28"/>
        </w:rPr>
        <w:t xml:space="preserve"> </w:t>
      </w:r>
      <w:r w:rsidRPr="006170B9">
        <w:rPr>
          <w:sz w:val="28"/>
        </w:rPr>
        <w:t>пропиленгликоля</w:t>
      </w:r>
      <w:r w:rsidRPr="00F83BCB">
        <w:rPr>
          <w:sz w:val="28"/>
        </w:rPr>
        <w:t xml:space="preserve"> </w:t>
      </w:r>
      <w:r w:rsidRPr="006170B9">
        <w:rPr>
          <w:sz w:val="28"/>
        </w:rPr>
        <w:t>на</w:t>
      </w:r>
      <w:r w:rsidRPr="00F83BCB">
        <w:rPr>
          <w:sz w:val="28"/>
        </w:rPr>
        <w:t xml:space="preserve"> </w:t>
      </w:r>
      <w:r w:rsidRPr="006170B9">
        <w:rPr>
          <w:sz w:val="28"/>
        </w:rPr>
        <w:t>реологические</w:t>
      </w:r>
      <w:r w:rsidRPr="00F83BCB">
        <w:rPr>
          <w:sz w:val="28"/>
        </w:rPr>
        <w:t xml:space="preserve"> </w:t>
      </w:r>
      <w:r w:rsidRPr="006170B9">
        <w:rPr>
          <w:sz w:val="28"/>
        </w:rPr>
        <w:t>и</w:t>
      </w:r>
      <w:r w:rsidRPr="00F83BCB">
        <w:rPr>
          <w:sz w:val="28"/>
        </w:rPr>
        <w:t xml:space="preserve"> </w:t>
      </w:r>
      <w:r w:rsidRPr="006170B9">
        <w:rPr>
          <w:sz w:val="28"/>
        </w:rPr>
        <w:t>биофарм</w:t>
      </w:r>
      <w:r w:rsidRPr="006170B9">
        <w:rPr>
          <w:sz w:val="28"/>
        </w:rPr>
        <w:t>а</w:t>
      </w:r>
      <w:r w:rsidRPr="006170B9">
        <w:rPr>
          <w:sz w:val="28"/>
        </w:rPr>
        <w:t>цевтические</w:t>
      </w:r>
      <w:r w:rsidRPr="00F83BCB">
        <w:rPr>
          <w:sz w:val="28"/>
        </w:rPr>
        <w:t xml:space="preserve"> </w:t>
      </w:r>
      <w:r w:rsidRPr="006170B9">
        <w:rPr>
          <w:sz w:val="28"/>
        </w:rPr>
        <w:t>свойства</w:t>
      </w:r>
      <w:r w:rsidRPr="00F83BCB">
        <w:rPr>
          <w:sz w:val="28"/>
        </w:rPr>
        <w:t xml:space="preserve"> </w:t>
      </w:r>
      <w:r w:rsidRPr="006170B9">
        <w:rPr>
          <w:sz w:val="28"/>
        </w:rPr>
        <w:t>гелей</w:t>
      </w:r>
      <w:r w:rsidRPr="00F83BCB">
        <w:rPr>
          <w:sz w:val="28"/>
        </w:rPr>
        <w:t xml:space="preserve"> / </w:t>
      </w:r>
      <w:r w:rsidRPr="006170B9">
        <w:rPr>
          <w:sz w:val="28"/>
        </w:rPr>
        <w:t>Н</w:t>
      </w:r>
      <w:r w:rsidRPr="00F83BCB">
        <w:rPr>
          <w:sz w:val="28"/>
        </w:rPr>
        <w:t>.</w:t>
      </w:r>
      <w:r w:rsidRPr="006170B9">
        <w:rPr>
          <w:sz w:val="28"/>
        </w:rPr>
        <w:t>В</w:t>
      </w:r>
      <w:r w:rsidRPr="00F83BCB">
        <w:rPr>
          <w:sz w:val="28"/>
        </w:rPr>
        <w:t xml:space="preserve">. </w:t>
      </w:r>
      <w:r w:rsidRPr="006170B9">
        <w:rPr>
          <w:sz w:val="28"/>
        </w:rPr>
        <w:t>Воловик</w:t>
      </w:r>
      <w:r w:rsidRPr="00F83BCB">
        <w:rPr>
          <w:sz w:val="28"/>
        </w:rPr>
        <w:t xml:space="preserve">, </w:t>
      </w:r>
      <w:r w:rsidRPr="006170B9">
        <w:rPr>
          <w:sz w:val="28"/>
        </w:rPr>
        <w:t>Н</w:t>
      </w:r>
      <w:r w:rsidRPr="00F83BCB">
        <w:rPr>
          <w:sz w:val="28"/>
        </w:rPr>
        <w:t>.</w:t>
      </w:r>
      <w:r w:rsidRPr="006170B9">
        <w:rPr>
          <w:sz w:val="28"/>
        </w:rPr>
        <w:t>А</w:t>
      </w:r>
      <w:r w:rsidRPr="00F83BCB">
        <w:rPr>
          <w:sz w:val="28"/>
        </w:rPr>
        <w:t xml:space="preserve">. </w:t>
      </w:r>
      <w:r w:rsidRPr="006170B9">
        <w:rPr>
          <w:sz w:val="28"/>
        </w:rPr>
        <w:t>Ляпунов</w:t>
      </w:r>
      <w:r w:rsidRPr="00F83BCB">
        <w:rPr>
          <w:sz w:val="28"/>
        </w:rPr>
        <w:t xml:space="preserve">, </w:t>
      </w:r>
      <w:r w:rsidRPr="006170B9">
        <w:rPr>
          <w:sz w:val="28"/>
        </w:rPr>
        <w:t>А</w:t>
      </w:r>
      <w:r w:rsidRPr="00F83BCB">
        <w:rPr>
          <w:sz w:val="28"/>
        </w:rPr>
        <w:t>.</w:t>
      </w:r>
      <w:r w:rsidRPr="006170B9">
        <w:rPr>
          <w:sz w:val="28"/>
        </w:rPr>
        <w:t>А</w:t>
      </w:r>
      <w:r w:rsidRPr="00F83BCB">
        <w:rPr>
          <w:sz w:val="28"/>
        </w:rPr>
        <w:t>.</w:t>
      </w:r>
      <w:r>
        <w:rPr>
          <w:sz w:val="28"/>
        </w:rPr>
        <w:t xml:space="preserve"> </w:t>
      </w:r>
      <w:r w:rsidRPr="006170B9">
        <w:rPr>
          <w:sz w:val="28"/>
        </w:rPr>
        <w:t>Зинче</w:t>
      </w:r>
      <w:r w:rsidRPr="006170B9">
        <w:rPr>
          <w:sz w:val="28"/>
        </w:rPr>
        <w:t>н</w:t>
      </w:r>
      <w:r w:rsidRPr="006170B9">
        <w:rPr>
          <w:sz w:val="28"/>
        </w:rPr>
        <w:t>ко</w:t>
      </w:r>
      <w:r w:rsidRPr="00F83BCB">
        <w:rPr>
          <w:sz w:val="28"/>
        </w:rPr>
        <w:t xml:space="preserve"> // </w:t>
      </w:r>
      <w:r w:rsidRPr="006170B9">
        <w:rPr>
          <w:sz w:val="28"/>
        </w:rPr>
        <w:t>Фармаком</w:t>
      </w:r>
      <w:r>
        <w:rPr>
          <w:sz w:val="28"/>
        </w:rPr>
        <w:t xml:space="preserve">. – 2001. </w:t>
      </w:r>
      <w:r>
        <w:rPr>
          <w:sz w:val="28"/>
        </w:rPr>
        <w:noBreakHyphen/>
      </w:r>
      <w:r w:rsidRPr="00F83BCB">
        <w:rPr>
          <w:sz w:val="28"/>
        </w:rPr>
        <w:t xml:space="preserve"> №</w:t>
      </w:r>
      <w:r>
        <w:rPr>
          <w:sz w:val="28"/>
        </w:rPr>
        <w:t xml:space="preserve"> </w:t>
      </w:r>
      <w:r w:rsidRPr="00F83BCB">
        <w:rPr>
          <w:sz w:val="28"/>
        </w:rPr>
        <w:t xml:space="preserve">4. – </w:t>
      </w:r>
      <w:r w:rsidRPr="006170B9">
        <w:rPr>
          <w:sz w:val="28"/>
        </w:rPr>
        <w:t>С</w:t>
      </w:r>
      <w:r w:rsidRPr="00F83BCB">
        <w:rPr>
          <w:sz w:val="28"/>
        </w:rPr>
        <w:t>. 18-23.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Вплив деяких розчинників та карбомерів на властивості гелів / М.О.</w:t>
      </w:r>
      <w:r>
        <w:rPr>
          <w:sz w:val="28"/>
          <w:lang w:val="uk-UA"/>
        </w:rPr>
        <w:t xml:space="preserve"> </w:t>
      </w:r>
      <w:r w:rsidRPr="006170B9">
        <w:rPr>
          <w:sz w:val="28"/>
          <w:lang w:val="uk-UA"/>
        </w:rPr>
        <w:t>Л</w:t>
      </w:r>
      <w:r w:rsidRPr="006170B9">
        <w:rPr>
          <w:sz w:val="28"/>
          <w:lang w:val="uk-UA"/>
        </w:rPr>
        <w:t>я</w:t>
      </w:r>
      <w:r w:rsidRPr="006170B9">
        <w:rPr>
          <w:sz w:val="28"/>
          <w:lang w:val="uk-UA"/>
        </w:rPr>
        <w:t>пунов, Н.В.</w:t>
      </w:r>
      <w:r>
        <w:rPr>
          <w:sz w:val="28"/>
          <w:lang w:val="uk-UA"/>
        </w:rPr>
        <w:t xml:space="preserve"> </w:t>
      </w:r>
      <w:r w:rsidRPr="006170B9">
        <w:rPr>
          <w:sz w:val="28"/>
          <w:lang w:val="uk-UA"/>
        </w:rPr>
        <w:t xml:space="preserve">Воловик, О.П. Безугла </w:t>
      </w:r>
      <w:r>
        <w:rPr>
          <w:sz w:val="28"/>
          <w:lang w:val="uk-UA"/>
        </w:rPr>
        <w:t xml:space="preserve">та ін. // Фармаком. – 2003. </w:t>
      </w:r>
      <w:r>
        <w:rPr>
          <w:sz w:val="28"/>
          <w:lang w:val="uk-UA"/>
        </w:rPr>
        <w:noBreakHyphen/>
      </w:r>
      <w:r w:rsidRPr="006170B9">
        <w:rPr>
          <w:sz w:val="28"/>
          <w:lang w:val="uk-UA"/>
        </w:rPr>
        <w:t xml:space="preserve"> №</w:t>
      </w:r>
      <w:r>
        <w:rPr>
          <w:sz w:val="28"/>
          <w:lang w:val="uk-UA"/>
        </w:rPr>
        <w:t xml:space="preserve"> </w:t>
      </w:r>
      <w:r w:rsidRPr="006170B9">
        <w:rPr>
          <w:sz w:val="28"/>
          <w:lang w:val="uk-UA"/>
        </w:rPr>
        <w:t xml:space="preserve">3. – </w:t>
      </w:r>
      <w:r>
        <w:rPr>
          <w:sz w:val="28"/>
          <w:lang w:val="uk-UA"/>
        </w:rPr>
        <w:br/>
      </w:r>
      <w:r w:rsidRPr="006170B9">
        <w:rPr>
          <w:sz w:val="28"/>
          <w:lang w:val="uk-UA"/>
        </w:rPr>
        <w:t>С. 55-61.</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Дмитрієвський Д.І. Експериментальне обгрунтування типу носія для м’якої лікарської форми анальбену / Д.І.</w:t>
      </w:r>
      <w:r>
        <w:rPr>
          <w:sz w:val="28"/>
          <w:lang w:val="uk-UA"/>
        </w:rPr>
        <w:t xml:space="preserve"> </w:t>
      </w:r>
      <w:r w:rsidRPr="006170B9">
        <w:rPr>
          <w:sz w:val="28"/>
          <w:lang w:val="uk-UA"/>
        </w:rPr>
        <w:t>Дмитрієвський, А.А. Котвіцька // Фа</w:t>
      </w:r>
      <w:r w:rsidRPr="006170B9">
        <w:rPr>
          <w:sz w:val="28"/>
          <w:lang w:val="uk-UA"/>
        </w:rPr>
        <w:t>р</w:t>
      </w:r>
      <w:r w:rsidRPr="006170B9">
        <w:rPr>
          <w:sz w:val="28"/>
          <w:lang w:val="uk-UA"/>
        </w:rPr>
        <w:t xml:space="preserve">маком. – 2001. </w:t>
      </w:r>
      <w:r>
        <w:rPr>
          <w:sz w:val="28"/>
          <w:lang w:val="uk-UA"/>
        </w:rPr>
        <w:noBreakHyphen/>
      </w:r>
      <w:r w:rsidRPr="006170B9">
        <w:rPr>
          <w:sz w:val="28"/>
          <w:lang w:val="uk-UA"/>
        </w:rPr>
        <w:t xml:space="preserve"> №</w:t>
      </w:r>
      <w:r>
        <w:rPr>
          <w:sz w:val="28"/>
          <w:lang w:val="uk-UA"/>
        </w:rPr>
        <w:t xml:space="preserve"> </w:t>
      </w:r>
      <w:r w:rsidRPr="006170B9">
        <w:rPr>
          <w:sz w:val="28"/>
          <w:lang w:val="uk-UA"/>
        </w:rPr>
        <w:t>2. – С. 71-74.</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lastRenderedPageBreak/>
        <w:t>Лесокобылка А.А. Создание мягких лекарственных средств на разли</w:t>
      </w:r>
      <w:r w:rsidRPr="006170B9">
        <w:rPr>
          <w:sz w:val="28"/>
        </w:rPr>
        <w:t>ч</w:t>
      </w:r>
      <w:r w:rsidRPr="006170B9">
        <w:rPr>
          <w:sz w:val="28"/>
        </w:rPr>
        <w:t>ных основах. Сообщение 3. Влияние воды и эмульгатора на реологич</w:t>
      </w:r>
      <w:r w:rsidRPr="006170B9">
        <w:rPr>
          <w:sz w:val="28"/>
        </w:rPr>
        <w:t>е</w:t>
      </w:r>
      <w:r w:rsidRPr="006170B9">
        <w:rPr>
          <w:sz w:val="28"/>
        </w:rPr>
        <w:t xml:space="preserve">ские свойства водорастворимых мазевых основ </w:t>
      </w:r>
      <w:r w:rsidRPr="006170B9">
        <w:rPr>
          <w:sz w:val="28"/>
          <w:lang w:val="uk-UA"/>
        </w:rPr>
        <w:t>/</w:t>
      </w:r>
      <w:r w:rsidRPr="003E7697">
        <w:rPr>
          <w:sz w:val="28"/>
        </w:rPr>
        <w:t xml:space="preserve"> </w:t>
      </w:r>
      <w:r w:rsidRPr="006170B9">
        <w:rPr>
          <w:sz w:val="28"/>
        </w:rPr>
        <w:t>А.А.</w:t>
      </w:r>
      <w:r w:rsidRPr="006170B9">
        <w:rPr>
          <w:sz w:val="28"/>
          <w:lang w:val="uk-UA"/>
        </w:rPr>
        <w:t xml:space="preserve"> </w:t>
      </w:r>
      <w:r w:rsidRPr="006170B9">
        <w:rPr>
          <w:sz w:val="28"/>
        </w:rPr>
        <w:t>Лесокобылка,</w:t>
      </w:r>
      <w:r>
        <w:rPr>
          <w:sz w:val="28"/>
        </w:rPr>
        <w:br/>
      </w:r>
      <w:r w:rsidRPr="003E7697">
        <w:rPr>
          <w:sz w:val="28"/>
        </w:rPr>
        <w:t xml:space="preserve"> </w:t>
      </w:r>
      <w:r w:rsidRPr="006170B9">
        <w:rPr>
          <w:sz w:val="28"/>
        </w:rPr>
        <w:t>Е.П. Безуглая, Н.А.</w:t>
      </w:r>
      <w:r>
        <w:rPr>
          <w:sz w:val="28"/>
        </w:rPr>
        <w:t xml:space="preserve"> </w:t>
      </w:r>
      <w:r w:rsidRPr="006170B9">
        <w:rPr>
          <w:sz w:val="28"/>
        </w:rPr>
        <w:t>Ляпунов // Фарм</w:t>
      </w:r>
      <w:r w:rsidRPr="006170B9">
        <w:rPr>
          <w:sz w:val="28"/>
        </w:rPr>
        <w:t>а</w:t>
      </w:r>
      <w:r>
        <w:rPr>
          <w:sz w:val="28"/>
        </w:rPr>
        <w:t xml:space="preserve">ком. – 2001. </w:t>
      </w:r>
      <w:r>
        <w:rPr>
          <w:sz w:val="28"/>
        </w:rPr>
        <w:noBreakHyphen/>
      </w:r>
      <w:r w:rsidRPr="006170B9">
        <w:rPr>
          <w:sz w:val="28"/>
        </w:rPr>
        <w:t xml:space="preserve"> №</w:t>
      </w:r>
      <w:r>
        <w:rPr>
          <w:sz w:val="28"/>
        </w:rPr>
        <w:t xml:space="preserve"> </w:t>
      </w:r>
      <w:r w:rsidRPr="006170B9">
        <w:rPr>
          <w:sz w:val="28"/>
        </w:rPr>
        <w:t>4. – С. 23-29.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Иванов Л.В. Изучение взаимодействия некоторых гидрофильных нево</w:t>
      </w:r>
      <w:r w:rsidRPr="006170B9">
        <w:rPr>
          <w:sz w:val="28"/>
        </w:rPr>
        <w:t>д</w:t>
      </w:r>
      <w:r w:rsidRPr="006170B9">
        <w:rPr>
          <w:sz w:val="28"/>
        </w:rPr>
        <w:t>ных растворителей с биомембранами различных клеток методами сп</w:t>
      </w:r>
      <w:r w:rsidRPr="006170B9">
        <w:rPr>
          <w:sz w:val="28"/>
        </w:rPr>
        <w:t>и</w:t>
      </w:r>
      <w:r w:rsidRPr="006170B9">
        <w:rPr>
          <w:sz w:val="28"/>
        </w:rPr>
        <w:t xml:space="preserve">новых и флуоресцентных зондов </w:t>
      </w:r>
      <w:r>
        <w:rPr>
          <w:sz w:val="28"/>
        </w:rPr>
        <w:t xml:space="preserve">/ Л.В. Иванов </w:t>
      </w:r>
      <w:r w:rsidRPr="006170B9">
        <w:rPr>
          <w:sz w:val="28"/>
        </w:rPr>
        <w:t xml:space="preserve">// Фармаком. – 1999. – </w:t>
      </w:r>
      <w:r>
        <w:rPr>
          <w:sz w:val="28"/>
        </w:rPr>
        <w:br/>
      </w:r>
      <w:r w:rsidRPr="006170B9">
        <w:rPr>
          <w:sz w:val="28"/>
        </w:rPr>
        <w:t>№</w:t>
      </w:r>
      <w:r>
        <w:rPr>
          <w:sz w:val="28"/>
        </w:rPr>
        <w:t xml:space="preserve"> </w:t>
      </w:r>
      <w:r w:rsidRPr="006170B9">
        <w:rPr>
          <w:sz w:val="28"/>
        </w:rPr>
        <w:t>2.– С.</w:t>
      </w:r>
      <w:r w:rsidRPr="006170B9">
        <w:rPr>
          <w:sz w:val="28"/>
          <w:lang w:val="uk-UA"/>
        </w:rPr>
        <w:t xml:space="preserve"> </w:t>
      </w:r>
      <w:r w:rsidRPr="006170B9">
        <w:rPr>
          <w:sz w:val="28"/>
        </w:rPr>
        <w:t>14-17.</w:t>
      </w:r>
    </w:p>
    <w:p w:rsidR="00CD018B" w:rsidRPr="006170B9" w:rsidRDefault="00CD018B" w:rsidP="00F52615">
      <w:pPr>
        <w:numPr>
          <w:ilvl w:val="0"/>
          <w:numId w:val="54"/>
        </w:numPr>
        <w:tabs>
          <w:tab w:val="left" w:pos="540"/>
        </w:tabs>
        <w:suppressAutoHyphens w:val="0"/>
        <w:spacing w:line="360" w:lineRule="auto"/>
        <w:ind w:hanging="540"/>
        <w:jc w:val="both"/>
        <w:rPr>
          <w:sz w:val="28"/>
        </w:rPr>
      </w:pPr>
      <w:r w:rsidRPr="006170B9">
        <w:rPr>
          <w:sz w:val="28"/>
        </w:rPr>
        <w:t xml:space="preserve">Иванов Л.В. Изучение механизмов дегидратации клеток эритроцитов под действием некоторых гидрофильных неводных растворителей </w:t>
      </w:r>
      <w:r>
        <w:rPr>
          <w:sz w:val="28"/>
        </w:rPr>
        <w:t xml:space="preserve">/ </w:t>
      </w:r>
      <w:r>
        <w:rPr>
          <w:sz w:val="28"/>
        </w:rPr>
        <w:br/>
        <w:t xml:space="preserve">Л.В. Иванов </w:t>
      </w:r>
      <w:r w:rsidRPr="006170B9">
        <w:rPr>
          <w:sz w:val="28"/>
        </w:rPr>
        <w:t>// Фармаком. – 1998. – №</w:t>
      </w:r>
      <w:r>
        <w:rPr>
          <w:sz w:val="28"/>
        </w:rPr>
        <w:t xml:space="preserve"> </w:t>
      </w:r>
      <w:r w:rsidRPr="006170B9">
        <w:rPr>
          <w:sz w:val="28"/>
        </w:rPr>
        <w:t>5. – С.</w:t>
      </w:r>
      <w:r w:rsidRPr="006170B9">
        <w:rPr>
          <w:sz w:val="28"/>
          <w:lang w:val="uk-UA"/>
        </w:rPr>
        <w:t xml:space="preserve"> </w:t>
      </w:r>
      <w:r w:rsidRPr="006170B9">
        <w:rPr>
          <w:sz w:val="28"/>
        </w:rPr>
        <w:t>43-46.</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El-Gibaly Ibrahim Effect of some penetration enhancers on release of clotr</w:t>
      </w:r>
      <w:r w:rsidRPr="006170B9">
        <w:rPr>
          <w:sz w:val="28"/>
          <w:lang w:val="en-US"/>
        </w:rPr>
        <w:t>i</w:t>
      </w:r>
      <w:r w:rsidRPr="006170B9">
        <w:rPr>
          <w:sz w:val="28"/>
          <w:lang w:val="en-US"/>
        </w:rPr>
        <w:t>mazole from different gel formulations and histological changes of rabbit skin / Ibrahim El-Gibaly, A.</w:t>
      </w:r>
      <w:r w:rsidRPr="000F2D03">
        <w:rPr>
          <w:sz w:val="28"/>
          <w:lang w:val="en-US"/>
        </w:rPr>
        <w:t xml:space="preserve"> </w:t>
      </w:r>
      <w:r w:rsidRPr="006170B9">
        <w:rPr>
          <w:sz w:val="28"/>
          <w:lang w:val="en-US"/>
        </w:rPr>
        <w:t>Mohamed Fergany, Manal Shehata // Pharm. Ind. – 1998. – N</w:t>
      </w:r>
      <w:r>
        <w:rPr>
          <w:sz w:val="28"/>
        </w:rPr>
        <w:t xml:space="preserve"> </w:t>
      </w:r>
      <w:r w:rsidRPr="006170B9">
        <w:rPr>
          <w:sz w:val="28"/>
          <w:lang w:val="en-US"/>
        </w:rPr>
        <w:t>12. – P. 1088-1095.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Розробка та дослідження мазі з фенольним гідрофобним препаратом прополісу / С.О.</w:t>
      </w:r>
      <w:r>
        <w:rPr>
          <w:sz w:val="28"/>
          <w:lang w:val="uk-UA"/>
        </w:rPr>
        <w:t xml:space="preserve"> </w:t>
      </w:r>
      <w:r w:rsidRPr="006170B9">
        <w:rPr>
          <w:sz w:val="28"/>
          <w:lang w:val="uk-UA"/>
        </w:rPr>
        <w:t>Тихонова, Н.В.</w:t>
      </w:r>
      <w:r>
        <w:rPr>
          <w:sz w:val="28"/>
          <w:lang w:val="uk-UA"/>
        </w:rPr>
        <w:t xml:space="preserve"> </w:t>
      </w:r>
      <w:r w:rsidRPr="006170B9">
        <w:rPr>
          <w:sz w:val="28"/>
          <w:lang w:val="uk-UA"/>
        </w:rPr>
        <w:t>Хохленкова, Т.Г. Ярних та ін. // Віс</w:t>
      </w:r>
      <w:r>
        <w:rPr>
          <w:sz w:val="28"/>
          <w:lang w:val="uk-UA"/>
        </w:rPr>
        <w:t xml:space="preserve">ник фармації. – 2000. </w:t>
      </w:r>
      <w:r>
        <w:rPr>
          <w:sz w:val="28"/>
          <w:lang w:val="uk-UA"/>
        </w:rPr>
        <w:noBreakHyphen/>
      </w:r>
      <w:r w:rsidRPr="006170B9">
        <w:rPr>
          <w:sz w:val="28"/>
          <w:lang w:val="uk-UA"/>
        </w:rPr>
        <w:t xml:space="preserve"> №</w:t>
      </w:r>
      <w:r>
        <w:rPr>
          <w:sz w:val="28"/>
          <w:lang w:val="uk-UA"/>
        </w:rPr>
        <w:t xml:space="preserve"> </w:t>
      </w:r>
      <w:r w:rsidRPr="006170B9">
        <w:rPr>
          <w:sz w:val="28"/>
          <w:lang w:val="uk-UA"/>
        </w:rPr>
        <w:t>2 (22). – С. 26-28.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Нагорний В.В. Розробка технології та дослідження гелю з натрію нітр</w:t>
      </w:r>
      <w:r w:rsidRPr="006170B9">
        <w:rPr>
          <w:sz w:val="28"/>
          <w:lang w:val="uk-UA"/>
        </w:rPr>
        <w:t>о</w:t>
      </w:r>
      <w:r w:rsidRPr="006170B9">
        <w:rPr>
          <w:sz w:val="28"/>
          <w:lang w:val="uk-UA"/>
        </w:rPr>
        <w:t>пру</w:t>
      </w:r>
      <w:r>
        <w:rPr>
          <w:sz w:val="28"/>
          <w:lang w:val="uk-UA"/>
        </w:rPr>
        <w:t xml:space="preserve">сидом / </w:t>
      </w:r>
      <w:r w:rsidRPr="006170B9">
        <w:rPr>
          <w:sz w:val="28"/>
          <w:lang w:val="uk-UA"/>
        </w:rPr>
        <w:t xml:space="preserve">В.В. Нагорний </w:t>
      </w:r>
      <w:r>
        <w:rPr>
          <w:sz w:val="28"/>
          <w:lang w:val="uk-UA"/>
        </w:rPr>
        <w:t xml:space="preserve">// Фармац. журн. – 1997. </w:t>
      </w:r>
      <w:r>
        <w:rPr>
          <w:sz w:val="28"/>
          <w:lang w:val="uk-UA"/>
        </w:rPr>
        <w:noBreakHyphen/>
      </w:r>
      <w:r w:rsidRPr="006170B9">
        <w:rPr>
          <w:sz w:val="28"/>
          <w:lang w:val="uk-UA"/>
        </w:rPr>
        <w:t xml:space="preserve"> №</w:t>
      </w:r>
      <w:r>
        <w:rPr>
          <w:sz w:val="28"/>
          <w:lang w:val="uk-UA"/>
        </w:rPr>
        <w:t xml:space="preserve"> </w:t>
      </w:r>
      <w:r w:rsidRPr="006170B9">
        <w:rPr>
          <w:sz w:val="28"/>
          <w:lang w:val="uk-UA"/>
        </w:rPr>
        <w:t>5. – С. 78-82.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Розробка препаратів з олією чайного дерева / О.С.</w:t>
      </w:r>
      <w:r>
        <w:rPr>
          <w:sz w:val="28"/>
          <w:lang w:val="uk-UA"/>
        </w:rPr>
        <w:t xml:space="preserve"> </w:t>
      </w:r>
      <w:r w:rsidRPr="006170B9">
        <w:rPr>
          <w:sz w:val="28"/>
          <w:lang w:val="uk-UA"/>
        </w:rPr>
        <w:t>Назарова,</w:t>
      </w:r>
      <w:r w:rsidRPr="00A24D52">
        <w:rPr>
          <w:sz w:val="28"/>
          <w:lang w:val="uk-UA"/>
        </w:rPr>
        <w:t xml:space="preserve"> </w:t>
      </w:r>
      <w:r w:rsidRPr="006170B9">
        <w:rPr>
          <w:sz w:val="28"/>
          <w:lang w:val="uk-UA"/>
        </w:rPr>
        <w:t>Т.О. Шит</w:t>
      </w:r>
      <w:r w:rsidRPr="006170B9">
        <w:rPr>
          <w:sz w:val="28"/>
          <w:lang w:val="uk-UA"/>
        </w:rPr>
        <w:t>є</w:t>
      </w:r>
      <w:r w:rsidRPr="006170B9">
        <w:rPr>
          <w:sz w:val="28"/>
          <w:lang w:val="uk-UA"/>
        </w:rPr>
        <w:t xml:space="preserve">єва, Ю.М. Вербова та ін. // </w:t>
      </w:r>
      <w:r w:rsidRPr="006170B9">
        <w:rPr>
          <w:sz w:val="28"/>
          <w:lang w:val="en-US"/>
        </w:rPr>
        <w:t>III</w:t>
      </w:r>
      <w:r w:rsidRPr="006170B9">
        <w:rPr>
          <w:sz w:val="28"/>
          <w:lang w:val="uk-UA"/>
        </w:rPr>
        <w:t xml:space="preserve"> Міжнар. науково-практ. конф. "Наука і с</w:t>
      </w:r>
      <w:r w:rsidRPr="006170B9">
        <w:rPr>
          <w:sz w:val="28"/>
          <w:lang w:val="uk-UA"/>
        </w:rPr>
        <w:t>о</w:t>
      </w:r>
      <w:r w:rsidRPr="006170B9">
        <w:rPr>
          <w:sz w:val="28"/>
          <w:lang w:val="uk-UA"/>
        </w:rPr>
        <w:t>ціальні проблеми суспільства: медицина, фармація, біотехнологія": Тез.доп. – Харків: Вид-во НФаУ, 2003. – Ча</w:t>
      </w:r>
      <w:r w:rsidRPr="006170B9">
        <w:rPr>
          <w:sz w:val="28"/>
          <w:lang w:val="uk-UA"/>
        </w:rPr>
        <w:t>с</w:t>
      </w:r>
      <w:r w:rsidRPr="006170B9">
        <w:rPr>
          <w:sz w:val="28"/>
          <w:lang w:val="uk-UA"/>
        </w:rPr>
        <w:t xml:space="preserve">тина </w:t>
      </w:r>
      <w:r w:rsidRPr="006170B9">
        <w:rPr>
          <w:sz w:val="28"/>
          <w:lang w:val="en-US"/>
        </w:rPr>
        <w:t>I</w:t>
      </w:r>
      <w:r w:rsidRPr="006170B9">
        <w:rPr>
          <w:sz w:val="28"/>
          <w:lang w:val="uk-UA"/>
        </w:rPr>
        <w:t>. – С. 220.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Насыбуллина Н.М. Эспериментально-теоретическое обоснование техн</w:t>
      </w:r>
      <w:r w:rsidRPr="006170B9">
        <w:rPr>
          <w:sz w:val="28"/>
        </w:rPr>
        <w:t>о</w:t>
      </w:r>
      <w:r w:rsidRPr="006170B9">
        <w:rPr>
          <w:sz w:val="28"/>
        </w:rPr>
        <w:t>логии и состава геля пироксикама / Н.М.</w:t>
      </w:r>
      <w:r>
        <w:rPr>
          <w:sz w:val="28"/>
        </w:rPr>
        <w:t xml:space="preserve"> </w:t>
      </w:r>
      <w:r w:rsidRPr="006170B9">
        <w:rPr>
          <w:sz w:val="28"/>
        </w:rPr>
        <w:t>Насыбуллина, К.В.</w:t>
      </w:r>
      <w:r>
        <w:rPr>
          <w:sz w:val="28"/>
        </w:rPr>
        <w:t xml:space="preserve"> </w:t>
      </w:r>
      <w:r w:rsidRPr="006170B9">
        <w:rPr>
          <w:sz w:val="28"/>
        </w:rPr>
        <w:t>Алексеев, М.М. Астраханова // Фармация</w:t>
      </w:r>
      <w:r>
        <w:rPr>
          <w:sz w:val="28"/>
        </w:rPr>
        <w:t xml:space="preserve">. – 1998. </w:t>
      </w:r>
      <w:r>
        <w:rPr>
          <w:sz w:val="28"/>
        </w:rPr>
        <w:noBreakHyphen/>
      </w:r>
      <w:r w:rsidRPr="006170B9">
        <w:rPr>
          <w:sz w:val="28"/>
        </w:rPr>
        <w:t xml:space="preserve"> №</w:t>
      </w:r>
      <w:r>
        <w:rPr>
          <w:sz w:val="28"/>
        </w:rPr>
        <w:t xml:space="preserve"> </w:t>
      </w:r>
      <w:r w:rsidRPr="006170B9">
        <w:rPr>
          <w:sz w:val="28"/>
        </w:rPr>
        <w:t>5. – С. 20-22.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Особливості виготовлення нових композиційних засобів пролонг</w:t>
      </w:r>
      <w:r w:rsidRPr="006170B9">
        <w:rPr>
          <w:sz w:val="28"/>
          <w:lang w:val="uk-UA"/>
        </w:rPr>
        <w:t>о</w:t>
      </w:r>
      <w:r w:rsidRPr="006170B9">
        <w:rPr>
          <w:sz w:val="28"/>
          <w:lang w:val="uk-UA"/>
        </w:rPr>
        <w:t xml:space="preserve">ваної дії для стоматологічної практики / В.О. Головкін, В.П. Соловйова, </w:t>
      </w:r>
      <w:r>
        <w:rPr>
          <w:sz w:val="28"/>
          <w:lang w:val="uk-UA"/>
        </w:rPr>
        <w:br/>
      </w:r>
      <w:r w:rsidRPr="006170B9">
        <w:rPr>
          <w:sz w:val="28"/>
          <w:lang w:val="uk-UA"/>
        </w:rPr>
        <w:t xml:space="preserve">Т.О. Кот, О.А. Цимбалюк, Р.Ю. Цимбалюк // Актуальні питання </w:t>
      </w:r>
      <w:r w:rsidRPr="006170B9">
        <w:rPr>
          <w:sz w:val="28"/>
          <w:lang w:val="uk-UA"/>
        </w:rPr>
        <w:lastRenderedPageBreak/>
        <w:t>фарм</w:t>
      </w:r>
      <w:r w:rsidRPr="006170B9">
        <w:rPr>
          <w:sz w:val="28"/>
          <w:lang w:val="uk-UA"/>
        </w:rPr>
        <w:t>а</w:t>
      </w:r>
      <w:r w:rsidRPr="006170B9">
        <w:rPr>
          <w:sz w:val="28"/>
          <w:lang w:val="uk-UA"/>
        </w:rPr>
        <w:t>цевтичної та медичної науки та практики / Зб. наук. ст. Вип. ІІІ. – Зап</w:t>
      </w:r>
      <w:r w:rsidRPr="006170B9">
        <w:rPr>
          <w:sz w:val="28"/>
          <w:lang w:val="uk-UA"/>
        </w:rPr>
        <w:t>о</w:t>
      </w:r>
      <w:r w:rsidRPr="006170B9">
        <w:rPr>
          <w:sz w:val="28"/>
          <w:lang w:val="uk-UA"/>
        </w:rPr>
        <w:t>ріжжя, 1999 – С. 53-55.</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Печенежська Л.О. Розробка складу, технології та дослідження комбін</w:t>
      </w:r>
      <w:r w:rsidRPr="006170B9">
        <w:rPr>
          <w:sz w:val="28"/>
          <w:lang w:val="uk-UA"/>
        </w:rPr>
        <w:t>о</w:t>
      </w:r>
      <w:r w:rsidRPr="006170B9">
        <w:rPr>
          <w:sz w:val="28"/>
          <w:lang w:val="uk-UA"/>
        </w:rPr>
        <w:t xml:space="preserve">ваної мазі для лікування екземи. Автореф. дис…канд. фарм. наук / </w:t>
      </w:r>
      <w:r>
        <w:rPr>
          <w:sz w:val="28"/>
          <w:lang w:val="uk-UA"/>
        </w:rPr>
        <w:br/>
        <w:t xml:space="preserve">Л.О. </w:t>
      </w:r>
      <w:r w:rsidRPr="006170B9">
        <w:rPr>
          <w:sz w:val="28"/>
          <w:lang w:val="uk-UA"/>
        </w:rPr>
        <w:t>Печенежська – Х.</w:t>
      </w:r>
      <w:r>
        <w:rPr>
          <w:sz w:val="28"/>
          <w:lang w:val="uk-UA"/>
        </w:rPr>
        <w:t>:</w:t>
      </w:r>
      <w:r w:rsidRPr="006405CA">
        <w:rPr>
          <w:sz w:val="28"/>
          <w:lang w:val="uk-UA"/>
        </w:rPr>
        <w:t xml:space="preserve"> </w:t>
      </w:r>
      <w:r w:rsidRPr="006170B9">
        <w:rPr>
          <w:sz w:val="28"/>
          <w:lang w:val="uk-UA"/>
        </w:rPr>
        <w:t>НФАУ, 2001. – 20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Халєєва О.Л. До питання створення комбінованого препарату з прот</w:t>
      </w:r>
      <w:r w:rsidRPr="006170B9">
        <w:rPr>
          <w:sz w:val="28"/>
          <w:lang w:val="uk-UA"/>
        </w:rPr>
        <w:t>и</w:t>
      </w:r>
      <w:r w:rsidRPr="006170B9">
        <w:rPr>
          <w:sz w:val="28"/>
          <w:lang w:val="uk-UA"/>
        </w:rPr>
        <w:t>грибковою та кератолітичною дією / О.Л.</w:t>
      </w:r>
      <w:r>
        <w:rPr>
          <w:sz w:val="28"/>
          <w:lang w:val="uk-UA"/>
        </w:rPr>
        <w:t xml:space="preserve"> </w:t>
      </w:r>
      <w:r w:rsidRPr="006170B9">
        <w:rPr>
          <w:sz w:val="28"/>
          <w:lang w:val="uk-UA"/>
        </w:rPr>
        <w:t>Халєєва, В.Г.</w:t>
      </w:r>
      <w:r>
        <w:rPr>
          <w:sz w:val="28"/>
          <w:lang w:val="uk-UA"/>
        </w:rPr>
        <w:t xml:space="preserve"> </w:t>
      </w:r>
      <w:r w:rsidRPr="006170B9">
        <w:rPr>
          <w:sz w:val="28"/>
          <w:lang w:val="uk-UA"/>
        </w:rPr>
        <w:t>Гунько, І.М. П</w:t>
      </w:r>
      <w:r w:rsidRPr="006170B9">
        <w:rPr>
          <w:sz w:val="28"/>
          <w:lang w:val="uk-UA"/>
        </w:rPr>
        <w:t>е</w:t>
      </w:r>
      <w:r w:rsidRPr="006170B9">
        <w:rPr>
          <w:sz w:val="28"/>
          <w:lang w:val="uk-UA"/>
        </w:rPr>
        <w:t xml:space="preserve">рцев </w:t>
      </w:r>
      <w:r>
        <w:rPr>
          <w:sz w:val="28"/>
          <w:lang w:val="uk-UA"/>
        </w:rPr>
        <w:t xml:space="preserve">// Фармац. журн. – 1993. </w:t>
      </w:r>
      <w:r>
        <w:rPr>
          <w:sz w:val="28"/>
          <w:lang w:val="uk-UA"/>
        </w:rPr>
        <w:noBreakHyphen/>
      </w:r>
      <w:r w:rsidRPr="006170B9">
        <w:rPr>
          <w:sz w:val="28"/>
          <w:lang w:val="uk-UA"/>
        </w:rPr>
        <w:t xml:space="preserve"> №</w:t>
      </w:r>
      <w:r>
        <w:rPr>
          <w:sz w:val="28"/>
          <w:lang w:val="uk-UA"/>
        </w:rPr>
        <w:t xml:space="preserve"> </w:t>
      </w:r>
      <w:r w:rsidRPr="006170B9">
        <w:rPr>
          <w:sz w:val="28"/>
          <w:lang w:val="uk-UA"/>
        </w:rPr>
        <w:t>1. – С. 79-81.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British</w:t>
      </w:r>
      <w:r w:rsidRPr="006170B9">
        <w:rPr>
          <w:sz w:val="28"/>
          <w:lang w:val="uk-UA"/>
        </w:rPr>
        <w:t xml:space="preserve"> </w:t>
      </w:r>
      <w:r w:rsidRPr="006170B9">
        <w:rPr>
          <w:sz w:val="28"/>
          <w:lang w:val="en-US"/>
        </w:rPr>
        <w:t>Pharmacopoeia</w:t>
      </w:r>
      <w:r w:rsidRPr="006170B9">
        <w:rPr>
          <w:sz w:val="28"/>
          <w:lang w:val="uk-UA"/>
        </w:rPr>
        <w:t xml:space="preserve"> 1999. – </w:t>
      </w:r>
      <w:r w:rsidRPr="006170B9">
        <w:rPr>
          <w:sz w:val="28"/>
          <w:lang w:val="en-US"/>
        </w:rPr>
        <w:t>London</w:t>
      </w:r>
      <w:r w:rsidRPr="006170B9">
        <w:rPr>
          <w:sz w:val="28"/>
          <w:lang w:val="uk-UA"/>
        </w:rPr>
        <w:t xml:space="preserve">: </w:t>
      </w:r>
      <w:r w:rsidRPr="006170B9">
        <w:rPr>
          <w:sz w:val="28"/>
          <w:lang w:val="en-US"/>
        </w:rPr>
        <w:t>The</w:t>
      </w:r>
      <w:r w:rsidRPr="006170B9">
        <w:rPr>
          <w:sz w:val="28"/>
          <w:lang w:val="uk-UA"/>
        </w:rPr>
        <w:t xml:space="preserve"> </w:t>
      </w:r>
      <w:r w:rsidRPr="006170B9">
        <w:rPr>
          <w:sz w:val="28"/>
          <w:lang w:val="en-US"/>
        </w:rPr>
        <w:t>Stationery</w:t>
      </w:r>
      <w:r w:rsidRPr="006170B9">
        <w:rPr>
          <w:sz w:val="28"/>
          <w:lang w:val="uk-UA"/>
        </w:rPr>
        <w:t xml:space="preserve"> </w:t>
      </w:r>
      <w:r w:rsidRPr="006170B9">
        <w:rPr>
          <w:sz w:val="28"/>
          <w:lang w:val="en-US"/>
        </w:rPr>
        <w:t>Office</w:t>
      </w:r>
      <w:r w:rsidRPr="006170B9">
        <w:rPr>
          <w:sz w:val="28"/>
          <w:lang w:val="uk-UA"/>
        </w:rPr>
        <w:t xml:space="preserve">, 1999. – </w:t>
      </w:r>
      <w:r w:rsidRPr="006170B9">
        <w:rPr>
          <w:sz w:val="28"/>
          <w:lang w:val="en-US"/>
        </w:rPr>
        <w:t>Vol</w:t>
      </w:r>
      <w:r w:rsidRPr="006170B9">
        <w:rPr>
          <w:sz w:val="28"/>
          <w:lang w:val="uk-UA"/>
        </w:rPr>
        <w:t xml:space="preserve">. </w:t>
      </w:r>
      <w:r w:rsidRPr="006170B9">
        <w:rPr>
          <w:sz w:val="28"/>
          <w:lang w:val="en-US"/>
        </w:rPr>
        <w:t>I</w:t>
      </w:r>
      <w:r w:rsidRPr="006170B9">
        <w:rPr>
          <w:sz w:val="28"/>
          <w:lang w:val="uk-UA"/>
        </w:rPr>
        <w:t xml:space="preserve">. – 1520 </w:t>
      </w:r>
      <w:r w:rsidRPr="006170B9">
        <w:rPr>
          <w:sz w:val="28"/>
          <w:lang w:val="en-US"/>
        </w:rPr>
        <w:t>p</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Воспаление. Руководство для врачей / Под ред. В.В.</w:t>
      </w:r>
      <w:r>
        <w:rPr>
          <w:sz w:val="28"/>
          <w:lang w:val="uk-UA"/>
        </w:rPr>
        <w:t xml:space="preserve"> </w:t>
      </w:r>
      <w:r w:rsidRPr="006170B9">
        <w:rPr>
          <w:sz w:val="28"/>
          <w:lang w:val="uk-UA"/>
        </w:rPr>
        <w:t>Серова, В.С. Паук</w:t>
      </w:r>
      <w:r w:rsidRPr="006170B9">
        <w:rPr>
          <w:sz w:val="28"/>
          <w:lang w:val="uk-UA"/>
        </w:rPr>
        <w:t>о</w:t>
      </w:r>
      <w:r w:rsidRPr="006170B9">
        <w:rPr>
          <w:sz w:val="28"/>
          <w:lang w:val="uk-UA"/>
        </w:rPr>
        <w:t>ва</w:t>
      </w:r>
      <w:r>
        <w:rPr>
          <w:sz w:val="28"/>
          <w:lang w:val="uk-UA"/>
        </w:rPr>
        <w:t xml:space="preserve">. </w:t>
      </w:r>
      <w:r w:rsidRPr="006170B9">
        <w:rPr>
          <w:sz w:val="28"/>
          <w:lang w:val="uk-UA"/>
        </w:rPr>
        <w:t>– М.: Медицина, 1995. – 640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Шаріханова І.Ю. Післяопераційна фармакотерапія хворих на пародо</w:t>
      </w:r>
      <w:r w:rsidRPr="006170B9">
        <w:rPr>
          <w:sz w:val="28"/>
          <w:lang w:val="uk-UA"/>
        </w:rPr>
        <w:t>н</w:t>
      </w:r>
      <w:r w:rsidRPr="006170B9">
        <w:rPr>
          <w:sz w:val="28"/>
          <w:lang w:val="uk-UA"/>
        </w:rPr>
        <w:t>тит пентоксилом пролонгованої дії / І.Ю.</w:t>
      </w:r>
      <w:r>
        <w:rPr>
          <w:sz w:val="28"/>
          <w:lang w:val="uk-UA"/>
        </w:rPr>
        <w:t xml:space="preserve"> </w:t>
      </w:r>
      <w:r w:rsidRPr="006170B9">
        <w:rPr>
          <w:sz w:val="28"/>
          <w:lang w:val="uk-UA"/>
        </w:rPr>
        <w:t>Шаріханова, О.М. Немеш // Нов</w:t>
      </w:r>
      <w:r w:rsidRPr="006170B9">
        <w:rPr>
          <w:sz w:val="28"/>
          <w:lang w:val="uk-UA"/>
        </w:rPr>
        <w:t>и</w:t>
      </w:r>
      <w:r w:rsidRPr="006170B9">
        <w:rPr>
          <w:sz w:val="28"/>
          <w:lang w:val="uk-UA"/>
        </w:rPr>
        <w:t>ни стоматології. – 1</w:t>
      </w:r>
      <w:r>
        <w:rPr>
          <w:sz w:val="28"/>
          <w:lang w:val="uk-UA"/>
        </w:rPr>
        <w:t xml:space="preserve">998. </w:t>
      </w:r>
      <w:r>
        <w:rPr>
          <w:sz w:val="28"/>
          <w:lang w:val="uk-UA"/>
        </w:rPr>
        <w:noBreakHyphen/>
      </w:r>
      <w:r w:rsidRPr="006170B9">
        <w:rPr>
          <w:sz w:val="28"/>
          <w:lang w:val="uk-UA"/>
        </w:rPr>
        <w:t xml:space="preserve"> №</w:t>
      </w:r>
      <w:r>
        <w:rPr>
          <w:sz w:val="28"/>
          <w:lang w:val="uk-UA"/>
        </w:rPr>
        <w:t xml:space="preserve"> </w:t>
      </w:r>
      <w:r w:rsidRPr="006170B9">
        <w:rPr>
          <w:sz w:val="28"/>
          <w:lang w:val="uk-UA"/>
        </w:rPr>
        <w:t>4</w:t>
      </w:r>
      <w:r>
        <w:rPr>
          <w:sz w:val="28"/>
          <w:lang w:val="uk-UA"/>
        </w:rPr>
        <w:t xml:space="preserve"> </w:t>
      </w:r>
      <w:r w:rsidRPr="006170B9">
        <w:rPr>
          <w:sz w:val="28"/>
          <w:lang w:val="uk-UA"/>
        </w:rPr>
        <w:t>(17). – С. 52-53.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Вивчення реологічних властивостей супозиторіїв з амінокапроновою к</w:t>
      </w:r>
      <w:r w:rsidRPr="006170B9">
        <w:rPr>
          <w:sz w:val="28"/>
          <w:lang w:val="uk-UA"/>
        </w:rPr>
        <w:t>и</w:t>
      </w:r>
      <w:r w:rsidRPr="006170B9">
        <w:rPr>
          <w:sz w:val="28"/>
          <w:lang w:val="uk-UA"/>
        </w:rPr>
        <w:t>слотою / І.М.</w:t>
      </w:r>
      <w:r>
        <w:rPr>
          <w:sz w:val="28"/>
          <w:lang w:val="uk-UA"/>
        </w:rPr>
        <w:t xml:space="preserve"> </w:t>
      </w:r>
      <w:r w:rsidRPr="006170B9">
        <w:rPr>
          <w:sz w:val="28"/>
          <w:lang w:val="uk-UA"/>
        </w:rPr>
        <w:t>Довга, Н.Г.</w:t>
      </w:r>
      <w:r>
        <w:rPr>
          <w:sz w:val="28"/>
          <w:lang w:val="uk-UA"/>
        </w:rPr>
        <w:t xml:space="preserve"> </w:t>
      </w:r>
      <w:r w:rsidRPr="006170B9">
        <w:rPr>
          <w:sz w:val="28"/>
          <w:lang w:val="uk-UA"/>
        </w:rPr>
        <w:t>Козлова, О.Е. Замараєва та ін. // Фармаком. – 2004. – №</w:t>
      </w:r>
      <w:r>
        <w:rPr>
          <w:sz w:val="28"/>
          <w:lang w:val="uk-UA"/>
        </w:rPr>
        <w:t xml:space="preserve"> </w:t>
      </w:r>
      <w:r w:rsidRPr="006170B9">
        <w:rPr>
          <w:sz w:val="28"/>
          <w:lang w:val="uk-UA"/>
        </w:rPr>
        <w:t>2. – С. 53-58.</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Гладух Є.В. Вивчення фізико-хімічних властивостей мазі альтанової </w:t>
      </w:r>
      <w:r>
        <w:rPr>
          <w:sz w:val="28"/>
          <w:lang w:val="uk-UA"/>
        </w:rPr>
        <w:t xml:space="preserve">/ </w:t>
      </w:r>
      <w:r w:rsidRPr="006170B9">
        <w:rPr>
          <w:sz w:val="28"/>
          <w:lang w:val="uk-UA"/>
        </w:rPr>
        <w:t xml:space="preserve">Є.В. Гладух </w:t>
      </w:r>
      <w:r>
        <w:rPr>
          <w:sz w:val="28"/>
          <w:lang w:val="uk-UA"/>
        </w:rPr>
        <w:t xml:space="preserve">// Фармац.журн. – 2002. </w:t>
      </w:r>
      <w:r>
        <w:rPr>
          <w:sz w:val="28"/>
          <w:lang w:val="uk-UA"/>
        </w:rPr>
        <w:noBreakHyphen/>
      </w:r>
      <w:r w:rsidRPr="006170B9">
        <w:rPr>
          <w:sz w:val="28"/>
          <w:lang w:val="uk-UA"/>
        </w:rPr>
        <w:t xml:space="preserve"> №</w:t>
      </w:r>
      <w:r>
        <w:rPr>
          <w:sz w:val="28"/>
          <w:lang w:val="uk-UA"/>
        </w:rPr>
        <w:t xml:space="preserve"> </w:t>
      </w:r>
      <w:r w:rsidRPr="006170B9">
        <w:rPr>
          <w:sz w:val="28"/>
          <w:lang w:val="uk-UA"/>
        </w:rPr>
        <w:t>6. – С. 57-60.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Гладух Є.В. Вивчення швидкості вивільнення дубильних речовин з л</w:t>
      </w:r>
      <w:r w:rsidRPr="006170B9">
        <w:rPr>
          <w:sz w:val="28"/>
          <w:lang w:val="uk-UA"/>
        </w:rPr>
        <w:t>і</w:t>
      </w:r>
      <w:r w:rsidRPr="006170B9">
        <w:rPr>
          <w:sz w:val="28"/>
          <w:lang w:val="uk-UA"/>
        </w:rPr>
        <w:t>карських форм альтану / Є.В.</w:t>
      </w:r>
      <w:r>
        <w:rPr>
          <w:sz w:val="28"/>
          <w:lang w:val="uk-UA"/>
        </w:rPr>
        <w:t xml:space="preserve"> </w:t>
      </w:r>
      <w:r w:rsidRPr="006170B9">
        <w:rPr>
          <w:sz w:val="28"/>
          <w:lang w:val="uk-UA"/>
        </w:rPr>
        <w:t xml:space="preserve">Гладух, А.С. Шаламай // Фармац. </w:t>
      </w:r>
      <w:r>
        <w:rPr>
          <w:sz w:val="28"/>
          <w:lang w:val="uk-UA"/>
        </w:rPr>
        <w:t xml:space="preserve">журн. – 2003. </w:t>
      </w:r>
      <w:r>
        <w:rPr>
          <w:sz w:val="28"/>
          <w:lang w:val="uk-UA"/>
        </w:rPr>
        <w:noBreakHyphen/>
      </w:r>
      <w:r w:rsidRPr="006170B9">
        <w:rPr>
          <w:sz w:val="28"/>
          <w:lang w:val="uk-UA"/>
        </w:rPr>
        <w:t xml:space="preserve"> №</w:t>
      </w:r>
      <w:r>
        <w:rPr>
          <w:sz w:val="28"/>
          <w:lang w:val="uk-UA"/>
        </w:rPr>
        <w:t xml:space="preserve"> </w:t>
      </w:r>
      <w:r w:rsidRPr="006170B9">
        <w:rPr>
          <w:sz w:val="28"/>
          <w:lang w:val="uk-UA"/>
        </w:rPr>
        <w:t>6. – С. 78-81.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Дослідження реологічних властивостей мазей з фенольним екстр</w:t>
      </w:r>
      <w:r w:rsidRPr="006170B9">
        <w:rPr>
          <w:sz w:val="28"/>
          <w:lang w:val="uk-UA"/>
        </w:rPr>
        <w:t>а</w:t>
      </w:r>
      <w:r w:rsidRPr="006170B9">
        <w:rPr>
          <w:sz w:val="28"/>
          <w:lang w:val="uk-UA"/>
        </w:rPr>
        <w:t>ктом прополісу / О.І.</w:t>
      </w:r>
      <w:r>
        <w:rPr>
          <w:sz w:val="28"/>
          <w:lang w:val="uk-UA"/>
        </w:rPr>
        <w:t xml:space="preserve"> </w:t>
      </w:r>
      <w:r w:rsidRPr="006170B9">
        <w:rPr>
          <w:sz w:val="28"/>
          <w:lang w:val="uk-UA"/>
        </w:rPr>
        <w:t>Тихонов,</w:t>
      </w:r>
      <w:r w:rsidRPr="006549AF">
        <w:rPr>
          <w:sz w:val="28"/>
          <w:lang w:val="uk-UA"/>
        </w:rPr>
        <w:t xml:space="preserve"> </w:t>
      </w:r>
      <w:r w:rsidRPr="006170B9">
        <w:rPr>
          <w:sz w:val="28"/>
          <w:lang w:val="uk-UA"/>
        </w:rPr>
        <w:t>В.Г. Гончаров, А.О. Аркуша т</w:t>
      </w:r>
      <w:r>
        <w:rPr>
          <w:sz w:val="28"/>
          <w:lang w:val="uk-UA"/>
        </w:rPr>
        <w:t xml:space="preserve">а ін. // Фармац. журн. – 1998. </w:t>
      </w:r>
      <w:r>
        <w:rPr>
          <w:sz w:val="28"/>
          <w:lang w:val="uk-UA"/>
        </w:rPr>
        <w:noBreakHyphen/>
      </w:r>
      <w:r w:rsidRPr="006170B9">
        <w:rPr>
          <w:sz w:val="28"/>
          <w:lang w:val="uk-UA"/>
        </w:rPr>
        <w:t xml:space="preserve"> №6. – С. 53-57.</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Исследование высвобождения некоторых лекарственных веществ из ра</w:t>
      </w:r>
      <w:r w:rsidRPr="006170B9">
        <w:rPr>
          <w:sz w:val="28"/>
        </w:rPr>
        <w:t>з</w:t>
      </w:r>
      <w:r w:rsidRPr="006170B9">
        <w:rPr>
          <w:sz w:val="28"/>
        </w:rPr>
        <w:t>личных основ для мазей и суппозиториев / Е.П.Безуглая, А.Г.Фадейкина, А.А.Лысокобылка, Ю.М.Столпер, Н.Н.Скакун // Фар</w:t>
      </w:r>
      <w:r>
        <w:rPr>
          <w:sz w:val="28"/>
        </w:rPr>
        <w:t xml:space="preserve">маком. – 1999. </w:t>
      </w:r>
      <w:r>
        <w:rPr>
          <w:sz w:val="28"/>
        </w:rPr>
        <w:noBreakHyphen/>
      </w:r>
      <w:r w:rsidRPr="006170B9">
        <w:rPr>
          <w:sz w:val="28"/>
        </w:rPr>
        <w:t xml:space="preserve"> </w:t>
      </w:r>
      <w:r>
        <w:rPr>
          <w:sz w:val="28"/>
        </w:rPr>
        <w:br/>
      </w:r>
      <w:r w:rsidRPr="006170B9">
        <w:rPr>
          <w:sz w:val="28"/>
        </w:rPr>
        <w:t>№</w:t>
      </w:r>
      <w:r>
        <w:rPr>
          <w:sz w:val="28"/>
        </w:rPr>
        <w:t xml:space="preserve"> </w:t>
      </w:r>
      <w:r w:rsidRPr="006170B9">
        <w:rPr>
          <w:sz w:val="28"/>
        </w:rPr>
        <w:t>1. – С. 26-29.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lastRenderedPageBreak/>
        <w:t>Калайчева С.Г. Вплив лікарських та допоміжних речовин на реологі</w:t>
      </w:r>
      <w:r w:rsidRPr="006170B9">
        <w:rPr>
          <w:sz w:val="28"/>
          <w:lang w:val="uk-UA"/>
        </w:rPr>
        <w:t>ч</w:t>
      </w:r>
      <w:r w:rsidRPr="006170B9">
        <w:rPr>
          <w:sz w:val="28"/>
          <w:lang w:val="uk-UA"/>
        </w:rPr>
        <w:t>ні властивості емульсії рицинової олії / С.Г.</w:t>
      </w:r>
      <w:r>
        <w:rPr>
          <w:sz w:val="28"/>
          <w:lang w:val="uk-UA"/>
        </w:rPr>
        <w:t xml:space="preserve"> </w:t>
      </w:r>
      <w:r w:rsidRPr="006170B9">
        <w:rPr>
          <w:sz w:val="28"/>
          <w:lang w:val="uk-UA"/>
        </w:rPr>
        <w:t xml:space="preserve">Калайчева, Д.І. Дмитрієвський </w:t>
      </w:r>
      <w:r>
        <w:rPr>
          <w:sz w:val="28"/>
          <w:lang w:val="uk-UA"/>
        </w:rPr>
        <w:t xml:space="preserve">// Фармац. журн. – 1990. </w:t>
      </w:r>
      <w:r>
        <w:rPr>
          <w:sz w:val="28"/>
          <w:lang w:val="uk-UA"/>
        </w:rPr>
        <w:noBreakHyphen/>
      </w:r>
      <w:r w:rsidRPr="006170B9">
        <w:rPr>
          <w:sz w:val="28"/>
          <w:lang w:val="uk-UA"/>
        </w:rPr>
        <w:t xml:space="preserve"> №</w:t>
      </w:r>
      <w:r>
        <w:rPr>
          <w:sz w:val="28"/>
          <w:lang w:val="uk-UA"/>
        </w:rPr>
        <w:t xml:space="preserve"> </w:t>
      </w:r>
      <w:r w:rsidRPr="006170B9">
        <w:rPr>
          <w:sz w:val="28"/>
          <w:lang w:val="uk-UA"/>
        </w:rPr>
        <w:t>1. – С. 62-63.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Салій О.О. Порівняльна характеристика структурно-механічних власт</w:t>
      </w:r>
      <w:r w:rsidRPr="006170B9">
        <w:rPr>
          <w:sz w:val="28"/>
          <w:lang w:val="uk-UA"/>
        </w:rPr>
        <w:t>и</w:t>
      </w:r>
      <w:r w:rsidRPr="006170B9">
        <w:rPr>
          <w:sz w:val="28"/>
          <w:lang w:val="uk-UA"/>
        </w:rPr>
        <w:t>востей композицій гелів з мебетизолом та метроніда</w:t>
      </w:r>
      <w:r>
        <w:rPr>
          <w:sz w:val="28"/>
          <w:lang w:val="uk-UA"/>
        </w:rPr>
        <w:t xml:space="preserve">золом / </w:t>
      </w:r>
      <w:r w:rsidRPr="006170B9">
        <w:rPr>
          <w:sz w:val="28"/>
          <w:lang w:val="uk-UA"/>
        </w:rPr>
        <w:t xml:space="preserve">О.О. Салій </w:t>
      </w:r>
      <w:r>
        <w:rPr>
          <w:sz w:val="28"/>
          <w:lang w:val="uk-UA"/>
        </w:rPr>
        <w:t xml:space="preserve">// Фармац. журн. – 1997. </w:t>
      </w:r>
      <w:r>
        <w:rPr>
          <w:sz w:val="28"/>
          <w:lang w:val="uk-UA"/>
        </w:rPr>
        <w:noBreakHyphen/>
      </w:r>
      <w:r w:rsidRPr="006170B9">
        <w:rPr>
          <w:sz w:val="28"/>
          <w:lang w:val="uk-UA"/>
        </w:rPr>
        <w:t xml:space="preserve"> №</w:t>
      </w:r>
      <w:r>
        <w:rPr>
          <w:sz w:val="28"/>
          <w:lang w:val="uk-UA"/>
        </w:rPr>
        <w:t xml:space="preserve"> </w:t>
      </w:r>
      <w:r w:rsidRPr="006170B9">
        <w:rPr>
          <w:sz w:val="28"/>
          <w:lang w:val="uk-UA"/>
        </w:rPr>
        <w:t>3. – С. 78-81.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Amin</w:t>
      </w:r>
      <w:r w:rsidRPr="00900682">
        <w:rPr>
          <w:sz w:val="28"/>
          <w:lang w:val="uk-UA"/>
        </w:rPr>
        <w:t xml:space="preserve"> </w:t>
      </w:r>
      <w:r w:rsidRPr="006170B9">
        <w:rPr>
          <w:sz w:val="28"/>
          <w:lang w:val="en-US"/>
        </w:rPr>
        <w:t>P</w:t>
      </w:r>
      <w:r w:rsidRPr="00900682">
        <w:rPr>
          <w:sz w:val="28"/>
          <w:lang w:val="uk-UA"/>
        </w:rPr>
        <w:t>.</w:t>
      </w:r>
      <w:r w:rsidRPr="006170B9">
        <w:rPr>
          <w:sz w:val="28"/>
          <w:lang w:val="en-US"/>
        </w:rPr>
        <w:t>D</w:t>
      </w:r>
      <w:r w:rsidRPr="00900682">
        <w:rPr>
          <w:sz w:val="28"/>
          <w:lang w:val="uk-UA"/>
        </w:rPr>
        <w:t xml:space="preserve">. </w:t>
      </w:r>
      <w:r w:rsidRPr="006170B9">
        <w:rPr>
          <w:sz w:val="28"/>
          <w:lang w:val="en-US"/>
        </w:rPr>
        <w:t>Studies</w:t>
      </w:r>
      <w:r w:rsidRPr="00900682">
        <w:rPr>
          <w:sz w:val="28"/>
          <w:lang w:val="uk-UA"/>
        </w:rPr>
        <w:t xml:space="preserve"> </w:t>
      </w:r>
      <w:r w:rsidRPr="006170B9">
        <w:rPr>
          <w:sz w:val="28"/>
          <w:lang w:val="en-US"/>
        </w:rPr>
        <w:t>on</w:t>
      </w:r>
      <w:r w:rsidRPr="00900682">
        <w:rPr>
          <w:sz w:val="28"/>
          <w:lang w:val="uk-UA"/>
        </w:rPr>
        <w:t xml:space="preserve"> </w:t>
      </w:r>
      <w:r w:rsidRPr="006170B9">
        <w:rPr>
          <w:sz w:val="28"/>
          <w:lang w:val="en-US"/>
        </w:rPr>
        <w:t>gel</w:t>
      </w:r>
      <w:r w:rsidRPr="00900682">
        <w:rPr>
          <w:sz w:val="28"/>
          <w:lang w:val="uk-UA"/>
        </w:rPr>
        <w:t xml:space="preserve"> </w:t>
      </w:r>
      <w:r w:rsidRPr="006170B9">
        <w:rPr>
          <w:sz w:val="28"/>
          <w:lang w:val="en-US"/>
        </w:rPr>
        <w:t>tears</w:t>
      </w:r>
      <w:r w:rsidRPr="00900682">
        <w:rPr>
          <w:sz w:val="28"/>
          <w:lang w:val="uk-UA"/>
        </w:rPr>
        <w:t xml:space="preserve"> / </w:t>
      </w:r>
      <w:r w:rsidRPr="006170B9">
        <w:rPr>
          <w:sz w:val="28"/>
          <w:lang w:val="en-US"/>
        </w:rPr>
        <w:t>P</w:t>
      </w:r>
      <w:r w:rsidRPr="00900682">
        <w:rPr>
          <w:sz w:val="28"/>
          <w:lang w:val="uk-UA"/>
        </w:rPr>
        <w:t>.</w:t>
      </w:r>
      <w:r w:rsidRPr="006170B9">
        <w:rPr>
          <w:sz w:val="28"/>
          <w:lang w:val="en-US"/>
        </w:rPr>
        <w:t>D</w:t>
      </w:r>
      <w:r w:rsidRPr="00900682">
        <w:rPr>
          <w:sz w:val="28"/>
          <w:lang w:val="uk-UA"/>
        </w:rPr>
        <w:t>.</w:t>
      </w:r>
      <w:r>
        <w:rPr>
          <w:sz w:val="28"/>
          <w:lang w:val="uk-UA"/>
        </w:rPr>
        <w:t xml:space="preserve"> </w:t>
      </w:r>
      <w:r w:rsidRPr="006170B9">
        <w:rPr>
          <w:sz w:val="28"/>
          <w:lang w:val="en-US"/>
        </w:rPr>
        <w:t>Amin</w:t>
      </w:r>
      <w:r w:rsidRPr="00900682">
        <w:rPr>
          <w:sz w:val="28"/>
          <w:lang w:val="uk-UA"/>
        </w:rPr>
        <w:t xml:space="preserve">, </w:t>
      </w:r>
      <w:r w:rsidRPr="006170B9">
        <w:rPr>
          <w:sz w:val="28"/>
          <w:lang w:val="en-US"/>
        </w:rPr>
        <w:t>C</w:t>
      </w:r>
      <w:r w:rsidRPr="00900682">
        <w:rPr>
          <w:sz w:val="28"/>
          <w:lang w:val="uk-UA"/>
        </w:rPr>
        <w:t>.</w:t>
      </w:r>
      <w:r w:rsidRPr="006170B9">
        <w:rPr>
          <w:sz w:val="28"/>
          <w:lang w:val="en-US"/>
        </w:rPr>
        <w:t>P</w:t>
      </w:r>
      <w:r w:rsidRPr="00900682">
        <w:rPr>
          <w:sz w:val="28"/>
          <w:lang w:val="uk-UA"/>
        </w:rPr>
        <w:t>.</w:t>
      </w:r>
      <w:r>
        <w:rPr>
          <w:sz w:val="28"/>
          <w:lang w:val="uk-UA"/>
        </w:rPr>
        <w:t xml:space="preserve"> </w:t>
      </w:r>
      <w:r w:rsidRPr="006170B9">
        <w:rPr>
          <w:sz w:val="28"/>
          <w:lang w:val="en-US"/>
        </w:rPr>
        <w:t>Bhogte</w:t>
      </w:r>
      <w:r w:rsidRPr="00900682">
        <w:rPr>
          <w:sz w:val="28"/>
          <w:lang w:val="uk-UA"/>
        </w:rPr>
        <w:t xml:space="preserve">, </w:t>
      </w:r>
      <w:r w:rsidRPr="006170B9">
        <w:rPr>
          <w:sz w:val="28"/>
          <w:lang w:val="en-US"/>
        </w:rPr>
        <w:t>M</w:t>
      </w:r>
      <w:r w:rsidRPr="00900682">
        <w:rPr>
          <w:sz w:val="28"/>
          <w:lang w:val="uk-UA"/>
        </w:rPr>
        <w:t>.</w:t>
      </w:r>
      <w:r w:rsidRPr="006170B9">
        <w:rPr>
          <w:sz w:val="28"/>
          <w:lang w:val="en-US"/>
        </w:rPr>
        <w:t>A</w:t>
      </w:r>
      <w:r w:rsidRPr="00900682">
        <w:rPr>
          <w:sz w:val="28"/>
          <w:lang w:val="uk-UA"/>
        </w:rPr>
        <w:t xml:space="preserve">. </w:t>
      </w:r>
      <w:r w:rsidRPr="006170B9">
        <w:rPr>
          <w:sz w:val="28"/>
          <w:lang w:val="en-US"/>
        </w:rPr>
        <w:t>Deshpande</w:t>
      </w:r>
      <w:r w:rsidRPr="00900682">
        <w:rPr>
          <w:sz w:val="28"/>
          <w:lang w:val="uk-UA"/>
        </w:rPr>
        <w:t xml:space="preserve"> // </w:t>
      </w:r>
      <w:r w:rsidRPr="006170B9">
        <w:rPr>
          <w:sz w:val="28"/>
          <w:lang w:val="en-US"/>
        </w:rPr>
        <w:t>Drug</w:t>
      </w:r>
      <w:r w:rsidRPr="00900682">
        <w:rPr>
          <w:sz w:val="28"/>
          <w:lang w:val="uk-UA"/>
        </w:rPr>
        <w:t xml:space="preserve">. </w:t>
      </w:r>
      <w:r w:rsidRPr="006170B9">
        <w:rPr>
          <w:sz w:val="28"/>
          <w:lang w:val="en-US"/>
        </w:rPr>
        <w:t>Dev</w:t>
      </w:r>
      <w:r w:rsidRPr="00900682">
        <w:rPr>
          <w:sz w:val="28"/>
          <w:lang w:val="uk-UA"/>
        </w:rPr>
        <w:t xml:space="preserve">. </w:t>
      </w:r>
      <w:r w:rsidRPr="006170B9">
        <w:rPr>
          <w:sz w:val="28"/>
          <w:lang w:val="en-US"/>
        </w:rPr>
        <w:t>and</w:t>
      </w:r>
      <w:r w:rsidRPr="00900682">
        <w:rPr>
          <w:sz w:val="28"/>
          <w:lang w:val="uk-UA"/>
        </w:rPr>
        <w:t xml:space="preserve"> </w:t>
      </w:r>
      <w:r w:rsidRPr="006170B9">
        <w:rPr>
          <w:sz w:val="28"/>
          <w:lang w:val="en-US"/>
        </w:rPr>
        <w:t>Ind</w:t>
      </w:r>
      <w:r w:rsidRPr="00900682">
        <w:rPr>
          <w:sz w:val="28"/>
          <w:lang w:val="uk-UA"/>
        </w:rPr>
        <w:t xml:space="preserve">. </w:t>
      </w:r>
      <w:r w:rsidRPr="006170B9">
        <w:rPr>
          <w:sz w:val="28"/>
          <w:lang w:val="en-US"/>
        </w:rPr>
        <w:t>Pharm. – 1996. – Vol.22, N7. – P. 735-739.</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lang w:val="uk-UA"/>
        </w:rPr>
        <w:t>Drug release and wascability of mucoadhesive gels based on sodium carboxymethylcellulose</w:t>
      </w:r>
      <w:r w:rsidRPr="006170B9">
        <w:rPr>
          <w:sz w:val="28"/>
          <w:lang w:val="en-US"/>
        </w:rPr>
        <w:t xml:space="preserve"> and polyacrylic acid / S.</w:t>
      </w:r>
      <w:r w:rsidRPr="00900682">
        <w:rPr>
          <w:sz w:val="28"/>
          <w:lang w:val="en-US"/>
        </w:rPr>
        <w:t xml:space="preserve"> </w:t>
      </w:r>
      <w:r w:rsidRPr="006170B9">
        <w:rPr>
          <w:sz w:val="28"/>
          <w:lang w:val="en-US"/>
        </w:rPr>
        <w:t>Rossi, M.C.</w:t>
      </w:r>
      <w:r w:rsidRPr="00900682">
        <w:rPr>
          <w:sz w:val="28"/>
          <w:lang w:val="en-US"/>
        </w:rPr>
        <w:t xml:space="preserve"> </w:t>
      </w:r>
      <w:r w:rsidRPr="006170B9">
        <w:rPr>
          <w:sz w:val="28"/>
          <w:lang w:val="en-US"/>
        </w:rPr>
        <w:t xml:space="preserve">Bonferoni, </w:t>
      </w:r>
      <w:r w:rsidRPr="00900682">
        <w:rPr>
          <w:sz w:val="28"/>
          <w:lang w:val="en-US"/>
        </w:rPr>
        <w:br/>
      </w:r>
      <w:r w:rsidRPr="006170B9">
        <w:rPr>
          <w:sz w:val="28"/>
          <w:lang w:val="en-US"/>
        </w:rPr>
        <w:t>F.</w:t>
      </w:r>
      <w:r w:rsidRPr="00900682">
        <w:rPr>
          <w:sz w:val="28"/>
          <w:lang w:val="en-US"/>
        </w:rPr>
        <w:t xml:space="preserve"> </w:t>
      </w:r>
      <w:r w:rsidRPr="006170B9">
        <w:rPr>
          <w:sz w:val="28"/>
          <w:lang w:val="en-US"/>
        </w:rPr>
        <w:t>Ferrari, C.</w:t>
      </w:r>
      <w:r w:rsidRPr="00900682">
        <w:rPr>
          <w:sz w:val="28"/>
          <w:lang w:val="en-US"/>
        </w:rPr>
        <w:t xml:space="preserve"> </w:t>
      </w:r>
      <w:r w:rsidRPr="006170B9">
        <w:rPr>
          <w:sz w:val="28"/>
          <w:lang w:val="en-US"/>
        </w:rPr>
        <w:t>Caramella // Pharm. Dev. and Technol. – 1999. – Vol.</w:t>
      </w:r>
      <w:r>
        <w:rPr>
          <w:sz w:val="28"/>
        </w:rPr>
        <w:t xml:space="preserve"> </w:t>
      </w:r>
      <w:r w:rsidRPr="006170B9">
        <w:rPr>
          <w:sz w:val="28"/>
          <w:lang w:val="en-US"/>
        </w:rPr>
        <w:t>4, N</w:t>
      </w:r>
      <w:r>
        <w:rPr>
          <w:sz w:val="28"/>
        </w:rPr>
        <w:t xml:space="preserve"> </w:t>
      </w:r>
      <w:r w:rsidRPr="006170B9">
        <w:rPr>
          <w:sz w:val="28"/>
          <w:lang w:val="en-US"/>
        </w:rPr>
        <w:t>1. – P. 55-63.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Разработка вагинальных суппозиториев антимикробного действия на новых гидрофильных основах / Ю.М.</w:t>
      </w:r>
      <w:r>
        <w:rPr>
          <w:sz w:val="28"/>
        </w:rPr>
        <w:t xml:space="preserve"> </w:t>
      </w:r>
      <w:r w:rsidRPr="006170B9">
        <w:rPr>
          <w:sz w:val="28"/>
        </w:rPr>
        <w:t>Столпер, Н.А.</w:t>
      </w:r>
      <w:r>
        <w:rPr>
          <w:sz w:val="28"/>
        </w:rPr>
        <w:t xml:space="preserve"> </w:t>
      </w:r>
      <w:r w:rsidRPr="006170B9">
        <w:rPr>
          <w:sz w:val="28"/>
        </w:rPr>
        <w:t>Ляпунов, Е.П. Безу</w:t>
      </w:r>
      <w:r w:rsidRPr="006170B9">
        <w:rPr>
          <w:sz w:val="28"/>
        </w:rPr>
        <w:t>г</w:t>
      </w:r>
      <w:r w:rsidRPr="006170B9">
        <w:rPr>
          <w:sz w:val="28"/>
        </w:rPr>
        <w:t xml:space="preserve">лая </w:t>
      </w:r>
      <w:r>
        <w:rPr>
          <w:sz w:val="28"/>
        </w:rPr>
        <w:t xml:space="preserve">и др. // Фармаком. – 2001. </w:t>
      </w:r>
      <w:r>
        <w:rPr>
          <w:sz w:val="28"/>
        </w:rPr>
        <w:noBreakHyphen/>
      </w:r>
      <w:r w:rsidRPr="006170B9">
        <w:rPr>
          <w:sz w:val="28"/>
        </w:rPr>
        <w:t xml:space="preserve"> №</w:t>
      </w:r>
      <w:r>
        <w:rPr>
          <w:sz w:val="28"/>
        </w:rPr>
        <w:t xml:space="preserve"> </w:t>
      </w:r>
      <w:r w:rsidRPr="006170B9">
        <w:rPr>
          <w:sz w:val="28"/>
        </w:rPr>
        <w:t>3. – С. 84-91.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Разработка и исследование вагинальной мази с метронидаз</w:t>
      </w:r>
      <w:r w:rsidRPr="006170B9">
        <w:rPr>
          <w:sz w:val="28"/>
        </w:rPr>
        <w:t>о</w:t>
      </w:r>
      <w:r w:rsidRPr="006170B9">
        <w:rPr>
          <w:sz w:val="28"/>
        </w:rPr>
        <w:t xml:space="preserve">лом / </w:t>
      </w:r>
      <w:r>
        <w:rPr>
          <w:sz w:val="28"/>
        </w:rPr>
        <w:br/>
      </w:r>
      <w:r w:rsidRPr="006170B9">
        <w:rPr>
          <w:sz w:val="28"/>
        </w:rPr>
        <w:t>Я.В.Мурза, С.В.</w:t>
      </w:r>
      <w:r>
        <w:rPr>
          <w:sz w:val="28"/>
        </w:rPr>
        <w:t xml:space="preserve"> </w:t>
      </w:r>
      <w:r w:rsidRPr="006170B9">
        <w:rPr>
          <w:sz w:val="28"/>
        </w:rPr>
        <w:t>Грачев, А.И. Тенцова и др. // Фарма</w:t>
      </w:r>
      <w:r>
        <w:rPr>
          <w:sz w:val="28"/>
        </w:rPr>
        <w:t xml:space="preserve">ция. – 1994. </w:t>
      </w:r>
      <w:r>
        <w:rPr>
          <w:sz w:val="28"/>
        </w:rPr>
        <w:noBreakHyphen/>
      </w:r>
      <w:r w:rsidRPr="006170B9">
        <w:rPr>
          <w:sz w:val="28"/>
        </w:rPr>
        <w:t xml:space="preserve"> №</w:t>
      </w:r>
      <w:r>
        <w:rPr>
          <w:sz w:val="28"/>
        </w:rPr>
        <w:t xml:space="preserve"> </w:t>
      </w:r>
      <w:r w:rsidRPr="006170B9">
        <w:rPr>
          <w:sz w:val="28"/>
        </w:rPr>
        <w:t>4. – С. 11-14.</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Создание мягких лекарственных средств на различных основах. Соо</w:t>
      </w:r>
      <w:r w:rsidRPr="006170B9">
        <w:rPr>
          <w:sz w:val="28"/>
        </w:rPr>
        <w:t>б</w:t>
      </w:r>
      <w:r w:rsidRPr="006170B9">
        <w:rPr>
          <w:sz w:val="28"/>
        </w:rPr>
        <w:t>щение 1. Исследование реологических свойств мазей на водораствор</w:t>
      </w:r>
      <w:r w:rsidRPr="006170B9">
        <w:rPr>
          <w:sz w:val="28"/>
        </w:rPr>
        <w:t>и</w:t>
      </w:r>
      <w:r w:rsidRPr="006170B9">
        <w:rPr>
          <w:sz w:val="28"/>
        </w:rPr>
        <w:t>мых основах / Н.А.</w:t>
      </w:r>
      <w:r>
        <w:rPr>
          <w:sz w:val="28"/>
        </w:rPr>
        <w:t xml:space="preserve"> </w:t>
      </w:r>
      <w:r w:rsidRPr="006170B9">
        <w:rPr>
          <w:sz w:val="28"/>
        </w:rPr>
        <w:t>Ляпунов, Е.П.</w:t>
      </w:r>
      <w:r>
        <w:rPr>
          <w:sz w:val="28"/>
        </w:rPr>
        <w:t xml:space="preserve"> </w:t>
      </w:r>
      <w:r w:rsidRPr="006170B9">
        <w:rPr>
          <w:sz w:val="28"/>
        </w:rPr>
        <w:t>Безуглая,</w:t>
      </w:r>
      <w:r w:rsidRPr="00900682">
        <w:rPr>
          <w:sz w:val="28"/>
        </w:rPr>
        <w:t xml:space="preserve"> </w:t>
      </w:r>
      <w:r w:rsidRPr="006170B9">
        <w:rPr>
          <w:sz w:val="28"/>
        </w:rPr>
        <w:t>А.Г. Фадейкина,</w:t>
      </w:r>
      <w:r w:rsidRPr="00900682">
        <w:rPr>
          <w:sz w:val="28"/>
        </w:rPr>
        <w:t xml:space="preserve"> </w:t>
      </w:r>
      <w:r w:rsidRPr="006170B9">
        <w:rPr>
          <w:sz w:val="28"/>
        </w:rPr>
        <w:t>А.А. Лыс</w:t>
      </w:r>
      <w:r w:rsidRPr="006170B9">
        <w:rPr>
          <w:sz w:val="28"/>
        </w:rPr>
        <w:t>о</w:t>
      </w:r>
      <w:r w:rsidRPr="006170B9">
        <w:rPr>
          <w:sz w:val="28"/>
        </w:rPr>
        <w:t>кобылка,</w:t>
      </w:r>
      <w:r w:rsidRPr="00900682">
        <w:rPr>
          <w:sz w:val="28"/>
        </w:rPr>
        <w:t xml:space="preserve"> </w:t>
      </w:r>
      <w:r w:rsidRPr="006170B9">
        <w:rPr>
          <w:sz w:val="28"/>
        </w:rPr>
        <w:t>Ю.М. Столпер // Фармаком – 1999. – №</w:t>
      </w:r>
      <w:r>
        <w:rPr>
          <w:sz w:val="28"/>
        </w:rPr>
        <w:t xml:space="preserve"> 6</w:t>
      </w:r>
      <w:r w:rsidRPr="006170B9">
        <w:rPr>
          <w:sz w:val="28"/>
        </w:rPr>
        <w:t>. – С.10-16</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Кутузова И.В. Технология и исследование мазей, содержащих композ</w:t>
      </w:r>
      <w:r w:rsidRPr="006170B9">
        <w:rPr>
          <w:sz w:val="28"/>
        </w:rPr>
        <w:t>и</w:t>
      </w:r>
      <w:r w:rsidRPr="006170B9">
        <w:rPr>
          <w:sz w:val="28"/>
        </w:rPr>
        <w:t>цию биополиена и каротолина / И.В.</w:t>
      </w:r>
      <w:r>
        <w:rPr>
          <w:sz w:val="28"/>
        </w:rPr>
        <w:t xml:space="preserve"> </w:t>
      </w:r>
      <w:r w:rsidRPr="006170B9">
        <w:rPr>
          <w:sz w:val="28"/>
        </w:rPr>
        <w:t>Кутузова, Н.К.</w:t>
      </w:r>
      <w:r>
        <w:rPr>
          <w:sz w:val="28"/>
        </w:rPr>
        <w:t xml:space="preserve"> </w:t>
      </w:r>
      <w:r w:rsidRPr="006170B9">
        <w:rPr>
          <w:sz w:val="28"/>
        </w:rPr>
        <w:t>Бабанова, А.И. Те</w:t>
      </w:r>
      <w:r w:rsidRPr="006170B9">
        <w:rPr>
          <w:sz w:val="28"/>
        </w:rPr>
        <w:t>н</w:t>
      </w:r>
      <w:r w:rsidRPr="006170B9">
        <w:rPr>
          <w:sz w:val="28"/>
        </w:rPr>
        <w:t xml:space="preserve">цова // Фармация. </w:t>
      </w:r>
      <w:r>
        <w:rPr>
          <w:sz w:val="28"/>
        </w:rPr>
        <w:t xml:space="preserve">– 1994. </w:t>
      </w:r>
      <w:r>
        <w:rPr>
          <w:sz w:val="28"/>
        </w:rPr>
        <w:noBreakHyphen/>
      </w:r>
      <w:r w:rsidRPr="006170B9">
        <w:rPr>
          <w:sz w:val="28"/>
        </w:rPr>
        <w:t xml:space="preserve"> №</w:t>
      </w:r>
      <w:r>
        <w:rPr>
          <w:sz w:val="28"/>
        </w:rPr>
        <w:t xml:space="preserve"> </w:t>
      </w:r>
      <w:r w:rsidRPr="006170B9">
        <w:rPr>
          <w:sz w:val="28"/>
        </w:rPr>
        <w:t>3. – С. 31-37.</w:t>
      </w:r>
    </w:p>
    <w:p w:rsidR="00CD018B" w:rsidRPr="006170B9" w:rsidRDefault="00CD018B" w:rsidP="00F52615">
      <w:pPr>
        <w:numPr>
          <w:ilvl w:val="0"/>
          <w:numId w:val="54"/>
        </w:numPr>
        <w:suppressAutoHyphens w:val="0"/>
        <w:spacing w:line="360" w:lineRule="auto"/>
        <w:ind w:hanging="540"/>
        <w:jc w:val="both"/>
        <w:rPr>
          <w:sz w:val="28"/>
          <w:lang w:val="uk-UA"/>
        </w:rPr>
      </w:pPr>
      <w:r w:rsidRPr="00983179">
        <w:rPr>
          <w:sz w:val="28"/>
          <w:szCs w:val="28"/>
          <w:lang w:val="uk-UA"/>
        </w:rPr>
        <w:t>Ролік С.М. Теоретичне та експериментальне обґрунтування технології стоматологічного гелю /</w:t>
      </w:r>
      <w:r w:rsidRPr="00EC3383">
        <w:rPr>
          <w:sz w:val="28"/>
          <w:szCs w:val="28"/>
          <w:lang w:val="uk-UA"/>
        </w:rPr>
        <w:t xml:space="preserve"> </w:t>
      </w:r>
      <w:r w:rsidRPr="00983179">
        <w:rPr>
          <w:sz w:val="28"/>
          <w:szCs w:val="28"/>
          <w:lang w:val="uk-UA"/>
        </w:rPr>
        <w:t>С.М. Ролік,</w:t>
      </w:r>
      <w:r w:rsidRPr="00EC3383">
        <w:rPr>
          <w:sz w:val="28"/>
          <w:szCs w:val="28"/>
          <w:lang w:val="uk-UA"/>
        </w:rPr>
        <w:t xml:space="preserve"> </w:t>
      </w:r>
      <w:r w:rsidRPr="00983179">
        <w:rPr>
          <w:sz w:val="28"/>
          <w:szCs w:val="28"/>
          <w:lang w:val="uk-UA"/>
        </w:rPr>
        <w:t>О.Ф. Пімінов,</w:t>
      </w:r>
      <w:r w:rsidRPr="00EC3383">
        <w:rPr>
          <w:sz w:val="28"/>
          <w:szCs w:val="28"/>
          <w:lang w:val="uk-UA"/>
        </w:rPr>
        <w:t xml:space="preserve"> </w:t>
      </w:r>
      <w:r w:rsidRPr="00983179">
        <w:rPr>
          <w:sz w:val="28"/>
          <w:szCs w:val="28"/>
          <w:lang w:val="uk-UA"/>
        </w:rPr>
        <w:t xml:space="preserve">О.В. Лукієнко // </w:t>
      </w:r>
      <w:r>
        <w:rPr>
          <w:sz w:val="28"/>
          <w:szCs w:val="28"/>
          <w:lang w:val="uk-UA"/>
        </w:rPr>
        <w:t>Український журнал клінічної та лабораторної медицини</w:t>
      </w:r>
      <w:r w:rsidRPr="00983179">
        <w:rPr>
          <w:sz w:val="28"/>
          <w:szCs w:val="28"/>
          <w:lang w:val="uk-UA"/>
        </w:rPr>
        <w:t xml:space="preserve">. – 2009. </w:t>
      </w:r>
      <w:r>
        <w:rPr>
          <w:sz w:val="28"/>
          <w:szCs w:val="28"/>
          <w:lang w:val="uk-UA"/>
        </w:rPr>
        <w:t>–</w:t>
      </w:r>
      <w:r w:rsidRPr="00983179">
        <w:rPr>
          <w:sz w:val="28"/>
          <w:szCs w:val="28"/>
          <w:lang w:val="uk-UA"/>
        </w:rPr>
        <w:t xml:space="preserve"> </w:t>
      </w:r>
      <w:r>
        <w:rPr>
          <w:sz w:val="28"/>
          <w:szCs w:val="28"/>
          <w:lang w:val="uk-UA"/>
        </w:rPr>
        <w:t xml:space="preserve">Т.4, </w:t>
      </w:r>
      <w:r w:rsidRPr="00983179">
        <w:rPr>
          <w:sz w:val="28"/>
          <w:szCs w:val="28"/>
          <w:lang w:val="uk-UA"/>
        </w:rPr>
        <w:t xml:space="preserve">№1. – С. </w:t>
      </w:r>
      <w:r>
        <w:rPr>
          <w:sz w:val="28"/>
          <w:szCs w:val="28"/>
          <w:lang w:val="uk-UA"/>
        </w:rPr>
        <w:t>12-15.</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lastRenderedPageBreak/>
        <w:t>Надлежащая производственная практика лекарственных сред</w:t>
      </w:r>
      <w:r w:rsidRPr="006170B9">
        <w:rPr>
          <w:sz w:val="28"/>
          <w:lang w:val="uk-UA"/>
        </w:rPr>
        <w:t>с</w:t>
      </w:r>
      <w:r w:rsidRPr="006170B9">
        <w:rPr>
          <w:sz w:val="28"/>
        </w:rPr>
        <w:t>тв / Под ред. Н.А.</w:t>
      </w:r>
      <w:r>
        <w:rPr>
          <w:sz w:val="28"/>
        </w:rPr>
        <w:t xml:space="preserve"> </w:t>
      </w:r>
      <w:r w:rsidRPr="006170B9">
        <w:rPr>
          <w:sz w:val="28"/>
        </w:rPr>
        <w:t>Ляпунова, В.А. Загория, В.П.</w:t>
      </w:r>
      <w:r>
        <w:rPr>
          <w:sz w:val="28"/>
        </w:rPr>
        <w:t xml:space="preserve"> </w:t>
      </w:r>
      <w:r w:rsidRPr="006170B9">
        <w:rPr>
          <w:sz w:val="28"/>
        </w:rPr>
        <w:t>Георгиевского, Е.П.</w:t>
      </w:r>
      <w:r>
        <w:rPr>
          <w:sz w:val="28"/>
        </w:rPr>
        <w:t xml:space="preserve"> </w:t>
      </w:r>
      <w:r w:rsidRPr="006170B9">
        <w:rPr>
          <w:sz w:val="28"/>
        </w:rPr>
        <w:t>Безуглой. – К.: Морион, 1999. – 896 с.</w:t>
      </w:r>
    </w:p>
    <w:p w:rsidR="00CD018B" w:rsidRPr="006170B9" w:rsidRDefault="00CD018B" w:rsidP="00F52615">
      <w:pPr>
        <w:widowControl w:val="0"/>
        <w:numPr>
          <w:ilvl w:val="0"/>
          <w:numId w:val="54"/>
        </w:numPr>
        <w:tabs>
          <w:tab w:val="left" w:pos="900"/>
        </w:tabs>
        <w:suppressAutoHyphens w:val="0"/>
        <w:spacing w:line="360" w:lineRule="auto"/>
        <w:ind w:hanging="540"/>
        <w:jc w:val="both"/>
        <w:rPr>
          <w:sz w:val="28"/>
        </w:rPr>
      </w:pPr>
      <w:r w:rsidRPr="006170B9">
        <w:rPr>
          <w:sz w:val="28"/>
        </w:rPr>
        <w:t>Тихонов</w:t>
      </w:r>
      <w:r w:rsidRPr="006170B9">
        <w:rPr>
          <w:sz w:val="28"/>
          <w:lang w:val="uk-UA"/>
        </w:rPr>
        <w:t xml:space="preserve"> </w:t>
      </w:r>
      <w:r w:rsidRPr="006170B9">
        <w:rPr>
          <w:sz w:val="28"/>
        </w:rPr>
        <w:t xml:space="preserve">О.І. </w:t>
      </w:r>
      <w:r w:rsidRPr="006170B9">
        <w:rPr>
          <w:sz w:val="28"/>
          <w:lang w:val="uk-UA"/>
        </w:rPr>
        <w:t>Технологія</w:t>
      </w:r>
      <w:r w:rsidRPr="006170B9">
        <w:rPr>
          <w:sz w:val="28"/>
        </w:rPr>
        <w:t xml:space="preserve"> </w:t>
      </w:r>
      <w:r w:rsidRPr="006170B9">
        <w:rPr>
          <w:sz w:val="28"/>
          <w:lang w:val="uk-UA"/>
        </w:rPr>
        <w:t>виготовлення</w:t>
      </w:r>
      <w:r w:rsidRPr="006170B9">
        <w:rPr>
          <w:sz w:val="28"/>
        </w:rPr>
        <w:t xml:space="preserve"> </w:t>
      </w:r>
      <w:r w:rsidRPr="006170B9">
        <w:rPr>
          <w:sz w:val="28"/>
          <w:lang w:val="uk-UA"/>
        </w:rPr>
        <w:t>стоматологічного</w:t>
      </w:r>
      <w:r w:rsidRPr="006170B9">
        <w:rPr>
          <w:sz w:val="28"/>
        </w:rPr>
        <w:t xml:space="preserve"> гелю з препар</w:t>
      </w:r>
      <w:r w:rsidRPr="006170B9">
        <w:rPr>
          <w:sz w:val="28"/>
        </w:rPr>
        <w:t>а</w:t>
      </w:r>
      <w:r w:rsidRPr="006170B9">
        <w:rPr>
          <w:sz w:val="28"/>
        </w:rPr>
        <w:t xml:space="preserve">том </w:t>
      </w:r>
      <w:r w:rsidRPr="006170B9">
        <w:rPr>
          <w:sz w:val="28"/>
          <w:lang w:val="uk-UA"/>
        </w:rPr>
        <w:t>прополісу</w:t>
      </w:r>
      <w:r w:rsidRPr="006170B9">
        <w:rPr>
          <w:sz w:val="28"/>
        </w:rPr>
        <w:t xml:space="preserve"> в </w:t>
      </w:r>
      <w:r w:rsidRPr="006170B9">
        <w:rPr>
          <w:sz w:val="28"/>
          <w:lang w:val="uk-UA"/>
        </w:rPr>
        <w:t>умовах</w:t>
      </w:r>
      <w:r w:rsidRPr="006170B9">
        <w:rPr>
          <w:sz w:val="28"/>
        </w:rPr>
        <w:t xml:space="preserve"> аптек. / О.І. Тихонов, Г.Р. Козир, Н.В. </w:t>
      </w:r>
      <w:r w:rsidRPr="006170B9">
        <w:rPr>
          <w:sz w:val="28"/>
          <w:lang w:val="uk-UA"/>
        </w:rPr>
        <w:t>Живора</w:t>
      </w:r>
      <w:r w:rsidRPr="006170B9">
        <w:rPr>
          <w:sz w:val="28"/>
        </w:rPr>
        <w:t xml:space="preserve"> // </w:t>
      </w:r>
      <w:r w:rsidRPr="006170B9">
        <w:rPr>
          <w:sz w:val="28"/>
          <w:lang w:val="uk-UA"/>
        </w:rPr>
        <w:t>Інформаційний</w:t>
      </w:r>
      <w:r w:rsidRPr="006170B9">
        <w:rPr>
          <w:sz w:val="28"/>
        </w:rPr>
        <w:t xml:space="preserve"> лист №64-2003. – </w:t>
      </w:r>
      <w:r w:rsidRPr="006170B9">
        <w:rPr>
          <w:sz w:val="28"/>
          <w:lang w:val="uk-UA"/>
        </w:rPr>
        <w:t>Київ</w:t>
      </w:r>
      <w:r w:rsidRPr="006170B9">
        <w:rPr>
          <w:sz w:val="28"/>
        </w:rPr>
        <w:t>, 2003.</w:t>
      </w:r>
      <w:r>
        <w:rPr>
          <w:sz w:val="28"/>
        </w:rPr>
        <w:t xml:space="preserve"> – 4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МВ 64У-1-97. Производство лекарственных средств. Надлежащие пр</w:t>
      </w:r>
      <w:r w:rsidRPr="006170B9">
        <w:rPr>
          <w:sz w:val="28"/>
        </w:rPr>
        <w:t>а</w:t>
      </w:r>
      <w:r w:rsidRPr="006170B9">
        <w:rPr>
          <w:sz w:val="28"/>
        </w:rPr>
        <w:t>вила и контроль качества. – Госкоммедбиопром Украины. - К</w:t>
      </w:r>
      <w:r w:rsidRPr="006170B9">
        <w:rPr>
          <w:sz w:val="28"/>
        </w:rPr>
        <w:t>и</w:t>
      </w:r>
      <w:r w:rsidRPr="006170B9">
        <w:rPr>
          <w:sz w:val="28"/>
        </w:rPr>
        <w:t>ев, 1997. – 220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Стандартизація методу вивільнення </w:t>
      </w:r>
      <w:r w:rsidRPr="006170B9">
        <w:rPr>
          <w:sz w:val="28"/>
          <w:lang w:val="en-US"/>
        </w:rPr>
        <w:t>in</w:t>
      </w:r>
      <w:r w:rsidRPr="006170B9">
        <w:rPr>
          <w:sz w:val="28"/>
          <w:lang w:val="uk-UA"/>
        </w:rPr>
        <w:t xml:space="preserve"> </w:t>
      </w:r>
      <w:r w:rsidRPr="006170B9">
        <w:rPr>
          <w:sz w:val="28"/>
          <w:lang w:val="en-US"/>
        </w:rPr>
        <w:t>vitro</w:t>
      </w:r>
      <w:r w:rsidRPr="006170B9">
        <w:rPr>
          <w:sz w:val="28"/>
          <w:lang w:val="uk-UA"/>
        </w:rPr>
        <w:t xml:space="preserve"> лікарських засобів з супоз</w:t>
      </w:r>
      <w:r w:rsidRPr="006170B9">
        <w:rPr>
          <w:sz w:val="28"/>
          <w:lang w:val="uk-UA"/>
        </w:rPr>
        <w:t>и</w:t>
      </w:r>
      <w:r w:rsidRPr="006170B9">
        <w:rPr>
          <w:sz w:val="28"/>
          <w:lang w:val="uk-UA"/>
        </w:rPr>
        <w:t>торіїв та мазей. 3. Стандартизована методика проведення вивільнення речовин / О.І.</w:t>
      </w:r>
      <w:r>
        <w:rPr>
          <w:sz w:val="28"/>
          <w:lang w:val="uk-UA"/>
        </w:rPr>
        <w:t xml:space="preserve"> </w:t>
      </w:r>
      <w:r w:rsidRPr="006170B9">
        <w:rPr>
          <w:sz w:val="28"/>
          <w:lang w:val="uk-UA"/>
        </w:rPr>
        <w:t>Гризодуб, Н.Г.</w:t>
      </w:r>
      <w:r>
        <w:rPr>
          <w:sz w:val="28"/>
          <w:lang w:val="uk-UA"/>
        </w:rPr>
        <w:t xml:space="preserve"> </w:t>
      </w:r>
      <w:r w:rsidRPr="006170B9">
        <w:rPr>
          <w:sz w:val="28"/>
          <w:lang w:val="uk-UA"/>
        </w:rPr>
        <w:t>Козлова, Л.І. Дранік та ін. // Вісник фарм</w:t>
      </w:r>
      <w:r w:rsidRPr="006170B9">
        <w:rPr>
          <w:sz w:val="28"/>
          <w:lang w:val="uk-UA"/>
        </w:rPr>
        <w:t>а</w:t>
      </w:r>
      <w:r>
        <w:rPr>
          <w:sz w:val="28"/>
          <w:lang w:val="uk-UA"/>
        </w:rPr>
        <w:t xml:space="preserve">ції. – 1997. </w:t>
      </w:r>
      <w:r>
        <w:rPr>
          <w:sz w:val="28"/>
          <w:lang w:val="uk-UA"/>
        </w:rPr>
        <w:noBreakHyphen/>
      </w:r>
      <w:r w:rsidRPr="006170B9">
        <w:rPr>
          <w:sz w:val="28"/>
          <w:lang w:val="uk-UA"/>
        </w:rPr>
        <w:t xml:space="preserve"> №1</w:t>
      </w:r>
      <w:r>
        <w:rPr>
          <w:sz w:val="28"/>
          <w:lang w:val="uk-UA"/>
        </w:rPr>
        <w:t xml:space="preserve"> </w:t>
      </w:r>
      <w:r w:rsidRPr="006170B9">
        <w:rPr>
          <w:sz w:val="28"/>
          <w:lang w:val="uk-UA"/>
        </w:rPr>
        <w:t>(15). – С. 6-8.</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Технология и стандартизация лекарств: Сб. научн. тр. / Под ред. В.П. Г</w:t>
      </w:r>
      <w:r w:rsidRPr="006170B9">
        <w:rPr>
          <w:sz w:val="28"/>
        </w:rPr>
        <w:t>е</w:t>
      </w:r>
      <w:r w:rsidRPr="006170B9">
        <w:rPr>
          <w:sz w:val="28"/>
        </w:rPr>
        <w:t>оргиевского и Ф.А. Конева. – Х.:ООО «Рирег», 1996. – 784</w:t>
      </w:r>
      <w:r>
        <w:rPr>
          <w:sz w:val="28"/>
        </w:rPr>
        <w:t xml:space="preserve">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Державна фармакопея України / Державне підприємство “Наук</w:t>
      </w:r>
      <w:r w:rsidRPr="006170B9">
        <w:rPr>
          <w:sz w:val="28"/>
        </w:rPr>
        <w:t>о</w:t>
      </w:r>
      <w:r w:rsidRPr="006170B9">
        <w:rPr>
          <w:sz w:val="28"/>
        </w:rPr>
        <w:t xml:space="preserve">во-експертний фармакопейний центр” – </w:t>
      </w:r>
      <w:r w:rsidRPr="006170B9">
        <w:rPr>
          <w:sz w:val="28"/>
          <w:lang w:val="uk-UA"/>
        </w:rPr>
        <w:t>Доповнення 2</w:t>
      </w:r>
      <w:r w:rsidRPr="006170B9">
        <w:rPr>
          <w:sz w:val="28"/>
        </w:rPr>
        <w:t>. – Х.:</w:t>
      </w:r>
      <w:r w:rsidRPr="006170B9">
        <w:rPr>
          <w:sz w:val="28"/>
          <w:lang w:val="uk-UA"/>
        </w:rPr>
        <w:t xml:space="preserve"> </w:t>
      </w:r>
      <w:r w:rsidRPr="006170B9">
        <w:rPr>
          <w:sz w:val="28"/>
        </w:rPr>
        <w:t>РІРЕГ, 200</w:t>
      </w:r>
      <w:r w:rsidRPr="006170B9">
        <w:rPr>
          <w:sz w:val="28"/>
          <w:lang w:val="uk-UA"/>
        </w:rPr>
        <w:t>8</w:t>
      </w:r>
      <w:r w:rsidRPr="006170B9">
        <w:rPr>
          <w:sz w:val="28"/>
        </w:rPr>
        <w:t xml:space="preserve">. – </w:t>
      </w:r>
      <w:r w:rsidRPr="006170B9">
        <w:rPr>
          <w:sz w:val="28"/>
          <w:lang w:val="uk-UA"/>
        </w:rPr>
        <w:t xml:space="preserve">608 </w:t>
      </w:r>
      <w:r w:rsidRPr="006170B9">
        <w:rPr>
          <w:sz w:val="28"/>
        </w:rPr>
        <w:t>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en-US"/>
        </w:rPr>
        <w:t>Neelam Seedher Solubility enhancement of Cox-2 inhibitors using various solvent systems / Seedher Neelam, Bhatia Sonu // AAPS PharmSciTech. - 2003. – Vol.</w:t>
      </w:r>
      <w:r>
        <w:rPr>
          <w:sz w:val="28"/>
          <w:lang w:val="en-US"/>
        </w:rPr>
        <w:t xml:space="preserve"> </w:t>
      </w:r>
      <w:r w:rsidRPr="006170B9">
        <w:rPr>
          <w:sz w:val="28"/>
          <w:lang w:val="en-US"/>
        </w:rPr>
        <w:t>4, N</w:t>
      </w:r>
      <w:r>
        <w:rPr>
          <w:sz w:val="28"/>
          <w:lang w:val="en-US"/>
        </w:rPr>
        <w:t xml:space="preserve"> </w:t>
      </w:r>
      <w:r w:rsidRPr="006170B9">
        <w:rPr>
          <w:sz w:val="28"/>
          <w:lang w:val="en-US"/>
        </w:rPr>
        <w:t>3. – article 33.</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 xml:space="preserve">Структура дисперсных систем и свойства мягких лекарственных средств / Н.А. Ляпунов, В.П. Георгиевский, Е.П. Безуглая, Ю.М. Столпер, </w:t>
      </w:r>
      <w:r>
        <w:rPr>
          <w:sz w:val="28"/>
          <w:lang w:val="uk-UA"/>
        </w:rPr>
        <w:br/>
      </w:r>
      <w:r w:rsidRPr="006170B9">
        <w:rPr>
          <w:sz w:val="28"/>
          <w:lang w:val="uk-UA"/>
        </w:rPr>
        <w:t>А.А. Зинченко, Т.Н. Пуховая // Наукові основи розробки лікарських препар</w:t>
      </w:r>
      <w:r w:rsidRPr="006170B9">
        <w:rPr>
          <w:sz w:val="28"/>
          <w:lang w:val="uk-UA"/>
        </w:rPr>
        <w:t>а</w:t>
      </w:r>
      <w:r w:rsidRPr="006170B9">
        <w:rPr>
          <w:sz w:val="28"/>
          <w:lang w:val="uk-UA"/>
        </w:rPr>
        <w:t>тів: Матеріали наук. сесії відділення хімії НАН України, 9-11 червня 1998 р. – Х.: Осн</w:t>
      </w:r>
      <w:r w:rsidRPr="006170B9">
        <w:rPr>
          <w:sz w:val="28"/>
          <w:lang w:val="uk-UA"/>
        </w:rPr>
        <w:t>о</w:t>
      </w:r>
      <w:r w:rsidRPr="006170B9">
        <w:rPr>
          <w:sz w:val="28"/>
          <w:lang w:val="uk-UA"/>
        </w:rPr>
        <w:t>ва, 1998. – С. 427-432.</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Вимоги до виготовлення нестерильних лікарських засобів в умовах а</w:t>
      </w:r>
      <w:r w:rsidRPr="006170B9">
        <w:rPr>
          <w:sz w:val="28"/>
        </w:rPr>
        <w:t>п</w:t>
      </w:r>
      <w:r w:rsidRPr="006170B9">
        <w:rPr>
          <w:sz w:val="28"/>
        </w:rPr>
        <w:t xml:space="preserve">тек. </w:t>
      </w:r>
      <w:r w:rsidRPr="006170B9">
        <w:rPr>
          <w:sz w:val="28"/>
          <w:lang w:val="uk-UA"/>
        </w:rPr>
        <w:t>Методичні рекомендації / За ред. проф. О.І.Тихонова, проф. Т.Г. Я</w:t>
      </w:r>
      <w:r w:rsidRPr="006170B9">
        <w:rPr>
          <w:sz w:val="28"/>
          <w:lang w:val="uk-UA"/>
        </w:rPr>
        <w:t>р</w:t>
      </w:r>
      <w:r w:rsidRPr="006170B9">
        <w:rPr>
          <w:sz w:val="28"/>
          <w:lang w:val="uk-UA"/>
        </w:rPr>
        <w:t>них</w:t>
      </w:r>
      <w:r w:rsidRPr="00CD018B">
        <w:rPr>
          <w:sz w:val="28"/>
        </w:rPr>
        <w:t xml:space="preserve"> </w:t>
      </w:r>
      <w:r w:rsidRPr="006170B9">
        <w:rPr>
          <w:sz w:val="28"/>
          <w:lang w:val="uk-UA"/>
        </w:rPr>
        <w:t>– К.: МОЗ України, 2005. – 98 с.</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Настанова 42-01-2003 «Лікарські засоби. Технологічний процес. Док</w:t>
      </w:r>
      <w:r w:rsidRPr="006170B9">
        <w:rPr>
          <w:sz w:val="28"/>
        </w:rPr>
        <w:t>у</w:t>
      </w:r>
      <w:r w:rsidRPr="006170B9">
        <w:rPr>
          <w:sz w:val="28"/>
        </w:rPr>
        <w:t xml:space="preserve">ментація». – К.: МОЗ України, 2003. – </w:t>
      </w:r>
      <w:r w:rsidRPr="006170B9">
        <w:rPr>
          <w:sz w:val="28"/>
          <w:lang w:val="uk-UA"/>
        </w:rPr>
        <w:t>56</w:t>
      </w:r>
      <w:r w:rsidRPr="006170B9">
        <w:rPr>
          <w:sz w:val="28"/>
        </w:rPr>
        <w:t xml:space="preserve">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lastRenderedPageBreak/>
        <w:t>К вопросу о стандартизации мягких лекарственных средств / Н.А.Ляпунов, Н.П.Хованская, Е.П.Безуглая, Н.В.Долейко // Фа</w:t>
      </w:r>
      <w:r w:rsidRPr="006170B9">
        <w:rPr>
          <w:sz w:val="28"/>
        </w:rPr>
        <w:t>р</w:t>
      </w:r>
      <w:r w:rsidRPr="006170B9">
        <w:rPr>
          <w:sz w:val="28"/>
        </w:rPr>
        <w:t xml:space="preserve">маком. – 1999. </w:t>
      </w:r>
      <w:r>
        <w:rPr>
          <w:sz w:val="28"/>
          <w:lang w:val="en-US"/>
        </w:rPr>
        <w:noBreakHyphen/>
      </w:r>
      <w:r w:rsidRPr="006170B9">
        <w:rPr>
          <w:sz w:val="28"/>
        </w:rPr>
        <w:t xml:space="preserve"> №</w:t>
      </w:r>
      <w:r>
        <w:rPr>
          <w:sz w:val="28"/>
          <w:lang w:val="en-US"/>
        </w:rPr>
        <w:t xml:space="preserve"> </w:t>
      </w:r>
      <w:r w:rsidRPr="006170B9">
        <w:rPr>
          <w:sz w:val="28"/>
        </w:rPr>
        <w:t>2. – С. 36-41.</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Настанова 42-3.1:2004 "Настанови з якості. Лікарські засоби. Фармаце</w:t>
      </w:r>
      <w:r w:rsidRPr="006170B9">
        <w:rPr>
          <w:sz w:val="28"/>
          <w:lang w:val="uk-UA"/>
        </w:rPr>
        <w:t>в</w:t>
      </w:r>
      <w:r w:rsidRPr="006170B9">
        <w:rPr>
          <w:sz w:val="28"/>
          <w:lang w:val="uk-UA"/>
        </w:rPr>
        <w:t>тична розробка". – К. МОЗ України, 2004. – 39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 xml:space="preserve">Ткаченко А.М. </w:t>
      </w:r>
      <w:r w:rsidRPr="006170B9">
        <w:rPr>
          <w:sz w:val="28"/>
          <w:lang w:val="uk-UA"/>
        </w:rPr>
        <w:t>Обґрунтування</w:t>
      </w:r>
      <w:r w:rsidRPr="006170B9">
        <w:rPr>
          <w:sz w:val="28"/>
        </w:rPr>
        <w:t xml:space="preserve"> складу та </w:t>
      </w:r>
      <w:r w:rsidRPr="006170B9">
        <w:rPr>
          <w:sz w:val="28"/>
          <w:lang w:val="uk-UA"/>
        </w:rPr>
        <w:t>методів</w:t>
      </w:r>
      <w:r w:rsidRPr="006170B9">
        <w:rPr>
          <w:sz w:val="28"/>
        </w:rPr>
        <w:t xml:space="preserve"> контр</w:t>
      </w:r>
      <w:r w:rsidRPr="006170B9">
        <w:rPr>
          <w:sz w:val="28"/>
        </w:rPr>
        <w:t>о</w:t>
      </w:r>
      <w:r w:rsidRPr="006170B9">
        <w:rPr>
          <w:sz w:val="28"/>
        </w:rPr>
        <w:t xml:space="preserve">лю </w:t>
      </w:r>
      <w:r w:rsidRPr="006170B9">
        <w:rPr>
          <w:sz w:val="28"/>
          <w:lang w:val="uk-UA"/>
        </w:rPr>
        <w:t>якості</w:t>
      </w:r>
      <w:r w:rsidRPr="006170B9">
        <w:rPr>
          <w:sz w:val="28"/>
        </w:rPr>
        <w:t xml:space="preserve"> гелю “</w:t>
      </w:r>
      <w:r w:rsidRPr="006170B9">
        <w:rPr>
          <w:sz w:val="28"/>
          <w:lang w:val="uk-UA"/>
        </w:rPr>
        <w:t>Еконазол</w:t>
      </w:r>
      <w:r w:rsidRPr="006170B9">
        <w:rPr>
          <w:sz w:val="28"/>
        </w:rPr>
        <w:t xml:space="preserve"> 1%” для </w:t>
      </w:r>
      <w:r w:rsidRPr="006170B9">
        <w:rPr>
          <w:sz w:val="28"/>
          <w:lang w:val="uk-UA"/>
        </w:rPr>
        <w:t>лікування</w:t>
      </w:r>
      <w:r w:rsidRPr="006170B9">
        <w:rPr>
          <w:sz w:val="28"/>
        </w:rPr>
        <w:t xml:space="preserve"> </w:t>
      </w:r>
      <w:r w:rsidRPr="006170B9">
        <w:rPr>
          <w:sz w:val="28"/>
          <w:lang w:val="uk-UA"/>
        </w:rPr>
        <w:t>мікозів</w:t>
      </w:r>
      <w:r w:rsidRPr="006170B9">
        <w:rPr>
          <w:sz w:val="28"/>
        </w:rPr>
        <w:t xml:space="preserve"> / А.М.</w:t>
      </w:r>
      <w:r w:rsidRPr="007C2A98">
        <w:rPr>
          <w:sz w:val="28"/>
        </w:rPr>
        <w:t xml:space="preserve"> </w:t>
      </w:r>
      <w:r w:rsidRPr="006170B9">
        <w:rPr>
          <w:sz w:val="28"/>
        </w:rPr>
        <w:t xml:space="preserve">Ткаченко, І.М. Перцев // </w:t>
      </w:r>
      <w:r w:rsidRPr="006170B9">
        <w:rPr>
          <w:sz w:val="28"/>
          <w:lang w:val="uk-UA"/>
        </w:rPr>
        <w:t>В</w:t>
      </w:r>
      <w:r w:rsidRPr="006170B9">
        <w:rPr>
          <w:sz w:val="28"/>
          <w:lang w:val="uk-UA"/>
        </w:rPr>
        <w:t>і</w:t>
      </w:r>
      <w:r w:rsidRPr="006170B9">
        <w:rPr>
          <w:sz w:val="28"/>
          <w:lang w:val="uk-UA"/>
        </w:rPr>
        <w:t>сник</w:t>
      </w:r>
      <w:r w:rsidRPr="006170B9">
        <w:rPr>
          <w:sz w:val="28"/>
        </w:rPr>
        <w:t xml:space="preserve"> </w:t>
      </w:r>
      <w:r w:rsidRPr="006170B9">
        <w:rPr>
          <w:sz w:val="28"/>
          <w:lang w:val="uk-UA"/>
        </w:rPr>
        <w:t>фармації</w:t>
      </w:r>
      <w:r w:rsidRPr="006170B9">
        <w:rPr>
          <w:sz w:val="28"/>
        </w:rPr>
        <w:t>. – 2002.– №</w:t>
      </w:r>
      <w:r>
        <w:rPr>
          <w:sz w:val="28"/>
          <w:lang w:val="en-US"/>
        </w:rPr>
        <w:t xml:space="preserve"> </w:t>
      </w:r>
      <w:r w:rsidRPr="006170B9">
        <w:rPr>
          <w:sz w:val="28"/>
        </w:rPr>
        <w:t>3 (31). – С. 55- .</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Запрометов М.Н. Фенольные соединения: распространение, метаб</w:t>
      </w:r>
      <w:r w:rsidRPr="006170B9">
        <w:rPr>
          <w:sz w:val="28"/>
        </w:rPr>
        <w:t>о</w:t>
      </w:r>
      <w:r w:rsidRPr="006170B9">
        <w:rPr>
          <w:sz w:val="28"/>
        </w:rPr>
        <w:t>лизм и функции в растениях</w:t>
      </w:r>
      <w:r w:rsidRPr="00B76F27">
        <w:rPr>
          <w:sz w:val="28"/>
        </w:rPr>
        <w:t xml:space="preserve"> </w:t>
      </w:r>
      <w:r>
        <w:rPr>
          <w:sz w:val="28"/>
        </w:rPr>
        <w:t xml:space="preserve">/ </w:t>
      </w:r>
      <w:r w:rsidRPr="006170B9">
        <w:rPr>
          <w:sz w:val="28"/>
        </w:rPr>
        <w:t>М.Н.</w:t>
      </w:r>
      <w:r>
        <w:rPr>
          <w:sz w:val="28"/>
        </w:rPr>
        <w:t xml:space="preserve"> </w:t>
      </w:r>
      <w:r w:rsidRPr="006170B9">
        <w:rPr>
          <w:sz w:val="28"/>
        </w:rPr>
        <w:t>Запрометов. – М.: Высш.шк., 1993. – 272 с.</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uk-UA"/>
        </w:rPr>
        <w:t>Ковальчук Т.В. Визначення флавоноїдів у квітках кульбаби лікарс</w:t>
      </w:r>
      <w:r w:rsidRPr="006170B9">
        <w:rPr>
          <w:sz w:val="28"/>
          <w:szCs w:val="28"/>
          <w:lang w:val="uk-UA"/>
        </w:rPr>
        <w:t>ь</w:t>
      </w:r>
      <w:r w:rsidRPr="006170B9">
        <w:rPr>
          <w:sz w:val="28"/>
          <w:szCs w:val="28"/>
          <w:lang w:val="uk-UA"/>
        </w:rPr>
        <w:t>кої / Т.В.</w:t>
      </w:r>
      <w:r>
        <w:rPr>
          <w:sz w:val="28"/>
          <w:szCs w:val="28"/>
          <w:lang w:val="uk-UA"/>
        </w:rPr>
        <w:t xml:space="preserve"> </w:t>
      </w:r>
      <w:r w:rsidRPr="006170B9">
        <w:rPr>
          <w:sz w:val="28"/>
          <w:szCs w:val="28"/>
          <w:lang w:val="uk-UA"/>
        </w:rPr>
        <w:t>Ковальчук, А.В.</w:t>
      </w:r>
      <w:r>
        <w:rPr>
          <w:sz w:val="28"/>
          <w:szCs w:val="28"/>
          <w:lang w:val="uk-UA"/>
        </w:rPr>
        <w:t xml:space="preserve"> </w:t>
      </w:r>
      <w:r w:rsidRPr="006170B9">
        <w:rPr>
          <w:sz w:val="28"/>
          <w:szCs w:val="28"/>
          <w:lang w:val="uk-UA"/>
        </w:rPr>
        <w:t>Гудзенко, А.О. Цуркан //</w:t>
      </w:r>
      <w:r w:rsidRPr="006170B9">
        <w:rPr>
          <w:sz w:val="28"/>
          <w:szCs w:val="28"/>
          <w:lang w:val="en-US"/>
        </w:rPr>
        <w:t> </w:t>
      </w:r>
      <w:r w:rsidRPr="006170B9">
        <w:rPr>
          <w:sz w:val="28"/>
          <w:szCs w:val="28"/>
          <w:lang w:val="uk-UA"/>
        </w:rPr>
        <w:t>Фармацевтичний жу</w:t>
      </w:r>
      <w:r w:rsidRPr="006170B9">
        <w:rPr>
          <w:sz w:val="28"/>
          <w:szCs w:val="28"/>
          <w:lang w:val="uk-UA"/>
        </w:rPr>
        <w:t>р</w:t>
      </w:r>
      <w:r w:rsidRPr="006170B9">
        <w:rPr>
          <w:sz w:val="28"/>
          <w:szCs w:val="28"/>
          <w:lang w:val="uk-UA"/>
        </w:rPr>
        <w:t xml:space="preserve">нал. </w:t>
      </w:r>
      <w:r>
        <w:rPr>
          <w:sz w:val="28"/>
          <w:szCs w:val="28"/>
          <w:lang w:val="uk-UA"/>
        </w:rPr>
        <w:noBreakHyphen/>
        <w:t xml:space="preserve"> </w:t>
      </w:r>
      <w:r w:rsidRPr="006170B9">
        <w:rPr>
          <w:sz w:val="28"/>
          <w:szCs w:val="28"/>
          <w:lang w:val="uk-UA"/>
        </w:rPr>
        <w:t xml:space="preserve">2003. </w:t>
      </w:r>
      <w:r>
        <w:rPr>
          <w:sz w:val="28"/>
          <w:szCs w:val="28"/>
          <w:lang w:val="uk-UA"/>
        </w:rPr>
        <w:noBreakHyphen/>
      </w:r>
      <w:r w:rsidRPr="006170B9">
        <w:rPr>
          <w:sz w:val="28"/>
          <w:szCs w:val="28"/>
          <w:lang w:val="uk-UA"/>
        </w:rPr>
        <w:t xml:space="preserve"> №</w:t>
      </w:r>
      <w:r>
        <w:rPr>
          <w:sz w:val="28"/>
          <w:szCs w:val="28"/>
          <w:lang w:val="uk-UA"/>
        </w:rPr>
        <w:t xml:space="preserve"> </w:t>
      </w:r>
      <w:r w:rsidRPr="006170B9">
        <w:rPr>
          <w:sz w:val="28"/>
          <w:szCs w:val="28"/>
          <w:lang w:val="uk-UA"/>
        </w:rPr>
        <w:t xml:space="preserve">6. </w:t>
      </w:r>
      <w:r>
        <w:rPr>
          <w:sz w:val="28"/>
          <w:szCs w:val="28"/>
          <w:lang w:val="uk-UA"/>
        </w:rPr>
        <w:noBreakHyphen/>
      </w:r>
      <w:r w:rsidRPr="006170B9">
        <w:rPr>
          <w:sz w:val="28"/>
          <w:szCs w:val="28"/>
          <w:lang w:val="uk-UA"/>
        </w:rPr>
        <w:t xml:space="preserve"> С. 82–85.</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 xml:space="preserve">Ткаченко А.М. </w:t>
      </w:r>
      <w:r w:rsidRPr="006170B9">
        <w:rPr>
          <w:sz w:val="28"/>
          <w:lang w:val="uk-UA"/>
        </w:rPr>
        <w:t>Обґрунтування</w:t>
      </w:r>
      <w:r w:rsidRPr="006170B9">
        <w:rPr>
          <w:sz w:val="28"/>
        </w:rPr>
        <w:t xml:space="preserve"> складу та </w:t>
      </w:r>
      <w:r w:rsidRPr="006170B9">
        <w:rPr>
          <w:sz w:val="28"/>
          <w:lang w:val="uk-UA"/>
        </w:rPr>
        <w:t>методів</w:t>
      </w:r>
      <w:r w:rsidRPr="006170B9">
        <w:rPr>
          <w:sz w:val="28"/>
        </w:rPr>
        <w:t xml:space="preserve"> ко</w:t>
      </w:r>
      <w:r w:rsidRPr="006170B9">
        <w:rPr>
          <w:sz w:val="28"/>
        </w:rPr>
        <w:t>н</w:t>
      </w:r>
      <w:r w:rsidRPr="006170B9">
        <w:rPr>
          <w:sz w:val="28"/>
        </w:rPr>
        <w:t xml:space="preserve">тролю </w:t>
      </w:r>
      <w:r w:rsidRPr="006170B9">
        <w:rPr>
          <w:sz w:val="28"/>
          <w:lang w:val="uk-UA"/>
        </w:rPr>
        <w:t>якості</w:t>
      </w:r>
      <w:r w:rsidRPr="006170B9">
        <w:rPr>
          <w:sz w:val="28"/>
        </w:rPr>
        <w:t xml:space="preserve"> гелю “</w:t>
      </w:r>
      <w:r w:rsidRPr="006170B9">
        <w:rPr>
          <w:sz w:val="28"/>
          <w:lang w:val="uk-UA"/>
        </w:rPr>
        <w:t>Троксерутин</w:t>
      </w:r>
      <w:r w:rsidRPr="006170B9">
        <w:rPr>
          <w:sz w:val="28"/>
        </w:rPr>
        <w:t xml:space="preserve"> 2%” / А.М.</w:t>
      </w:r>
      <w:r>
        <w:rPr>
          <w:sz w:val="28"/>
        </w:rPr>
        <w:t xml:space="preserve"> </w:t>
      </w:r>
      <w:r w:rsidRPr="006170B9">
        <w:rPr>
          <w:sz w:val="28"/>
        </w:rPr>
        <w:t xml:space="preserve">Ткаченко, І.М. Перцев // </w:t>
      </w:r>
      <w:r w:rsidRPr="006170B9">
        <w:rPr>
          <w:sz w:val="28"/>
          <w:lang w:val="uk-UA"/>
        </w:rPr>
        <w:t>Вісник</w:t>
      </w:r>
      <w:r w:rsidRPr="006170B9">
        <w:rPr>
          <w:sz w:val="28"/>
        </w:rPr>
        <w:t xml:space="preserve"> </w:t>
      </w:r>
      <w:r w:rsidRPr="006170B9">
        <w:rPr>
          <w:sz w:val="28"/>
          <w:lang w:val="uk-UA"/>
        </w:rPr>
        <w:t>фармації</w:t>
      </w:r>
      <w:r w:rsidRPr="006170B9">
        <w:rPr>
          <w:sz w:val="28"/>
        </w:rPr>
        <w:t>. – 2001.– №4</w:t>
      </w:r>
      <w:r>
        <w:rPr>
          <w:sz w:val="28"/>
        </w:rPr>
        <w:t xml:space="preserve"> </w:t>
      </w:r>
      <w:r w:rsidRPr="006170B9">
        <w:rPr>
          <w:sz w:val="28"/>
        </w:rPr>
        <w:t>(28). – С.</w:t>
      </w:r>
      <w:r>
        <w:rPr>
          <w:sz w:val="28"/>
        </w:rPr>
        <w:t xml:space="preserve"> </w:t>
      </w:r>
      <w:r w:rsidRPr="006170B9">
        <w:rPr>
          <w:sz w:val="28"/>
        </w:rPr>
        <w:t>46-48.</w:t>
      </w:r>
    </w:p>
    <w:p w:rsidR="00CD018B" w:rsidRPr="006170B9" w:rsidRDefault="00CD018B" w:rsidP="00F52615">
      <w:pPr>
        <w:widowControl w:val="0"/>
        <w:numPr>
          <w:ilvl w:val="0"/>
          <w:numId w:val="54"/>
        </w:numPr>
        <w:suppressAutoHyphens w:val="0"/>
        <w:spacing w:line="360" w:lineRule="auto"/>
        <w:ind w:hanging="540"/>
        <w:jc w:val="both"/>
        <w:rPr>
          <w:sz w:val="28"/>
          <w:lang w:val="en-US"/>
        </w:rPr>
      </w:pPr>
      <w:r w:rsidRPr="006170B9">
        <w:rPr>
          <w:sz w:val="28"/>
          <w:lang w:val="en-US"/>
        </w:rPr>
        <w:t>United States Pharmacopoeia / The National Formulary. 30 ed (NF 25). – Rockville: United States Pharmacopoeial Convention Inc, 2007. – 3553 p.</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szCs w:val="28"/>
          <w:lang w:val="en-US"/>
        </w:rPr>
        <w:t>Effect of pH and water-soluble polymers on the aqueous solubility of nimes</w:t>
      </w:r>
      <w:r w:rsidRPr="006170B9">
        <w:rPr>
          <w:sz w:val="28"/>
          <w:szCs w:val="28"/>
          <w:lang w:val="en-US"/>
        </w:rPr>
        <w:t>u</w:t>
      </w:r>
      <w:r w:rsidRPr="006170B9">
        <w:rPr>
          <w:sz w:val="28"/>
          <w:szCs w:val="28"/>
          <w:lang w:val="en-US"/>
        </w:rPr>
        <w:t>lide in the absence and presence of β-cyclodextrin derivatives / C.</w:t>
      </w:r>
      <w:r w:rsidRPr="0023157A">
        <w:rPr>
          <w:sz w:val="28"/>
          <w:szCs w:val="28"/>
          <w:lang w:val="en-US"/>
        </w:rPr>
        <w:t xml:space="preserve"> </w:t>
      </w:r>
      <w:r w:rsidRPr="006170B9">
        <w:rPr>
          <w:sz w:val="28"/>
          <w:szCs w:val="28"/>
          <w:lang w:val="en-US"/>
        </w:rPr>
        <w:t>Alexanian, H.</w:t>
      </w:r>
      <w:r w:rsidRPr="00B76F27">
        <w:rPr>
          <w:sz w:val="28"/>
          <w:szCs w:val="28"/>
          <w:lang w:val="en-US"/>
        </w:rPr>
        <w:t xml:space="preserve"> </w:t>
      </w:r>
      <w:r w:rsidRPr="006170B9">
        <w:rPr>
          <w:sz w:val="28"/>
          <w:szCs w:val="28"/>
          <w:lang w:val="en-US"/>
        </w:rPr>
        <w:t>Papademou, M.</w:t>
      </w:r>
      <w:r w:rsidRPr="00B76F27">
        <w:rPr>
          <w:sz w:val="28"/>
          <w:szCs w:val="28"/>
          <w:lang w:val="en-US"/>
        </w:rPr>
        <w:t xml:space="preserve"> </w:t>
      </w:r>
      <w:r w:rsidRPr="006170B9">
        <w:rPr>
          <w:sz w:val="28"/>
          <w:szCs w:val="28"/>
          <w:lang w:val="en-US"/>
        </w:rPr>
        <w:t>Vertzoni, H.</w:t>
      </w:r>
      <w:r w:rsidRPr="00B76F27">
        <w:rPr>
          <w:sz w:val="28"/>
          <w:szCs w:val="28"/>
          <w:lang w:val="en-US"/>
        </w:rPr>
        <w:t xml:space="preserve"> </w:t>
      </w:r>
      <w:r w:rsidRPr="006170B9">
        <w:rPr>
          <w:sz w:val="28"/>
          <w:szCs w:val="28"/>
          <w:lang w:val="en-US"/>
        </w:rPr>
        <w:t xml:space="preserve">Archontaki, G. Valsami // </w:t>
      </w:r>
      <w:r w:rsidRPr="006170B9">
        <w:rPr>
          <w:sz w:val="28"/>
          <w:lang w:val="en-US"/>
        </w:rPr>
        <w:t>J. Pharm. and Pharmacol. – 2008. – V.</w:t>
      </w:r>
      <w:r w:rsidRPr="00B76F27">
        <w:rPr>
          <w:sz w:val="28"/>
          <w:lang w:val="en-US"/>
        </w:rPr>
        <w:t xml:space="preserve"> </w:t>
      </w:r>
      <w:r w:rsidRPr="006170B9">
        <w:rPr>
          <w:sz w:val="28"/>
          <w:lang w:val="en-US"/>
        </w:rPr>
        <w:t>60, N 11. – P. 1433-1439.</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Экспресс-метод определения среднесмертельных доз химических в</w:t>
      </w:r>
      <w:r w:rsidRPr="006170B9">
        <w:rPr>
          <w:sz w:val="28"/>
        </w:rPr>
        <w:t>е</w:t>
      </w:r>
      <w:r w:rsidRPr="006170B9">
        <w:rPr>
          <w:sz w:val="28"/>
        </w:rPr>
        <w:t>ществ</w:t>
      </w:r>
      <w:r w:rsidRPr="006170B9">
        <w:rPr>
          <w:sz w:val="28"/>
          <w:lang w:val="uk-UA"/>
        </w:rPr>
        <w:t xml:space="preserve"> /</w:t>
      </w:r>
      <w:r w:rsidRPr="006170B9">
        <w:rPr>
          <w:sz w:val="28"/>
        </w:rPr>
        <w:t xml:space="preserve"> </w:t>
      </w:r>
      <w:r w:rsidRPr="006170B9">
        <w:rPr>
          <w:sz w:val="28"/>
          <w:lang w:val="uk-UA"/>
        </w:rPr>
        <w:t>Г.В.</w:t>
      </w:r>
      <w:r>
        <w:rPr>
          <w:sz w:val="28"/>
          <w:lang w:val="uk-UA"/>
        </w:rPr>
        <w:t xml:space="preserve"> </w:t>
      </w:r>
      <w:r w:rsidRPr="006170B9">
        <w:rPr>
          <w:sz w:val="28"/>
          <w:lang w:val="uk-UA"/>
        </w:rPr>
        <w:t>Пастушенко</w:t>
      </w:r>
      <w:r w:rsidRPr="006170B9">
        <w:rPr>
          <w:sz w:val="28"/>
        </w:rPr>
        <w:t>, Л.Б.</w:t>
      </w:r>
      <w:r>
        <w:rPr>
          <w:sz w:val="28"/>
        </w:rPr>
        <w:t xml:space="preserve"> </w:t>
      </w:r>
      <w:r w:rsidRPr="006170B9">
        <w:rPr>
          <w:sz w:val="28"/>
        </w:rPr>
        <w:t>Марушный, А.А.</w:t>
      </w:r>
      <w:r>
        <w:rPr>
          <w:sz w:val="28"/>
        </w:rPr>
        <w:t xml:space="preserve"> </w:t>
      </w:r>
      <w:r w:rsidRPr="006170B9">
        <w:rPr>
          <w:sz w:val="28"/>
        </w:rPr>
        <w:t>Жуков, Ю.А. Пилипе</w:t>
      </w:r>
      <w:r w:rsidRPr="006170B9">
        <w:rPr>
          <w:sz w:val="28"/>
        </w:rPr>
        <w:t>н</w:t>
      </w:r>
      <w:r w:rsidRPr="006170B9">
        <w:rPr>
          <w:sz w:val="28"/>
        </w:rPr>
        <w:t>ко /</w:t>
      </w:r>
      <w:r>
        <w:rPr>
          <w:sz w:val="28"/>
        </w:rPr>
        <w:t xml:space="preserve">/ Гигиена и санитария. – 1995. </w:t>
      </w:r>
      <w:r>
        <w:rPr>
          <w:sz w:val="28"/>
        </w:rPr>
        <w:noBreakHyphen/>
      </w:r>
      <w:r w:rsidRPr="006170B9">
        <w:rPr>
          <w:sz w:val="28"/>
        </w:rPr>
        <w:t xml:space="preserve"> №</w:t>
      </w:r>
      <w:r>
        <w:rPr>
          <w:sz w:val="28"/>
        </w:rPr>
        <w:t xml:space="preserve"> </w:t>
      </w:r>
      <w:r w:rsidRPr="006170B9">
        <w:rPr>
          <w:sz w:val="28"/>
        </w:rPr>
        <w:t>6. – С. 46-48.</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Западнюк М.П. Лабораторные животные. Использование в экспер</w:t>
      </w:r>
      <w:r w:rsidRPr="006170B9">
        <w:rPr>
          <w:sz w:val="28"/>
        </w:rPr>
        <w:t>и</w:t>
      </w:r>
      <w:r w:rsidRPr="006170B9">
        <w:rPr>
          <w:sz w:val="28"/>
        </w:rPr>
        <w:t>менте / М.П.</w:t>
      </w:r>
      <w:r>
        <w:rPr>
          <w:sz w:val="28"/>
        </w:rPr>
        <w:t xml:space="preserve"> </w:t>
      </w:r>
      <w:r w:rsidRPr="006170B9">
        <w:rPr>
          <w:sz w:val="28"/>
        </w:rPr>
        <w:t>Западнюк, В.И.</w:t>
      </w:r>
      <w:r>
        <w:rPr>
          <w:sz w:val="28"/>
        </w:rPr>
        <w:t xml:space="preserve"> </w:t>
      </w:r>
      <w:r w:rsidRPr="006170B9">
        <w:rPr>
          <w:sz w:val="28"/>
        </w:rPr>
        <w:t xml:space="preserve">Западнюк, </w:t>
      </w:r>
      <w:r>
        <w:rPr>
          <w:sz w:val="28"/>
        </w:rPr>
        <w:t>Е.А.</w:t>
      </w:r>
      <w:r w:rsidRPr="006170B9">
        <w:rPr>
          <w:sz w:val="28"/>
        </w:rPr>
        <w:t xml:space="preserve"> Захария</w:t>
      </w:r>
      <w:r>
        <w:rPr>
          <w:sz w:val="28"/>
        </w:rPr>
        <w:t xml:space="preserve">. </w:t>
      </w:r>
      <w:r w:rsidRPr="006170B9">
        <w:rPr>
          <w:sz w:val="28"/>
        </w:rPr>
        <w:t>– К.: Высш.шк., 1983. – 878 с.</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lang w:val="uk-UA"/>
        </w:rPr>
        <w:t>Сидоров К.К. О классификации токсичности ядов при парентерал</w:t>
      </w:r>
      <w:r w:rsidRPr="006170B9">
        <w:rPr>
          <w:sz w:val="28"/>
          <w:lang w:val="uk-UA"/>
        </w:rPr>
        <w:t>ь</w:t>
      </w:r>
      <w:r w:rsidRPr="006170B9">
        <w:rPr>
          <w:sz w:val="28"/>
          <w:lang w:val="uk-UA"/>
        </w:rPr>
        <w:t xml:space="preserve">ных способах введения </w:t>
      </w:r>
      <w:r>
        <w:rPr>
          <w:sz w:val="28"/>
          <w:lang w:val="uk-UA"/>
        </w:rPr>
        <w:t xml:space="preserve">/ </w:t>
      </w:r>
      <w:r w:rsidRPr="006170B9">
        <w:rPr>
          <w:sz w:val="28"/>
          <w:lang w:val="uk-UA"/>
        </w:rPr>
        <w:t>К.К. Сидоров // Токсикология новых химических веществ. – М.: Медицина, 1973. – Вып.13. – С. 47-57.</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lang w:val="uk-UA"/>
        </w:rPr>
        <w:lastRenderedPageBreak/>
        <w:t xml:space="preserve">Доклиническая </w:t>
      </w:r>
      <w:r w:rsidRPr="006170B9">
        <w:rPr>
          <w:sz w:val="28"/>
        </w:rPr>
        <w:t>токсикология лекарственных средств / Н.С.</w:t>
      </w:r>
      <w:r>
        <w:rPr>
          <w:sz w:val="28"/>
        </w:rPr>
        <w:t xml:space="preserve"> </w:t>
      </w:r>
      <w:r w:rsidRPr="006170B9">
        <w:rPr>
          <w:sz w:val="28"/>
        </w:rPr>
        <w:t>Никитина, И.П.</w:t>
      </w:r>
      <w:r>
        <w:rPr>
          <w:sz w:val="28"/>
        </w:rPr>
        <w:t xml:space="preserve"> </w:t>
      </w:r>
      <w:r w:rsidRPr="006170B9">
        <w:rPr>
          <w:sz w:val="28"/>
        </w:rPr>
        <w:t>Дзюба, Г.В. Оболенцева и др. // Технология и стандартизация л</w:t>
      </w:r>
      <w:r w:rsidRPr="006170B9">
        <w:rPr>
          <w:sz w:val="28"/>
        </w:rPr>
        <w:t>е</w:t>
      </w:r>
      <w:r w:rsidRPr="006170B9">
        <w:rPr>
          <w:sz w:val="28"/>
        </w:rPr>
        <w:t>карств. – Харьков: ИГ "РИРЕГ", 2000. – Т.</w:t>
      </w:r>
      <w:r>
        <w:rPr>
          <w:sz w:val="28"/>
        </w:rPr>
        <w:t xml:space="preserve"> </w:t>
      </w:r>
      <w:r w:rsidRPr="006170B9">
        <w:rPr>
          <w:sz w:val="28"/>
        </w:rPr>
        <w:t>2. – С. 490-540.</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rPr>
        <w:t>Хаджай Я.И. Особенности изучения безвредности мазей и суппозитор</w:t>
      </w:r>
      <w:r w:rsidRPr="006170B9">
        <w:rPr>
          <w:sz w:val="28"/>
        </w:rPr>
        <w:t>и</w:t>
      </w:r>
      <w:r w:rsidRPr="006170B9">
        <w:rPr>
          <w:sz w:val="28"/>
        </w:rPr>
        <w:t>ев / Я.И.</w:t>
      </w:r>
      <w:r>
        <w:rPr>
          <w:sz w:val="28"/>
        </w:rPr>
        <w:t xml:space="preserve"> </w:t>
      </w:r>
      <w:r w:rsidRPr="006170B9">
        <w:rPr>
          <w:sz w:val="28"/>
        </w:rPr>
        <w:t>Хаджай, Т.В.</w:t>
      </w:r>
      <w:r>
        <w:rPr>
          <w:sz w:val="28"/>
        </w:rPr>
        <w:t xml:space="preserve"> </w:t>
      </w:r>
      <w:r w:rsidRPr="006170B9">
        <w:rPr>
          <w:sz w:val="28"/>
        </w:rPr>
        <w:t>Оболенцева, А.В. Николаева // Фармация. – 1993. – № 1. – С. 22-26.</w:t>
      </w:r>
    </w:p>
    <w:p w:rsidR="00CD018B" w:rsidRPr="006170B9" w:rsidRDefault="00CD018B" w:rsidP="00F52615">
      <w:pPr>
        <w:numPr>
          <w:ilvl w:val="0"/>
          <w:numId w:val="54"/>
        </w:numPr>
        <w:suppressAutoHyphens w:val="0"/>
        <w:spacing w:line="360" w:lineRule="auto"/>
        <w:ind w:hanging="540"/>
        <w:jc w:val="both"/>
        <w:rPr>
          <w:sz w:val="28"/>
          <w:szCs w:val="28"/>
          <w:lang w:val="uk-UA"/>
        </w:rPr>
      </w:pPr>
      <w:r w:rsidRPr="006170B9">
        <w:rPr>
          <w:sz w:val="28"/>
          <w:lang w:val="uk-UA"/>
        </w:rPr>
        <w:t>Доклінічні дослідження лікарських засобів: Методичні рекоменд</w:t>
      </w:r>
      <w:r w:rsidRPr="006170B9">
        <w:rPr>
          <w:sz w:val="28"/>
          <w:lang w:val="uk-UA"/>
        </w:rPr>
        <w:t>а</w:t>
      </w:r>
      <w:r w:rsidRPr="006170B9">
        <w:rPr>
          <w:sz w:val="28"/>
          <w:lang w:val="uk-UA"/>
        </w:rPr>
        <w:t>ції / За ред. чл.-кор. АМН України О.В.Стефанова. – К.: Авіц</w:t>
      </w:r>
      <w:r w:rsidRPr="006170B9">
        <w:rPr>
          <w:sz w:val="28"/>
          <w:lang w:val="uk-UA"/>
        </w:rPr>
        <w:t>е</w:t>
      </w:r>
      <w:r w:rsidRPr="006170B9">
        <w:rPr>
          <w:sz w:val="28"/>
          <w:lang w:val="uk-UA"/>
        </w:rPr>
        <w:t>на. – 2001. – 528 с.</w:t>
      </w:r>
    </w:p>
    <w:p w:rsidR="00CD018B" w:rsidRPr="006170B9" w:rsidRDefault="00CD018B" w:rsidP="00F52615">
      <w:pPr>
        <w:numPr>
          <w:ilvl w:val="0"/>
          <w:numId w:val="54"/>
        </w:numPr>
        <w:suppressAutoHyphens w:val="0"/>
        <w:spacing w:line="360" w:lineRule="auto"/>
        <w:ind w:hanging="540"/>
        <w:jc w:val="both"/>
        <w:rPr>
          <w:sz w:val="28"/>
        </w:rPr>
      </w:pPr>
      <w:r w:rsidRPr="006170B9">
        <w:rPr>
          <w:sz w:val="28"/>
        </w:rPr>
        <w:t>Апоян К.А. К методике изучения противовоспалительных средств мес</w:t>
      </w:r>
      <w:r w:rsidRPr="006170B9">
        <w:rPr>
          <w:sz w:val="28"/>
        </w:rPr>
        <w:t>т</w:t>
      </w:r>
      <w:r w:rsidRPr="006170B9">
        <w:rPr>
          <w:sz w:val="28"/>
        </w:rPr>
        <w:t>ного действия / К.А.</w:t>
      </w:r>
      <w:r>
        <w:rPr>
          <w:sz w:val="28"/>
        </w:rPr>
        <w:t xml:space="preserve"> </w:t>
      </w:r>
      <w:r w:rsidRPr="006170B9">
        <w:rPr>
          <w:sz w:val="28"/>
        </w:rPr>
        <w:t>Апоян, М.С. Мелконян // Экспериментальная и клиническая медицина. – 1986. – № 5. – С.</w:t>
      </w:r>
      <w:r>
        <w:rPr>
          <w:sz w:val="28"/>
        </w:rPr>
        <w:t xml:space="preserve"> </w:t>
      </w:r>
      <w:r w:rsidRPr="006170B9">
        <w:rPr>
          <w:sz w:val="28"/>
        </w:rPr>
        <w:t>71–75.</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Вікторов О.П. Селективна інгібіція ізоформ циклооксигенази: новий пі</w:t>
      </w:r>
      <w:r w:rsidRPr="006170B9">
        <w:rPr>
          <w:sz w:val="28"/>
          <w:lang w:val="uk-UA"/>
        </w:rPr>
        <w:t>д</w:t>
      </w:r>
      <w:r w:rsidRPr="006170B9">
        <w:rPr>
          <w:sz w:val="28"/>
          <w:lang w:val="uk-UA"/>
        </w:rPr>
        <w:t>хід до пошуку ефективних та безпечних нестероїдних протизапальних лікар</w:t>
      </w:r>
      <w:r>
        <w:rPr>
          <w:sz w:val="28"/>
          <w:lang w:val="uk-UA"/>
        </w:rPr>
        <w:t xml:space="preserve">ських засобів / </w:t>
      </w:r>
      <w:r w:rsidRPr="006170B9">
        <w:rPr>
          <w:sz w:val="28"/>
          <w:lang w:val="uk-UA"/>
        </w:rPr>
        <w:t xml:space="preserve">О.П. Вікторов </w:t>
      </w:r>
      <w:r>
        <w:rPr>
          <w:sz w:val="28"/>
          <w:lang w:val="uk-UA"/>
        </w:rPr>
        <w:t xml:space="preserve">// Ліки. – 1997. </w:t>
      </w:r>
      <w:r>
        <w:rPr>
          <w:sz w:val="28"/>
          <w:lang w:val="uk-UA"/>
        </w:rPr>
        <w:noBreakHyphen/>
      </w:r>
      <w:r w:rsidRPr="006170B9">
        <w:rPr>
          <w:sz w:val="28"/>
          <w:lang w:val="uk-UA"/>
        </w:rPr>
        <w:t xml:space="preserve"> №</w:t>
      </w:r>
      <w:r>
        <w:rPr>
          <w:sz w:val="28"/>
          <w:lang w:val="uk-UA"/>
        </w:rPr>
        <w:t xml:space="preserve"> </w:t>
      </w:r>
      <w:r w:rsidRPr="006170B9">
        <w:rPr>
          <w:sz w:val="28"/>
          <w:lang w:val="uk-UA"/>
        </w:rPr>
        <w:t>4. –С. 69-75.</w:t>
      </w:r>
    </w:p>
    <w:p w:rsidR="00CD018B" w:rsidRPr="006170B9" w:rsidRDefault="00CD018B" w:rsidP="00F52615">
      <w:pPr>
        <w:numPr>
          <w:ilvl w:val="0"/>
          <w:numId w:val="54"/>
        </w:numPr>
        <w:suppressAutoHyphens w:val="0"/>
        <w:spacing w:line="360" w:lineRule="auto"/>
        <w:ind w:hanging="540"/>
        <w:jc w:val="both"/>
        <w:rPr>
          <w:sz w:val="28"/>
          <w:lang w:val="uk-UA"/>
        </w:rPr>
      </w:pPr>
      <w:r w:rsidRPr="006170B9">
        <w:rPr>
          <w:sz w:val="28"/>
          <w:lang w:val="uk-UA"/>
        </w:rPr>
        <w:t>Гарник Г.П. Біологічно активні речовини ЛР - стимулятори життєво важливих функцій організму / Г.П.</w:t>
      </w:r>
      <w:r>
        <w:rPr>
          <w:sz w:val="28"/>
          <w:lang w:val="uk-UA"/>
        </w:rPr>
        <w:t xml:space="preserve"> </w:t>
      </w:r>
      <w:r w:rsidRPr="006170B9">
        <w:rPr>
          <w:sz w:val="28"/>
          <w:lang w:val="uk-UA"/>
        </w:rPr>
        <w:t>Гарник, Ф.А. Літченко // Ф</w:t>
      </w:r>
      <w:r w:rsidRPr="006170B9">
        <w:rPr>
          <w:sz w:val="28"/>
          <w:lang w:val="uk-UA"/>
        </w:rPr>
        <w:t>і</w:t>
      </w:r>
      <w:r w:rsidRPr="006170B9">
        <w:rPr>
          <w:sz w:val="28"/>
          <w:lang w:val="uk-UA"/>
        </w:rPr>
        <w:t>тотерапія в Україні. – 1998. – №</w:t>
      </w:r>
      <w:r>
        <w:rPr>
          <w:sz w:val="28"/>
          <w:lang w:val="uk-UA"/>
        </w:rPr>
        <w:t xml:space="preserve"> </w:t>
      </w:r>
      <w:r w:rsidRPr="006170B9">
        <w:rPr>
          <w:sz w:val="28"/>
          <w:lang w:val="uk-UA"/>
        </w:rPr>
        <w:t>2-3. – С.35-42.</w:t>
      </w:r>
    </w:p>
    <w:p w:rsidR="00CD018B" w:rsidRPr="00B76F27" w:rsidRDefault="00CD018B" w:rsidP="00F52615">
      <w:pPr>
        <w:numPr>
          <w:ilvl w:val="0"/>
          <w:numId w:val="54"/>
        </w:numPr>
        <w:suppressAutoHyphens w:val="0"/>
        <w:spacing w:line="360" w:lineRule="auto"/>
        <w:ind w:hanging="540"/>
        <w:jc w:val="both"/>
        <w:rPr>
          <w:sz w:val="28"/>
          <w:lang w:val="en-US"/>
        </w:rPr>
      </w:pPr>
      <w:r w:rsidRPr="006170B9">
        <w:rPr>
          <w:sz w:val="28"/>
        </w:rPr>
        <w:t>Антибактериальная активность антисептиков, применяемых в стомат</w:t>
      </w:r>
      <w:r w:rsidRPr="006170B9">
        <w:rPr>
          <w:sz w:val="28"/>
        </w:rPr>
        <w:t>о</w:t>
      </w:r>
      <w:r w:rsidRPr="006170B9">
        <w:rPr>
          <w:sz w:val="28"/>
        </w:rPr>
        <w:t>логии / Р.В.</w:t>
      </w:r>
      <w:r>
        <w:rPr>
          <w:sz w:val="28"/>
        </w:rPr>
        <w:t xml:space="preserve"> </w:t>
      </w:r>
      <w:r w:rsidRPr="006170B9">
        <w:rPr>
          <w:sz w:val="28"/>
        </w:rPr>
        <w:t>Ушаков,</w:t>
      </w:r>
      <w:r w:rsidRPr="00B76F27">
        <w:rPr>
          <w:sz w:val="28"/>
        </w:rPr>
        <w:t xml:space="preserve"> </w:t>
      </w:r>
      <w:r w:rsidRPr="006170B9">
        <w:rPr>
          <w:sz w:val="28"/>
        </w:rPr>
        <w:t>В.Н. Царев,</w:t>
      </w:r>
      <w:r w:rsidRPr="00B76F27">
        <w:rPr>
          <w:sz w:val="28"/>
        </w:rPr>
        <w:t xml:space="preserve"> </w:t>
      </w:r>
      <w:r w:rsidRPr="006170B9">
        <w:rPr>
          <w:sz w:val="28"/>
        </w:rPr>
        <w:t>В.А. Лопырев,</w:t>
      </w:r>
      <w:r w:rsidRPr="00B76F27">
        <w:rPr>
          <w:sz w:val="28"/>
        </w:rPr>
        <w:t xml:space="preserve"> </w:t>
      </w:r>
      <w:r w:rsidRPr="006170B9">
        <w:rPr>
          <w:sz w:val="28"/>
        </w:rPr>
        <w:t>Т.В. Ушакова,</w:t>
      </w:r>
      <w:r w:rsidRPr="00B76F27">
        <w:rPr>
          <w:sz w:val="28"/>
        </w:rPr>
        <w:t xml:space="preserve"> </w:t>
      </w:r>
      <w:r w:rsidRPr="006170B9">
        <w:rPr>
          <w:sz w:val="28"/>
        </w:rPr>
        <w:t>А.Т. Ко</w:t>
      </w:r>
      <w:r w:rsidRPr="006170B9">
        <w:rPr>
          <w:sz w:val="28"/>
        </w:rPr>
        <w:t>р</w:t>
      </w:r>
      <w:r w:rsidRPr="006170B9">
        <w:rPr>
          <w:sz w:val="28"/>
        </w:rPr>
        <w:t>наухов,</w:t>
      </w:r>
      <w:r w:rsidRPr="00B76F27">
        <w:rPr>
          <w:sz w:val="28"/>
        </w:rPr>
        <w:t xml:space="preserve"> </w:t>
      </w:r>
      <w:r w:rsidRPr="006170B9">
        <w:rPr>
          <w:sz w:val="28"/>
        </w:rPr>
        <w:t>О.Н. Белых, А.Е. Романов // Журнал инфекционной патоло</w:t>
      </w:r>
      <w:r>
        <w:rPr>
          <w:sz w:val="28"/>
        </w:rPr>
        <w:t xml:space="preserve">гии. </w:t>
      </w:r>
      <w:r w:rsidRPr="00B76F27">
        <w:rPr>
          <w:sz w:val="28"/>
          <w:lang w:val="en-US"/>
        </w:rPr>
        <w:noBreakHyphen/>
        <w:t xml:space="preserve"> 1996. </w:t>
      </w:r>
      <w:r w:rsidRPr="00B76F27">
        <w:rPr>
          <w:sz w:val="28"/>
          <w:lang w:val="en-US"/>
        </w:rPr>
        <w:noBreakHyphen/>
        <w:t xml:space="preserve"> </w:t>
      </w:r>
      <w:r>
        <w:rPr>
          <w:sz w:val="28"/>
        </w:rPr>
        <w:t>Т</w:t>
      </w:r>
      <w:r w:rsidRPr="00B76F27">
        <w:rPr>
          <w:sz w:val="28"/>
          <w:lang w:val="en-US"/>
        </w:rPr>
        <w:t xml:space="preserve">. 3. </w:t>
      </w:r>
      <w:r w:rsidRPr="00B76F27">
        <w:rPr>
          <w:sz w:val="28"/>
          <w:lang w:val="en-US"/>
        </w:rPr>
        <w:noBreakHyphen/>
      </w:r>
      <w:r>
        <w:rPr>
          <w:sz w:val="28"/>
          <w:lang w:val="en-US"/>
        </w:rPr>
        <w:t xml:space="preserve"> № 2. </w:t>
      </w:r>
      <w:r>
        <w:rPr>
          <w:sz w:val="28"/>
        </w:rPr>
        <w:noBreakHyphen/>
      </w:r>
      <w:r w:rsidRPr="00B76F27">
        <w:rPr>
          <w:sz w:val="28"/>
          <w:lang w:val="en-US"/>
        </w:rPr>
        <w:t xml:space="preserve"> </w:t>
      </w:r>
      <w:r w:rsidRPr="006170B9">
        <w:rPr>
          <w:sz w:val="28"/>
        </w:rPr>
        <w:t>С</w:t>
      </w:r>
      <w:r w:rsidRPr="00B76F27">
        <w:rPr>
          <w:sz w:val="28"/>
          <w:lang w:val="en-US"/>
        </w:rPr>
        <w:t>. 23-25.</w:t>
      </w:r>
    </w:p>
    <w:p w:rsidR="00CD018B" w:rsidRPr="006170B9" w:rsidRDefault="00CD018B" w:rsidP="00F52615">
      <w:pPr>
        <w:numPr>
          <w:ilvl w:val="0"/>
          <w:numId w:val="54"/>
        </w:numPr>
        <w:suppressAutoHyphens w:val="0"/>
        <w:spacing w:line="360" w:lineRule="auto"/>
        <w:ind w:hanging="540"/>
        <w:jc w:val="both"/>
        <w:rPr>
          <w:sz w:val="28"/>
          <w:lang w:val="en-US"/>
        </w:rPr>
      </w:pPr>
      <w:r w:rsidRPr="006170B9">
        <w:rPr>
          <w:sz w:val="28"/>
          <w:lang w:val="en-US"/>
        </w:rPr>
        <w:t>A preliminary evaluation of the use of a redox agents in the treatment of chronic periodontitis / M.</w:t>
      </w:r>
      <w:r w:rsidRPr="00B76F27">
        <w:rPr>
          <w:sz w:val="28"/>
          <w:lang w:val="en-US"/>
        </w:rPr>
        <w:t xml:space="preserve"> </w:t>
      </w:r>
      <w:r w:rsidRPr="006170B9">
        <w:rPr>
          <w:sz w:val="28"/>
          <w:lang w:val="en-US"/>
        </w:rPr>
        <w:t>Wilson, M.</w:t>
      </w:r>
      <w:r w:rsidRPr="00B76F27">
        <w:rPr>
          <w:sz w:val="28"/>
          <w:lang w:val="en-US"/>
        </w:rPr>
        <w:t xml:space="preserve"> </w:t>
      </w:r>
      <w:r w:rsidRPr="006170B9">
        <w:rPr>
          <w:sz w:val="28"/>
          <w:lang w:val="en-US"/>
        </w:rPr>
        <w:t>Gibson, D. Strahan et al.// J.</w:t>
      </w:r>
      <w:r>
        <w:rPr>
          <w:sz w:val="28"/>
        </w:rPr>
        <w:t xml:space="preserve"> </w:t>
      </w:r>
      <w:r w:rsidRPr="006170B9">
        <w:rPr>
          <w:sz w:val="28"/>
          <w:lang w:val="en-US"/>
        </w:rPr>
        <w:t>Periodont Res. – 1992. – N</w:t>
      </w:r>
      <w:r w:rsidRPr="00B76F27">
        <w:rPr>
          <w:sz w:val="28"/>
          <w:lang w:val="en-US"/>
        </w:rPr>
        <w:t xml:space="preserve"> </w:t>
      </w:r>
      <w:r w:rsidRPr="006170B9">
        <w:rPr>
          <w:sz w:val="28"/>
          <w:lang w:val="en-US"/>
        </w:rPr>
        <w:t>27. – P.</w:t>
      </w:r>
      <w:r>
        <w:rPr>
          <w:sz w:val="28"/>
        </w:rPr>
        <w:t xml:space="preserve"> </w:t>
      </w:r>
      <w:r w:rsidRPr="006170B9">
        <w:rPr>
          <w:sz w:val="28"/>
          <w:lang w:val="en-US"/>
        </w:rPr>
        <w:t>522-527.</w:t>
      </w:r>
    </w:p>
    <w:p w:rsidR="00CD018B" w:rsidRPr="006170B9" w:rsidRDefault="00CD018B" w:rsidP="00F52615">
      <w:pPr>
        <w:numPr>
          <w:ilvl w:val="0"/>
          <w:numId w:val="54"/>
        </w:numPr>
        <w:suppressAutoHyphens w:val="0"/>
        <w:spacing w:line="360" w:lineRule="auto"/>
        <w:ind w:hanging="540"/>
        <w:jc w:val="both"/>
        <w:rPr>
          <w:sz w:val="28"/>
        </w:rPr>
      </w:pPr>
      <w:r w:rsidRPr="006170B9">
        <w:rPr>
          <w:sz w:val="28"/>
          <w:lang w:val="uk-UA"/>
        </w:rPr>
        <w:t>Безуглая Е.П. Разработка и исследование препаратов для местного леч</w:t>
      </w:r>
      <w:r w:rsidRPr="006170B9">
        <w:rPr>
          <w:sz w:val="28"/>
          <w:lang w:val="uk-UA"/>
        </w:rPr>
        <w:t>е</w:t>
      </w:r>
      <w:r w:rsidRPr="006170B9">
        <w:rPr>
          <w:sz w:val="28"/>
          <w:lang w:val="uk-UA"/>
        </w:rPr>
        <w:t>ния ран в фазе регенерации: Дис…</w:t>
      </w:r>
      <w:r w:rsidRPr="006170B9">
        <w:rPr>
          <w:sz w:val="28"/>
        </w:rPr>
        <w:t xml:space="preserve"> канд.фарм.наук: 15.00.01. – Х., 1996. – 194 с.</w:t>
      </w:r>
    </w:p>
    <w:p w:rsidR="00CD018B" w:rsidRPr="006170B9" w:rsidRDefault="00CD018B" w:rsidP="00F52615">
      <w:pPr>
        <w:numPr>
          <w:ilvl w:val="0"/>
          <w:numId w:val="54"/>
        </w:numPr>
        <w:tabs>
          <w:tab w:val="left" w:pos="900"/>
        </w:tabs>
        <w:suppressAutoHyphens w:val="0"/>
        <w:spacing w:line="360" w:lineRule="auto"/>
        <w:ind w:hanging="540"/>
        <w:jc w:val="both"/>
        <w:rPr>
          <w:sz w:val="28"/>
        </w:rPr>
      </w:pPr>
      <w:r w:rsidRPr="006170B9">
        <w:rPr>
          <w:sz w:val="28"/>
        </w:rPr>
        <w:t>Теория и практика местного лечения гнойных ран / Е.П.</w:t>
      </w:r>
      <w:r>
        <w:rPr>
          <w:sz w:val="28"/>
        </w:rPr>
        <w:t xml:space="preserve"> </w:t>
      </w:r>
      <w:r w:rsidRPr="006170B9">
        <w:rPr>
          <w:sz w:val="28"/>
        </w:rPr>
        <w:t xml:space="preserve">Безуглая, </w:t>
      </w:r>
      <w:r>
        <w:rPr>
          <w:sz w:val="28"/>
        </w:rPr>
        <w:br/>
      </w:r>
      <w:r w:rsidRPr="006170B9">
        <w:rPr>
          <w:sz w:val="28"/>
        </w:rPr>
        <w:t>С.Т.</w:t>
      </w:r>
      <w:r>
        <w:rPr>
          <w:sz w:val="28"/>
        </w:rPr>
        <w:t xml:space="preserve"> </w:t>
      </w:r>
      <w:r w:rsidRPr="006170B9">
        <w:rPr>
          <w:sz w:val="28"/>
        </w:rPr>
        <w:t>Белов, В.Г.</w:t>
      </w:r>
      <w:r>
        <w:rPr>
          <w:sz w:val="28"/>
        </w:rPr>
        <w:t xml:space="preserve"> </w:t>
      </w:r>
      <w:r w:rsidRPr="006170B9">
        <w:rPr>
          <w:sz w:val="28"/>
        </w:rPr>
        <w:t>Гунько и др. // Под ред. Б.М.</w:t>
      </w:r>
      <w:r>
        <w:rPr>
          <w:sz w:val="28"/>
        </w:rPr>
        <w:t xml:space="preserve"> </w:t>
      </w:r>
      <w:r w:rsidRPr="006170B9">
        <w:rPr>
          <w:sz w:val="28"/>
        </w:rPr>
        <w:t>Даценко. – К.: Здоров'я, 1995. – 384 с.</w:t>
      </w:r>
    </w:p>
    <w:p w:rsidR="00CD018B" w:rsidRPr="006170B9" w:rsidRDefault="00CD018B" w:rsidP="00F52615">
      <w:pPr>
        <w:numPr>
          <w:ilvl w:val="0"/>
          <w:numId w:val="54"/>
        </w:numPr>
        <w:tabs>
          <w:tab w:val="left" w:pos="900"/>
        </w:tabs>
        <w:suppressAutoHyphens w:val="0"/>
        <w:spacing w:line="360" w:lineRule="auto"/>
        <w:ind w:hanging="540"/>
        <w:jc w:val="both"/>
        <w:rPr>
          <w:sz w:val="28"/>
          <w:lang w:val="uk-UA"/>
        </w:rPr>
      </w:pPr>
      <w:r w:rsidRPr="006170B9">
        <w:rPr>
          <w:sz w:val="28"/>
          <w:lang w:val="uk-UA"/>
        </w:rPr>
        <w:t>Фармакологическое изучение кремов глюкозиламмонийной соли этилового эфира 4-карбэтоксиоксанилоимидразида щавелевой ки</w:t>
      </w:r>
      <w:r w:rsidRPr="006170B9">
        <w:rPr>
          <w:sz w:val="28"/>
          <w:lang w:val="uk-UA"/>
        </w:rPr>
        <w:t>с</w:t>
      </w:r>
      <w:r w:rsidRPr="006170B9">
        <w:rPr>
          <w:sz w:val="28"/>
          <w:lang w:val="uk-UA"/>
        </w:rPr>
        <w:t xml:space="preserve">лоты / </w:t>
      </w:r>
      <w:r>
        <w:rPr>
          <w:sz w:val="28"/>
          <w:lang w:val="uk-UA"/>
        </w:rPr>
        <w:br/>
      </w:r>
      <w:r w:rsidRPr="006170B9">
        <w:rPr>
          <w:sz w:val="28"/>
          <w:lang w:val="uk-UA"/>
        </w:rPr>
        <w:lastRenderedPageBreak/>
        <w:t>И.А.</w:t>
      </w:r>
      <w:r>
        <w:rPr>
          <w:sz w:val="28"/>
          <w:lang w:val="uk-UA"/>
        </w:rPr>
        <w:t xml:space="preserve"> </w:t>
      </w:r>
      <w:r w:rsidRPr="006170B9">
        <w:rPr>
          <w:sz w:val="28"/>
          <w:lang w:val="uk-UA"/>
        </w:rPr>
        <w:t>Зупанец, Л.В.</w:t>
      </w:r>
      <w:r>
        <w:rPr>
          <w:sz w:val="28"/>
          <w:lang w:val="uk-UA"/>
        </w:rPr>
        <w:t xml:space="preserve"> </w:t>
      </w:r>
      <w:r w:rsidRPr="006170B9">
        <w:rPr>
          <w:sz w:val="28"/>
          <w:lang w:val="uk-UA"/>
        </w:rPr>
        <w:t>Брунь, Н.А.</w:t>
      </w:r>
      <w:r>
        <w:rPr>
          <w:sz w:val="28"/>
          <w:lang w:val="uk-UA"/>
        </w:rPr>
        <w:t xml:space="preserve"> </w:t>
      </w:r>
      <w:r w:rsidRPr="006170B9">
        <w:rPr>
          <w:sz w:val="28"/>
          <w:lang w:val="uk-UA"/>
        </w:rPr>
        <w:t>Ляпунов, А.И.</w:t>
      </w:r>
      <w:r>
        <w:rPr>
          <w:sz w:val="28"/>
          <w:lang w:val="uk-UA"/>
        </w:rPr>
        <w:t xml:space="preserve"> </w:t>
      </w:r>
      <w:r w:rsidRPr="006170B9">
        <w:rPr>
          <w:sz w:val="28"/>
          <w:lang w:val="uk-UA"/>
        </w:rPr>
        <w:t>Пав</w:t>
      </w:r>
      <w:r>
        <w:rPr>
          <w:sz w:val="28"/>
          <w:lang w:val="uk-UA"/>
        </w:rPr>
        <w:t xml:space="preserve">лий// Вісник фармації. – 2002. </w:t>
      </w:r>
      <w:r>
        <w:rPr>
          <w:sz w:val="28"/>
          <w:lang w:val="uk-UA"/>
        </w:rPr>
        <w:noBreakHyphen/>
      </w:r>
      <w:r w:rsidRPr="006170B9">
        <w:rPr>
          <w:sz w:val="28"/>
          <w:lang w:val="uk-UA"/>
        </w:rPr>
        <w:t xml:space="preserve"> №2 (30). – С. 114-116.</w:t>
      </w:r>
    </w:p>
    <w:p w:rsidR="00CD018B" w:rsidRPr="006170B9" w:rsidRDefault="00CD018B" w:rsidP="00CD018B">
      <w:pPr>
        <w:spacing w:line="360" w:lineRule="auto"/>
        <w:jc w:val="both"/>
        <w:rPr>
          <w:sz w:val="28"/>
          <w:szCs w:val="28"/>
          <w:lang w:val="uk-UA"/>
        </w:rPr>
      </w:pPr>
    </w:p>
    <w:p w:rsidR="001B1091" w:rsidRPr="00CD018B" w:rsidRDefault="001B1091" w:rsidP="001B1091">
      <w:pPr>
        <w:autoSpaceDE w:val="0"/>
        <w:autoSpaceDN w:val="0"/>
        <w:adjustRightInd w:val="0"/>
        <w:ind w:firstLine="708"/>
        <w:rPr>
          <w:iCs/>
          <w:szCs w:val="28"/>
          <w:lang w:val="uk-UA"/>
        </w:rPr>
      </w:pPr>
    </w:p>
    <w:p w:rsidR="00930E31" w:rsidRPr="00BB0D1A" w:rsidRDefault="00930E31" w:rsidP="00874EF6">
      <w:pPr>
        <w:jc w:val="center"/>
        <w:rPr>
          <w:b/>
          <w:szCs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8" w:history="1">
        <w:r>
          <w:rPr>
            <w:rStyle w:val="af7"/>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15" w:rsidRDefault="00F52615">
      <w:r>
        <w:separator/>
      </w:r>
    </w:p>
  </w:endnote>
  <w:endnote w:type="continuationSeparator" w:id="0">
    <w:p w:rsidR="00F52615" w:rsidRDefault="00F5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15" w:rsidRDefault="00F52615">
      <w:r>
        <w:separator/>
      </w:r>
    </w:p>
  </w:footnote>
  <w:footnote w:type="continuationSeparator" w:id="0">
    <w:p w:rsidR="00F52615" w:rsidRDefault="00F52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012C9A"/>
    <w:multiLevelType w:val="hybridMultilevel"/>
    <w:tmpl w:val="138C3758"/>
    <w:lvl w:ilvl="0" w:tplc="FFFFFFFF">
      <w:start w:val="1"/>
      <w:numFmt w:val="bullet"/>
      <w:lvlText w:val=""/>
      <w:lvlJc w:val="left"/>
      <w:pPr>
        <w:tabs>
          <w:tab w:val="num" w:pos="930"/>
        </w:tabs>
        <w:ind w:left="930" w:hanging="57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32F7D73"/>
    <w:multiLevelType w:val="hybridMultilevel"/>
    <w:tmpl w:val="71C061E2"/>
    <w:lvl w:ilvl="0" w:tplc="FFFFFFFF">
      <w:start w:val="1"/>
      <w:numFmt w:val="bullet"/>
      <w:lvlText w:val=""/>
      <w:lvlJc w:val="left"/>
      <w:pPr>
        <w:tabs>
          <w:tab w:val="num" w:pos="930"/>
        </w:tabs>
        <w:ind w:left="930" w:hanging="570"/>
      </w:pPr>
      <w:rPr>
        <w:rFonts w:ascii="Wingdings" w:hAnsi="Wingdings"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AA1159A"/>
    <w:multiLevelType w:val="hybridMultilevel"/>
    <w:tmpl w:val="185E0F2C"/>
    <w:lvl w:ilvl="0" w:tplc="FFFFFFFF">
      <w:start w:val="1"/>
      <w:numFmt w:val="decimal"/>
      <w:lvlText w:val="%1."/>
      <w:lvlJc w:val="left"/>
      <w:pPr>
        <w:tabs>
          <w:tab w:val="num" w:pos="540"/>
        </w:tabs>
        <w:ind w:left="540" w:hanging="360"/>
      </w:pPr>
    </w:lvl>
    <w:lvl w:ilvl="1" w:tplc="FFFFFFFF">
      <w:start w:val="1"/>
      <w:numFmt w:val="upperLetter"/>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963EEA"/>
    <w:multiLevelType w:val="hybridMultilevel"/>
    <w:tmpl w:val="B47EF41A"/>
    <w:lvl w:ilvl="0" w:tplc="DDCA111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8">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7"/>
  </w:num>
  <w:num w:numId="44">
    <w:abstractNumId w:val="46"/>
  </w:num>
  <w:num w:numId="45">
    <w:abstractNumId w:val="49"/>
  </w:num>
  <w:num w:numId="46">
    <w:abstractNumId w:val="58"/>
  </w:num>
  <w:num w:numId="47">
    <w:abstractNumId w:val="51"/>
  </w:num>
  <w:num w:numId="48">
    <w:abstractNumId w:val="48"/>
  </w:num>
  <w:num w:numId="49">
    <w:abstractNumId w:val="50"/>
  </w:num>
  <w:num w:numId="50">
    <w:abstractNumId w:val="56"/>
  </w:num>
  <w:num w:numId="51">
    <w:abstractNumId w:val="40"/>
  </w:num>
  <w:num w:numId="52">
    <w:abstractNumId w:val="52"/>
  </w:num>
  <w:num w:numId="53">
    <w:abstractNumId w:val="55"/>
  </w:num>
  <w:num w:numId="5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54562"/>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2615"/>
    <w:rsid w:val="00F56B5D"/>
    <w:rsid w:val="00F60B67"/>
    <w:rsid w:val="00F6176E"/>
    <w:rsid w:val="00F63BC4"/>
    <w:rsid w:val="00F65DB8"/>
    <w:rsid w:val="00F67C61"/>
    <w:rsid w:val="00F74DB4"/>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uiPriority w:val="99"/>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uiPriority w:val="9"/>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uiPriority w:val="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uiPriority w:val="99"/>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uiPriority w:val="9"/>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uiPriority w:val="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bpatent.ru/patent.asp?ptncls=A61K009/06&amp;mpkcls=A61K009"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bpatent.ru/patent.asp?ptncls=A61K031/18&amp;mpkcls=A61K031" TargetMode="External"/><Relationship Id="rId17" Type="http://schemas.openxmlformats.org/officeDocument/2006/relationships/hyperlink" Target="http://www.sibpatent.ru/patent.asp?ptncls=A61P029/00&amp;mpkcls=A61P0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bpatent.ru/patent.asp?ptncls=A61K047/00&amp;mpkcls=A61K04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patent.ru/patent.asp?ptncls=A61K047/10&amp;mpkcls=A61K047"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sibpatent.ru/patent.asp?ptncls=A61K047/32&amp;mpkcls=A61K047" TargetMode="External"/><Relationship Id="rId23" Type="http://schemas.openxmlformats.org/officeDocument/2006/relationships/header" Target="header3.xml"/><Relationship Id="rId10" Type="http://schemas.openxmlformats.org/officeDocument/2006/relationships/hyperlink" Target="http://www.sibpatent.ru/patent.asp?ptncls=A61K031/18&amp;mpkcls=A61K03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sibpatent.ru/patent.asp?ptncls=A61K047/10&amp;mpkcls=A61K047"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9251-1C7D-47C1-8531-1B3A0BE3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49</Pages>
  <Words>11132</Words>
  <Characters>63453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cp:revision>
  <cp:lastPrinted>2009-02-06T08:36:00Z</cp:lastPrinted>
  <dcterms:created xsi:type="dcterms:W3CDTF">2015-03-22T11:10:00Z</dcterms:created>
  <dcterms:modified xsi:type="dcterms:W3CDTF">2016-02-18T09:26:00Z</dcterms:modified>
</cp:coreProperties>
</file>