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9EC7" w14:textId="1BBC55B6" w:rsidR="009528CC" w:rsidRDefault="00E76155" w:rsidP="00E7615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Хрустальов Кирило Львович. Метод і пристрій електрохемілюмінесцентного вимірювання компонентів біорідин на прикладі гістаміну : Дис... канд. наук: 05.11.17 - 2003.</w:t>
      </w:r>
    </w:p>
    <w:p w14:paraId="7FCF1B71" w14:textId="77777777" w:rsidR="00E76155" w:rsidRPr="00E76155" w:rsidRDefault="00E76155" w:rsidP="00E761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6155">
        <w:rPr>
          <w:rFonts w:ascii="Times New Roman" w:eastAsia="Times New Roman" w:hAnsi="Times New Roman" w:cs="Times New Roman"/>
          <w:color w:val="000000"/>
          <w:sz w:val="27"/>
          <w:szCs w:val="27"/>
        </w:rPr>
        <w:t>Хрустальов К. Л. Метод і пристрій електрохемілюмінесцентного вимірювання компонентів біорідин на прикладі гістаміну. – Рукопис.</w:t>
      </w:r>
    </w:p>
    <w:p w14:paraId="475CBFFA" w14:textId="77777777" w:rsidR="00E76155" w:rsidRPr="00E76155" w:rsidRDefault="00E76155" w:rsidP="00E761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615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05.11.17 – медичні прилади та системи. – Харківський національний університет радіоелектроніки, Харків, 2002.</w:t>
      </w:r>
    </w:p>
    <w:p w14:paraId="4C3DB276" w14:textId="77777777" w:rsidR="00E76155" w:rsidRPr="00E76155" w:rsidRDefault="00E76155" w:rsidP="00E761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615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теоретичним і експериментальним дослідженням електрохемілюмінесцентного модельного рідкого об'єкта з компонентом гістаміном з метою розробки методу і пристрою електрохемілюмінесцентного виміру для одержання аналітичної інформації біомедичного значення.</w:t>
      </w:r>
    </w:p>
    <w:p w14:paraId="75F42E22" w14:textId="77777777" w:rsidR="00E76155" w:rsidRPr="00E76155" w:rsidRDefault="00E76155" w:rsidP="00E761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6155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Проаналізовано люмінесцентні методи і засоби виміру компонентів рідин, що використовуються в біомедицині, роль гістаміну в метаболізмі, сучасний стан визначення гістаміну; показано відсутність відомих розробок методів і пристроїв визначення біогенних амінів за допомогою принципу ЕХЛ.</w:t>
      </w:r>
    </w:p>
    <w:p w14:paraId="339AC351" w14:textId="77777777" w:rsidR="00E76155" w:rsidRPr="00E76155" w:rsidRDefault="00E76155" w:rsidP="00E761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6155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 фізичну і математичну моделі процесів у оптохемотронному сенсорі з реагентом для визначення гістаміну. Вперше отримано результати математичного моделювання з використанням квантово-механічного підходу, що призвело до визначення мікроскопічних характеристик системи аналіт-реагент, обґрунтувати вибір електрохемілюмінофорів-реагентів для біомедичних аналітичних задач. Сформульовано вимоги до таких реагентів, що дозволяє здійснювати їх цілеспрямований вибір.</w:t>
      </w:r>
    </w:p>
    <w:p w14:paraId="5343C2BB" w14:textId="77777777" w:rsidR="00E76155" w:rsidRPr="00E76155" w:rsidRDefault="00E76155" w:rsidP="00E761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6155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принципу ЕХЛ-аналізу обґрунтовано й розроблено метод ЕХЛ-визначення, за допомогою реагенту, гістаміну як компонента біооб’єктів, що не володіє власною люмінесценцією.</w:t>
      </w:r>
    </w:p>
    <w:p w14:paraId="699264A3" w14:textId="77777777" w:rsidR="00E76155" w:rsidRPr="00E76155" w:rsidRDefault="00E76155" w:rsidP="00E761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6155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новий біомедичний датчик - оптохемотронний сенсор - для аналізу біорідин із використанням технології Лангмюра-Блоджетт. Сформульовано концепції побудови ЕХЛ-пристрою для виміру компонентів біомедичного значення (на прикладі гістаміну) на базі запропонованих ЕХЛ-методу й оптохемотронного сенсора. Запропоновано нову ЕХЛ-технологію виміру гістаміну в модельній системі з реагентом - антраценом за допомогою розробленого методу аналізу.</w:t>
      </w:r>
    </w:p>
    <w:p w14:paraId="2330F08D" w14:textId="77777777" w:rsidR="00E76155" w:rsidRPr="00E76155" w:rsidRDefault="00E76155" w:rsidP="00E76155"/>
    <w:sectPr w:rsidR="00E76155" w:rsidRPr="00E761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6C37" w14:textId="77777777" w:rsidR="002773D1" w:rsidRDefault="002773D1">
      <w:pPr>
        <w:spacing w:after="0" w:line="240" w:lineRule="auto"/>
      </w:pPr>
      <w:r>
        <w:separator/>
      </w:r>
    </w:p>
  </w:endnote>
  <w:endnote w:type="continuationSeparator" w:id="0">
    <w:p w14:paraId="153F6384" w14:textId="77777777" w:rsidR="002773D1" w:rsidRDefault="0027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C997" w14:textId="77777777" w:rsidR="002773D1" w:rsidRDefault="002773D1">
      <w:pPr>
        <w:spacing w:after="0" w:line="240" w:lineRule="auto"/>
      </w:pPr>
      <w:r>
        <w:separator/>
      </w:r>
    </w:p>
  </w:footnote>
  <w:footnote w:type="continuationSeparator" w:id="0">
    <w:p w14:paraId="62B2E2BE" w14:textId="77777777" w:rsidR="002773D1" w:rsidRDefault="00277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73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3D1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68327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571</cp:revision>
  <dcterms:created xsi:type="dcterms:W3CDTF">2024-06-20T08:51:00Z</dcterms:created>
  <dcterms:modified xsi:type="dcterms:W3CDTF">2024-11-13T20:45:00Z</dcterms:modified>
  <cp:category/>
</cp:coreProperties>
</file>