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19E3" w14:textId="5B552A60" w:rsidR="0029608F" w:rsidRDefault="003A073E" w:rsidP="003A073E">
      <w:pPr>
        <w:rPr>
          <w:rFonts w:ascii="Verdana" w:hAnsi="Verdana"/>
          <w:b/>
          <w:bCs/>
          <w:color w:val="000000"/>
          <w:shd w:val="clear" w:color="auto" w:fill="FFFFFF"/>
        </w:rPr>
      </w:pPr>
      <w:r>
        <w:rPr>
          <w:rFonts w:ascii="Verdana" w:hAnsi="Verdana"/>
          <w:b/>
          <w:bCs/>
          <w:color w:val="000000"/>
          <w:shd w:val="clear" w:color="auto" w:fill="FFFFFF"/>
        </w:rPr>
        <w:t>Козак Тетяна Михайлівна. Організаційно-педагогічні засади впровадження кредитно-модульної системи підготовки фахівців у вищих педагогічних навчальних закладах III-IV рівнів акредитації : дис... канд. пед. наук: 13.00.01 / Дрогобицький держ. педагогічний ун-т ім. Івана Франка. — Дрогобич, 2007. — 278арк. — Бібліогр.: арк. 173-199</w:t>
      </w:r>
    </w:p>
    <w:p w14:paraId="1165906D" w14:textId="77777777" w:rsidR="003A073E" w:rsidRPr="003A073E" w:rsidRDefault="003A073E" w:rsidP="003A073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A073E">
        <w:rPr>
          <w:rFonts w:ascii="Times New Roman" w:eastAsia="Times New Roman" w:hAnsi="Times New Roman" w:cs="Times New Roman"/>
          <w:b/>
          <w:bCs/>
          <w:color w:val="000000"/>
          <w:sz w:val="27"/>
          <w:szCs w:val="27"/>
        </w:rPr>
        <w:t>Козак Т.М. Організаційно-педагогічні засади впровадження кредитно-модульної системи підготовки фахівців у вищих педагогічних навчальних закладах ІІІ-IV рівнів акредитації</w:t>
      </w:r>
      <w:r w:rsidRPr="003A073E">
        <w:rPr>
          <w:rFonts w:ascii="Times New Roman" w:eastAsia="Times New Roman" w:hAnsi="Times New Roman" w:cs="Times New Roman"/>
          <w:color w:val="000000"/>
          <w:sz w:val="27"/>
          <w:szCs w:val="27"/>
        </w:rPr>
        <w:t>. – Рукопис.</w:t>
      </w:r>
    </w:p>
    <w:p w14:paraId="00627314" w14:textId="77777777" w:rsidR="003A073E" w:rsidRPr="003A073E" w:rsidRDefault="003A073E" w:rsidP="003A073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A073E">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Житомирський державний університет імені Івана Франка, Житомир, 2007.</w:t>
      </w:r>
    </w:p>
    <w:p w14:paraId="5BE572B2" w14:textId="77777777" w:rsidR="003A073E" w:rsidRPr="003A073E" w:rsidRDefault="003A073E" w:rsidP="003A073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A073E">
        <w:rPr>
          <w:rFonts w:ascii="Times New Roman" w:eastAsia="Times New Roman" w:hAnsi="Times New Roman" w:cs="Times New Roman"/>
          <w:color w:val="000000"/>
          <w:sz w:val="27"/>
          <w:szCs w:val="27"/>
        </w:rPr>
        <w:t>Дисертація присвячена проблемам теоретичного обґрунтування та експериментальної перевірки організаційно-педагогічних засад впровадження кредитно-модульної системи підготовки фахівців у вищих педагогічних навчальних закладах України.</w:t>
      </w:r>
    </w:p>
    <w:p w14:paraId="0C6E0BDB" w14:textId="77777777" w:rsidR="003A073E" w:rsidRPr="003A073E" w:rsidRDefault="003A073E" w:rsidP="003A073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A073E">
        <w:rPr>
          <w:rFonts w:ascii="Times New Roman" w:eastAsia="Times New Roman" w:hAnsi="Times New Roman" w:cs="Times New Roman"/>
          <w:color w:val="000000"/>
          <w:sz w:val="27"/>
          <w:szCs w:val="27"/>
        </w:rPr>
        <w:t>На основі аналізу документів, покладених в основу інтеграційних процесів, педагогічної та методичної літератури, наукових праць з теми дисертації, порівняння кредитних систем у ВНЗ окремих країн Європи і США, експериментального дослідження встановлено позитивні і негативні чинники впровадження кредитно-модульної системи в освітній простір України, виявлено і обґрунтовано організаційні та педагогічні засади.</w:t>
      </w:r>
    </w:p>
    <w:p w14:paraId="74C995B7" w14:textId="77777777" w:rsidR="003A073E" w:rsidRPr="003A073E" w:rsidRDefault="003A073E" w:rsidP="003A073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A073E">
        <w:rPr>
          <w:rFonts w:ascii="Times New Roman" w:eastAsia="Times New Roman" w:hAnsi="Times New Roman" w:cs="Times New Roman"/>
          <w:color w:val="000000"/>
          <w:sz w:val="27"/>
          <w:szCs w:val="27"/>
        </w:rPr>
        <w:t>Поняття “організаційно-педагогічні засади” тлумачиться як діяльність освітян всіх рівнів, спрямована на реалізацію чинників, що визначають сутність системи організації навчання, забезпечують активність усіх учасників навчального процесу, стимулюють свідоме засвоєння навчального матеріалу, впливають на ефективність педагогічного процесу в цілому.</w:t>
      </w:r>
    </w:p>
    <w:p w14:paraId="7481806B" w14:textId="77777777" w:rsidR="003A073E" w:rsidRPr="003A073E" w:rsidRDefault="003A073E" w:rsidP="003A073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A073E">
        <w:rPr>
          <w:rFonts w:ascii="Times New Roman" w:eastAsia="Times New Roman" w:hAnsi="Times New Roman" w:cs="Times New Roman"/>
          <w:color w:val="000000"/>
          <w:sz w:val="27"/>
          <w:szCs w:val="27"/>
        </w:rPr>
        <w:t>Доведено, що гнучкість побудови навчального процесу, варіативність його компонентів, відмова від уніфікованих моделей навчання, які ігнорують особистісні характеристики студента, перенесення центру ваги підготовки спеціаліста на самостійну роботу, впровадження інноваційних технологій, посилення зв’язку між студентом і викладачем через удосконалення методики контролю знань дають можливість підвищити результативність навчання та якість підготовки фахівця.</w:t>
      </w:r>
    </w:p>
    <w:p w14:paraId="6D479484" w14:textId="77777777" w:rsidR="003A073E" w:rsidRPr="003A073E" w:rsidRDefault="003A073E" w:rsidP="003A073E"/>
    <w:sectPr w:rsidR="003A073E" w:rsidRPr="003A07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2EE0" w14:textId="77777777" w:rsidR="008339E5" w:rsidRDefault="008339E5">
      <w:pPr>
        <w:spacing w:after="0" w:line="240" w:lineRule="auto"/>
      </w:pPr>
      <w:r>
        <w:separator/>
      </w:r>
    </w:p>
  </w:endnote>
  <w:endnote w:type="continuationSeparator" w:id="0">
    <w:p w14:paraId="328C7E84" w14:textId="77777777" w:rsidR="008339E5" w:rsidRDefault="0083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3E92" w14:textId="77777777" w:rsidR="008339E5" w:rsidRDefault="008339E5">
      <w:pPr>
        <w:spacing w:after="0" w:line="240" w:lineRule="auto"/>
      </w:pPr>
      <w:r>
        <w:separator/>
      </w:r>
    </w:p>
  </w:footnote>
  <w:footnote w:type="continuationSeparator" w:id="0">
    <w:p w14:paraId="15AF6F3C" w14:textId="77777777" w:rsidR="008339E5" w:rsidRDefault="0083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39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2"/>
    <w:lvlOverride w:ilvl="1">
      <w:startOverride w:val="6"/>
    </w:lvlOverride>
  </w:num>
  <w:num w:numId="4">
    <w:abstractNumId w:val="4"/>
  </w:num>
  <w:num w:numId="5">
    <w:abstractNumId w:val="1"/>
  </w:num>
  <w:num w:numId="6">
    <w:abstractNumId w:val="2"/>
  </w:num>
  <w:num w:numId="7">
    <w:abstractNumId w:val="11"/>
  </w:num>
  <w:num w:numId="8">
    <w:abstractNumId w:val="8"/>
  </w:num>
  <w:num w:numId="9">
    <w:abstractNumId w:val="5"/>
  </w:num>
  <w:num w:numId="10">
    <w:abstractNumId w:val="0"/>
  </w:num>
  <w:num w:numId="11">
    <w:abstractNumId w:val="7"/>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39E5"/>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15850</TotalTime>
  <Pages>1</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2422</cp:revision>
  <dcterms:created xsi:type="dcterms:W3CDTF">2024-06-20T08:51:00Z</dcterms:created>
  <dcterms:modified xsi:type="dcterms:W3CDTF">2024-07-07T11:25:00Z</dcterms:modified>
  <cp:category/>
</cp:coreProperties>
</file>