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E815B4" w:rsidRDefault="00E815B4" w:rsidP="00E815B4">
      <w:r w:rsidRPr="00DA1487">
        <w:rPr>
          <w:rFonts w:ascii="Times New Roman" w:eastAsia="Times New Roman" w:hAnsi="Times New Roman" w:cs="Times New Roman"/>
          <w:b/>
          <w:kern w:val="24"/>
          <w:sz w:val="24"/>
          <w:szCs w:val="24"/>
          <w:lang w:eastAsia="ru-RU"/>
        </w:rPr>
        <w:t>Череватський Данило Юрійович</w:t>
      </w:r>
      <w:r w:rsidRPr="00DA1487">
        <w:rPr>
          <w:rFonts w:ascii="Times New Roman" w:eastAsia="Times New Roman" w:hAnsi="Times New Roman" w:cs="Times New Roman"/>
          <w:kern w:val="24"/>
          <w:sz w:val="24"/>
          <w:szCs w:val="24"/>
          <w:lang w:eastAsia="ru-RU"/>
        </w:rPr>
        <w:t>, завідувач відділу проблем перспективного розвитку паливно-енергетичного комплексу, Інститут економіки промисловості НАН України</w:t>
      </w:r>
      <w:r w:rsidRPr="00DA1487">
        <w:rPr>
          <w:rFonts w:ascii="Times New Roman" w:eastAsia="Times New Roman" w:hAnsi="Times New Roman" w:cs="Times New Roman"/>
          <w:iCs/>
          <w:kern w:val="24"/>
          <w:sz w:val="24"/>
          <w:szCs w:val="24"/>
          <w:bdr w:val="none" w:sz="0" w:space="0" w:color="auto" w:frame="1"/>
          <w:shd w:val="clear" w:color="auto" w:fill="FFFFFF"/>
          <w:lang w:eastAsia="ru-RU"/>
        </w:rPr>
        <w:t xml:space="preserve">. </w:t>
      </w:r>
      <w:r w:rsidRPr="00DA1487">
        <w:rPr>
          <w:rFonts w:ascii="Times New Roman" w:eastAsia="Times New Roman" w:hAnsi="Times New Roman" w:cs="Times New Roman"/>
          <w:kern w:val="24"/>
          <w:sz w:val="24"/>
          <w:szCs w:val="24"/>
          <w:lang w:eastAsia="ru-RU"/>
        </w:rPr>
        <w:t>Назва дисертації: «Гетерархії як форма розвитку вугільних підприємств у сучасних умовах». Шифр та назва спеціальності –</w:t>
      </w:r>
      <w:r w:rsidRPr="00DA1487">
        <w:rPr>
          <w:rFonts w:ascii="Times New Roman" w:eastAsia="Times New Roman" w:hAnsi="Times New Roman" w:cs="Times New Roman"/>
          <w:b/>
          <w:i/>
          <w:kern w:val="24"/>
          <w:sz w:val="24"/>
          <w:szCs w:val="24"/>
          <w:lang w:eastAsia="ru-RU"/>
        </w:rPr>
        <w:t xml:space="preserve"> </w:t>
      </w:r>
      <w:r w:rsidRPr="00DA1487">
        <w:rPr>
          <w:rFonts w:ascii="Times New Roman" w:eastAsia="Times New Roman" w:hAnsi="Times New Roman" w:cs="Times New Roman"/>
          <w:kern w:val="24"/>
          <w:sz w:val="24"/>
          <w:szCs w:val="24"/>
          <w:lang w:eastAsia="ru-RU"/>
        </w:rPr>
        <w:t>08.00.04 – економіка та управління підприємствами (за видами економічної діяльності). Спецрада:</w:t>
      </w:r>
      <w:r w:rsidRPr="00DA1487">
        <w:rPr>
          <w:rFonts w:ascii="Times New Roman" w:eastAsia="Times New Roman" w:hAnsi="Times New Roman" w:cs="Times New Roman"/>
          <w:b/>
          <w:i/>
          <w:kern w:val="24"/>
          <w:sz w:val="24"/>
          <w:szCs w:val="24"/>
          <w:lang w:eastAsia="ru-RU"/>
        </w:rPr>
        <w:t xml:space="preserve"> </w:t>
      </w:r>
      <w:r w:rsidRPr="00DA1487">
        <w:rPr>
          <w:rFonts w:ascii="Times New Roman" w:eastAsia="Times New Roman" w:hAnsi="Times New Roman" w:cs="Times New Roman"/>
          <w:kern w:val="24"/>
          <w:sz w:val="24"/>
          <w:szCs w:val="24"/>
          <w:lang w:eastAsia="ru-RU"/>
        </w:rPr>
        <w:t>Д</w:t>
      </w:r>
      <w:r w:rsidRPr="00DA1487">
        <w:rPr>
          <w:rFonts w:ascii="Times New Roman" w:eastAsia="Times New Roman" w:hAnsi="Times New Roman" w:cs="Times New Roman"/>
          <w:kern w:val="24"/>
          <w:sz w:val="24"/>
          <w:szCs w:val="24"/>
          <w:lang w:val="en-US" w:eastAsia="ru-RU"/>
        </w:rPr>
        <w:t> </w:t>
      </w:r>
      <w:r w:rsidRPr="00DA1487">
        <w:rPr>
          <w:rFonts w:ascii="Times New Roman" w:eastAsia="Times New Roman" w:hAnsi="Times New Roman" w:cs="Times New Roman"/>
          <w:kern w:val="24"/>
          <w:sz w:val="24"/>
          <w:szCs w:val="24"/>
          <w:lang w:eastAsia="ru-RU"/>
        </w:rPr>
        <w:t>11.151.01 Інституту економіки промисловості НАН України</w:t>
      </w:r>
    </w:p>
    <w:sectPr w:rsidR="001136ED" w:rsidRPr="00E815B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E815B4" w:rsidRPr="00E815B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54B4E-C436-440A-8D8A-44215F90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2021-01-21T08:41:00Z</dcterms:created>
  <dcterms:modified xsi:type="dcterms:W3CDTF">2021-01-21T10:30:00Z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