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AA2A"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Бадмаев, </w:t>
      </w:r>
      <w:proofErr w:type="spellStart"/>
      <w:r w:rsidRPr="00AC02F9">
        <w:rPr>
          <w:rFonts w:ascii="Verdana" w:hAnsi="Verdana"/>
          <w:b/>
          <w:bCs/>
          <w:color w:val="000000"/>
          <w:sz w:val="21"/>
          <w:szCs w:val="21"/>
          <w:shd w:val="clear" w:color="auto" w:fill="FFFFFF"/>
        </w:rPr>
        <w:t>Данр</w:t>
      </w:r>
      <w:proofErr w:type="spellEnd"/>
      <w:r w:rsidRPr="00AC02F9">
        <w:rPr>
          <w:rFonts w:ascii="Verdana" w:hAnsi="Verdana"/>
          <w:b/>
          <w:bCs/>
          <w:color w:val="000000"/>
          <w:sz w:val="21"/>
          <w:szCs w:val="21"/>
          <w:shd w:val="clear" w:color="auto" w:fill="FFFFFF"/>
        </w:rPr>
        <w:t xml:space="preserve"> Владимирович.</w:t>
      </w:r>
    </w:p>
    <w:p w14:paraId="353AFB2E"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Нетепловые процессы при столкновении ветров массивных звезд и остатков </w:t>
      </w:r>
      <w:proofErr w:type="gramStart"/>
      <w:r w:rsidRPr="00AC02F9">
        <w:rPr>
          <w:rFonts w:ascii="Verdana" w:hAnsi="Verdana"/>
          <w:b/>
          <w:bCs/>
          <w:color w:val="000000"/>
          <w:sz w:val="21"/>
          <w:szCs w:val="21"/>
          <w:shd w:val="clear" w:color="auto" w:fill="FFFFFF"/>
        </w:rPr>
        <w:t>сверхновых :</w:t>
      </w:r>
      <w:proofErr w:type="gramEnd"/>
      <w:r w:rsidRPr="00AC02F9">
        <w:rPr>
          <w:rFonts w:ascii="Verdana" w:hAnsi="Verdana"/>
          <w:b/>
          <w:bCs/>
          <w:color w:val="000000"/>
          <w:sz w:val="21"/>
          <w:szCs w:val="21"/>
          <w:shd w:val="clear" w:color="auto" w:fill="FFFFFF"/>
        </w:rPr>
        <w:t xml:space="preserve"> диссертация ... кандидата физико-математических наук : 1.3.1. / Бадмаев </w:t>
      </w:r>
      <w:proofErr w:type="spellStart"/>
      <w:r w:rsidRPr="00AC02F9">
        <w:rPr>
          <w:rFonts w:ascii="Verdana" w:hAnsi="Verdana"/>
          <w:b/>
          <w:bCs/>
          <w:color w:val="000000"/>
          <w:sz w:val="21"/>
          <w:szCs w:val="21"/>
          <w:shd w:val="clear" w:color="auto" w:fill="FFFFFF"/>
        </w:rPr>
        <w:t>Данр</w:t>
      </w:r>
      <w:proofErr w:type="spellEnd"/>
      <w:r w:rsidRPr="00AC02F9">
        <w:rPr>
          <w:rFonts w:ascii="Verdana" w:hAnsi="Verdana"/>
          <w:b/>
          <w:bCs/>
          <w:color w:val="000000"/>
          <w:sz w:val="21"/>
          <w:szCs w:val="21"/>
          <w:shd w:val="clear" w:color="auto" w:fill="FFFFFF"/>
        </w:rPr>
        <w:t xml:space="preserve"> Владимирович; [Место защиты: ФГБУН Физико-технический институт им. А.Ф. Иоффе Российской академии наук ; Диссовет ФТИ 34.01.04]. - Санкт-Петербург, 2024. - 115 </w:t>
      </w:r>
      <w:proofErr w:type="gramStart"/>
      <w:r w:rsidRPr="00AC02F9">
        <w:rPr>
          <w:rFonts w:ascii="Verdana" w:hAnsi="Verdana"/>
          <w:b/>
          <w:bCs/>
          <w:color w:val="000000"/>
          <w:sz w:val="21"/>
          <w:szCs w:val="21"/>
          <w:shd w:val="clear" w:color="auto" w:fill="FFFFFF"/>
        </w:rPr>
        <w:t>с. :</w:t>
      </w:r>
      <w:proofErr w:type="gramEnd"/>
      <w:r w:rsidRPr="00AC02F9">
        <w:rPr>
          <w:rFonts w:ascii="Verdana" w:hAnsi="Verdana"/>
          <w:b/>
          <w:bCs/>
          <w:color w:val="000000"/>
          <w:sz w:val="21"/>
          <w:szCs w:val="21"/>
          <w:shd w:val="clear" w:color="auto" w:fill="FFFFFF"/>
        </w:rPr>
        <w:t xml:space="preserve"> ил.</w:t>
      </w:r>
    </w:p>
    <w:p w14:paraId="32C2D918"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Оглавление </w:t>
      </w:r>
      <w:proofErr w:type="spellStart"/>
      <w:r w:rsidRPr="00AC02F9">
        <w:rPr>
          <w:rFonts w:ascii="Verdana" w:hAnsi="Verdana"/>
          <w:b/>
          <w:bCs/>
          <w:color w:val="000000"/>
          <w:sz w:val="21"/>
          <w:szCs w:val="21"/>
          <w:shd w:val="clear" w:color="auto" w:fill="FFFFFF"/>
        </w:rPr>
        <w:t>диссертациикандидат</w:t>
      </w:r>
      <w:proofErr w:type="spellEnd"/>
      <w:r w:rsidRPr="00AC02F9">
        <w:rPr>
          <w:rFonts w:ascii="Verdana" w:hAnsi="Verdana"/>
          <w:b/>
          <w:bCs/>
          <w:color w:val="000000"/>
          <w:sz w:val="21"/>
          <w:szCs w:val="21"/>
          <w:shd w:val="clear" w:color="auto" w:fill="FFFFFF"/>
        </w:rPr>
        <w:t xml:space="preserve"> наук Бадмаев </w:t>
      </w:r>
      <w:proofErr w:type="spellStart"/>
      <w:r w:rsidRPr="00AC02F9">
        <w:rPr>
          <w:rFonts w:ascii="Verdana" w:hAnsi="Verdana"/>
          <w:b/>
          <w:bCs/>
          <w:color w:val="000000"/>
          <w:sz w:val="21"/>
          <w:szCs w:val="21"/>
          <w:shd w:val="clear" w:color="auto" w:fill="FFFFFF"/>
        </w:rPr>
        <w:t>Данр</w:t>
      </w:r>
      <w:proofErr w:type="spellEnd"/>
      <w:r w:rsidRPr="00AC02F9">
        <w:rPr>
          <w:rFonts w:ascii="Verdana" w:hAnsi="Verdana"/>
          <w:b/>
          <w:bCs/>
          <w:color w:val="000000"/>
          <w:sz w:val="21"/>
          <w:szCs w:val="21"/>
          <w:shd w:val="clear" w:color="auto" w:fill="FFFFFF"/>
        </w:rPr>
        <w:t xml:space="preserve"> Владимирович</w:t>
      </w:r>
    </w:p>
    <w:p w14:paraId="780F4F33"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Введение</w:t>
      </w:r>
    </w:p>
    <w:p w14:paraId="7E5E3D6D"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 Внутри ядра молодого массивного скопления звезд</w:t>
      </w:r>
    </w:p>
    <w:p w14:paraId="00678001"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1.1 Введение</w:t>
      </w:r>
    </w:p>
    <w:p w14:paraId="1DA64E27"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1.1.1 Массивные звезды в ММЗС</w:t>
      </w:r>
    </w:p>
    <w:p w14:paraId="1010F2F5"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1.1.2 Эволюция массивных звезд</w:t>
      </w:r>
    </w:p>
    <w:p w14:paraId="7545591F"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1.1.3 Каверны звездных ветров</w:t>
      </w:r>
    </w:p>
    <w:p w14:paraId="0078FC57"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1.2 Описание МГД модели ядра ММЗС</w:t>
      </w:r>
    </w:p>
    <w:p w14:paraId="3C7555AB"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1.2.1 Построение скопления</w:t>
      </w:r>
    </w:p>
    <w:p w14:paraId="7C646692"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1.2.2 Уравнения и численная схема</w:t>
      </w:r>
    </w:p>
    <w:p w14:paraId="32BFF875"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1.2.3 Учет диссипативных эффектов</w:t>
      </w:r>
    </w:p>
    <w:p w14:paraId="09AB7F71"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1.2.4 Начальные и граничные условия модели</w:t>
      </w:r>
    </w:p>
    <w:p w14:paraId="1344CAD9"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1.3 Результаты моделирования</w:t>
      </w:r>
    </w:p>
    <w:p w14:paraId="5126B488"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1.3.1 Свойства плазменных течений в ядре ММЗС</w:t>
      </w:r>
    </w:p>
    <w:p w14:paraId="54E8AD1B"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1.3.2 Усиление магнитных полей в ядре ММЗС</w:t>
      </w:r>
    </w:p>
    <w:p w14:paraId="7D45CDA1"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1.3.3 </w:t>
      </w:r>
      <w:proofErr w:type="spellStart"/>
      <w:r w:rsidRPr="00AC02F9">
        <w:rPr>
          <w:rFonts w:ascii="Verdana" w:hAnsi="Verdana"/>
          <w:b/>
          <w:bCs/>
          <w:color w:val="000000"/>
          <w:sz w:val="21"/>
          <w:szCs w:val="21"/>
          <w:shd w:val="clear" w:color="auto" w:fill="FFFFFF"/>
        </w:rPr>
        <w:t>Термализация</w:t>
      </w:r>
      <w:proofErr w:type="spellEnd"/>
      <w:r w:rsidRPr="00AC02F9">
        <w:rPr>
          <w:rFonts w:ascii="Verdana" w:hAnsi="Verdana"/>
          <w:b/>
          <w:bCs/>
          <w:color w:val="000000"/>
          <w:sz w:val="21"/>
          <w:szCs w:val="21"/>
          <w:shd w:val="clear" w:color="auto" w:fill="FFFFFF"/>
        </w:rPr>
        <w:t xml:space="preserve"> звездных ветров и теплопроводность</w:t>
      </w:r>
    </w:p>
    <w:p w14:paraId="79EE9E1C"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1.4 Диффузное рентгеновское излучение горячей плазмы</w:t>
      </w:r>
    </w:p>
    <w:p w14:paraId="5234857E"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1.4.1 Методика расчета тепловых спектров</w:t>
      </w:r>
    </w:p>
    <w:p w14:paraId="43F20D3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1.4.2 Тепловые рентгеновские спектры ядра ММЗС</w:t>
      </w:r>
    </w:p>
    <w:p w14:paraId="37F1B3AC"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1.5 Заключение к главе</w:t>
      </w:r>
    </w:p>
    <w:p w14:paraId="4E86AC45"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2 Поиск излучения лептонов с энергиями выше ТэВ в ММЗС </w:t>
      </w:r>
      <w:proofErr w:type="spellStart"/>
      <w:r w:rsidRPr="00AC02F9">
        <w:rPr>
          <w:rFonts w:ascii="Verdana" w:hAnsi="Verdana"/>
          <w:b/>
          <w:bCs/>
          <w:color w:val="000000"/>
          <w:sz w:val="21"/>
          <w:szCs w:val="21"/>
          <w:shd w:val="clear" w:color="auto" w:fill="FFFFFF"/>
        </w:rPr>
        <w:t>Westerlund</w:t>
      </w:r>
      <w:proofErr w:type="spellEnd"/>
      <w:r w:rsidRPr="00AC02F9">
        <w:rPr>
          <w:rFonts w:ascii="Verdana" w:hAnsi="Verdana"/>
          <w:b/>
          <w:bCs/>
          <w:color w:val="000000"/>
          <w:sz w:val="21"/>
          <w:szCs w:val="21"/>
          <w:shd w:val="clear" w:color="auto" w:fill="FFFFFF"/>
        </w:rPr>
        <w:t xml:space="preserve"> 2: применение модели</w:t>
      </w:r>
    </w:p>
    <w:p w14:paraId="1F8BA44A"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2.1 Введение</w:t>
      </w:r>
    </w:p>
    <w:p w14:paraId="4B2A80D3"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2.1.1 Тепловое и нетепловое излучение ММЗС</w:t>
      </w:r>
    </w:p>
    <w:p w14:paraId="389D059B" w14:textId="77777777" w:rsidR="00AC02F9" w:rsidRPr="00AC02F9" w:rsidRDefault="00AC02F9" w:rsidP="00AC02F9">
      <w:pPr>
        <w:rPr>
          <w:rFonts w:ascii="Verdana" w:hAnsi="Verdana"/>
          <w:b/>
          <w:bCs/>
          <w:color w:val="000000"/>
          <w:sz w:val="21"/>
          <w:szCs w:val="21"/>
          <w:shd w:val="clear" w:color="auto" w:fill="FFFFFF"/>
          <w:lang w:val="en-US"/>
        </w:rPr>
      </w:pPr>
      <w:r w:rsidRPr="00AC02F9">
        <w:rPr>
          <w:rFonts w:ascii="Verdana" w:hAnsi="Verdana"/>
          <w:b/>
          <w:bCs/>
          <w:color w:val="000000"/>
          <w:sz w:val="21"/>
          <w:szCs w:val="21"/>
          <w:shd w:val="clear" w:color="auto" w:fill="FFFFFF"/>
          <w:lang w:val="en-US"/>
        </w:rPr>
        <w:t xml:space="preserve">2.1.2 Westerlund 2: </w:t>
      </w:r>
      <w:r w:rsidRPr="00AC02F9">
        <w:rPr>
          <w:rFonts w:ascii="Verdana" w:hAnsi="Verdana"/>
          <w:b/>
          <w:bCs/>
          <w:color w:val="000000"/>
          <w:sz w:val="21"/>
          <w:szCs w:val="21"/>
          <w:shd w:val="clear" w:color="auto" w:fill="FFFFFF"/>
        </w:rPr>
        <w:t>наблюдения</w:t>
      </w:r>
      <w:r w:rsidRPr="00AC02F9">
        <w:rPr>
          <w:rFonts w:ascii="Verdana" w:hAnsi="Verdana"/>
          <w:b/>
          <w:bCs/>
          <w:color w:val="000000"/>
          <w:sz w:val="21"/>
          <w:szCs w:val="21"/>
          <w:shd w:val="clear" w:color="auto" w:fill="FFFFFF"/>
          <w:lang w:val="en-US"/>
        </w:rPr>
        <w:t xml:space="preserve"> SRG/ART-XC </w:t>
      </w:r>
      <w:r w:rsidRPr="00AC02F9">
        <w:rPr>
          <w:rFonts w:ascii="Verdana" w:hAnsi="Verdana"/>
          <w:b/>
          <w:bCs/>
          <w:color w:val="000000"/>
          <w:sz w:val="21"/>
          <w:szCs w:val="21"/>
          <w:shd w:val="clear" w:color="auto" w:fill="FFFFFF"/>
        </w:rPr>
        <w:t>и</w:t>
      </w:r>
      <w:r w:rsidRPr="00AC02F9">
        <w:rPr>
          <w:rFonts w:ascii="Verdana" w:hAnsi="Verdana"/>
          <w:b/>
          <w:bCs/>
          <w:color w:val="000000"/>
          <w:sz w:val="21"/>
          <w:szCs w:val="21"/>
          <w:shd w:val="clear" w:color="auto" w:fill="FFFFFF"/>
          <w:lang w:val="en-US"/>
        </w:rPr>
        <w:t xml:space="preserve"> Chandra</w:t>
      </w:r>
    </w:p>
    <w:p w14:paraId="7AECD4CF"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2.2 Моделирование и результаты</w:t>
      </w:r>
    </w:p>
    <w:p w14:paraId="6AAD10AB"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2.2.1 3D МГД модель ядра </w:t>
      </w:r>
      <w:proofErr w:type="spellStart"/>
      <w:r w:rsidRPr="00AC02F9">
        <w:rPr>
          <w:rFonts w:ascii="Verdana" w:hAnsi="Verdana"/>
          <w:b/>
          <w:bCs/>
          <w:color w:val="000000"/>
          <w:sz w:val="21"/>
          <w:szCs w:val="21"/>
          <w:shd w:val="clear" w:color="auto" w:fill="FFFFFF"/>
        </w:rPr>
        <w:t>Westerlund</w:t>
      </w:r>
      <w:proofErr w:type="spellEnd"/>
    </w:p>
    <w:p w14:paraId="0C65598C"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lastRenderedPageBreak/>
        <w:t>2.2.2 Природа нетеплового рентгеновского излучения Wd2</w:t>
      </w:r>
    </w:p>
    <w:p w14:paraId="27291924"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2.3 Заключение к главе</w:t>
      </w:r>
    </w:p>
    <w:p w14:paraId="6EB64647"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 Сверхновая в ядре молодого массивного скопления звезд</w:t>
      </w:r>
    </w:p>
    <w:p w14:paraId="61B30794"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3.1 Введение</w:t>
      </w:r>
    </w:p>
    <w:p w14:paraId="2C36A749"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3.1.1 ММЗС и вспышки сверхновых</w:t>
      </w:r>
    </w:p>
    <w:p w14:paraId="47BC7249"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3.1.2 Молодые остатки сверхновых</w:t>
      </w:r>
    </w:p>
    <w:p w14:paraId="2379416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3.1.3 </w:t>
      </w:r>
      <w:proofErr w:type="spellStart"/>
      <w:r w:rsidRPr="00AC02F9">
        <w:rPr>
          <w:rFonts w:ascii="Verdana" w:hAnsi="Verdana"/>
          <w:b/>
          <w:bCs/>
          <w:color w:val="000000"/>
          <w:sz w:val="21"/>
          <w:szCs w:val="21"/>
          <w:shd w:val="clear" w:color="auto" w:fill="FFFFFF"/>
        </w:rPr>
        <w:t>Самоподобное</w:t>
      </w:r>
      <w:proofErr w:type="spellEnd"/>
      <w:r w:rsidRPr="00AC02F9">
        <w:rPr>
          <w:rFonts w:ascii="Verdana" w:hAnsi="Verdana"/>
          <w:b/>
          <w:bCs/>
          <w:color w:val="000000"/>
          <w:sz w:val="21"/>
          <w:szCs w:val="21"/>
          <w:shd w:val="clear" w:color="auto" w:fill="FFFFFF"/>
        </w:rPr>
        <w:t xml:space="preserve"> расширение молодых ОСН</w:t>
      </w:r>
    </w:p>
    <w:p w14:paraId="7DCEA89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3.2 Инициализация остатка сверхновой в ядре ММЗС</w:t>
      </w:r>
    </w:p>
    <w:p w14:paraId="7C268E15"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3.3 Результаты моделирования</w:t>
      </w:r>
    </w:p>
    <w:p w14:paraId="6E25A4C0"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3.3.1 Общая структура и динамика течений</w:t>
      </w:r>
    </w:p>
    <w:p w14:paraId="352E53F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3.3.2 Усиление и структура магнитного поля</w:t>
      </w:r>
    </w:p>
    <w:p w14:paraId="4D57C1BC"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 xml:space="preserve">3.3.3 Релаксация и перенос </w:t>
      </w:r>
      <w:proofErr w:type="spellStart"/>
      <w:r w:rsidRPr="00AC02F9">
        <w:rPr>
          <w:rFonts w:ascii="Verdana" w:hAnsi="Verdana"/>
          <w:b/>
          <w:bCs/>
          <w:color w:val="000000"/>
          <w:sz w:val="21"/>
          <w:szCs w:val="21"/>
          <w:shd w:val="clear" w:color="auto" w:fill="FFFFFF"/>
        </w:rPr>
        <w:t>эжекты</w:t>
      </w:r>
      <w:proofErr w:type="spellEnd"/>
      <w:r w:rsidRPr="00AC02F9">
        <w:rPr>
          <w:rFonts w:ascii="Verdana" w:hAnsi="Verdana"/>
          <w:b/>
          <w:bCs/>
          <w:color w:val="000000"/>
          <w:sz w:val="21"/>
          <w:szCs w:val="21"/>
          <w:shd w:val="clear" w:color="auto" w:fill="FFFFFF"/>
        </w:rPr>
        <w:t xml:space="preserve"> в скоплении</w:t>
      </w:r>
    </w:p>
    <w:p w14:paraId="3AB01A12"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3.4 Диффузное рентгеновское излучение</w:t>
      </w:r>
    </w:p>
    <w:p w14:paraId="10E4F70A"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3.4.1 Нетепловое излучение и ускорение частиц</w:t>
      </w:r>
    </w:p>
    <w:p w14:paraId="3AE5ED9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3.5 Заключение к главе</w:t>
      </w:r>
    </w:p>
    <w:p w14:paraId="21D85AC0"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 Одиночная система: остаток сверхновой — звездный ветер</w:t>
      </w:r>
    </w:p>
    <w:p w14:paraId="041E47A1"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4.1 Введение</w:t>
      </w:r>
    </w:p>
    <w:p w14:paraId="18AE90BB"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4.2 Моделирование и результаты</w:t>
      </w:r>
    </w:p>
    <w:p w14:paraId="7BF313F9"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4.2.1 Масштаб ММЗС</w:t>
      </w:r>
    </w:p>
    <w:p w14:paraId="37522095"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4.2.2 Масштаб ОБ-ассоциации</w:t>
      </w:r>
    </w:p>
    <w:p w14:paraId="64B8C7F9"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4.3 Заключение к главе</w:t>
      </w:r>
    </w:p>
    <w:p w14:paraId="1FDC7F1D"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Заключение</w:t>
      </w:r>
    </w:p>
    <w:p w14:paraId="69054556"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Литература</w:t>
      </w:r>
    </w:p>
    <w:p w14:paraId="0A41F13A" w14:textId="77777777" w:rsidR="00AC02F9" w:rsidRPr="00AC02F9" w:rsidRDefault="00AC02F9" w:rsidP="00AC02F9">
      <w:pPr>
        <w:rPr>
          <w:rFonts w:ascii="Verdana" w:hAnsi="Verdana"/>
          <w:b/>
          <w:bCs/>
          <w:color w:val="000000"/>
          <w:sz w:val="21"/>
          <w:szCs w:val="21"/>
          <w:shd w:val="clear" w:color="auto" w:fill="FFFFFF"/>
        </w:rPr>
      </w:pPr>
      <w:r w:rsidRPr="00AC02F9">
        <w:rPr>
          <w:rFonts w:ascii="Verdana" w:hAnsi="Verdana"/>
          <w:b/>
          <w:bCs/>
          <w:color w:val="000000"/>
          <w:sz w:val="21"/>
          <w:szCs w:val="21"/>
          <w:shd w:val="clear" w:color="auto" w:fill="FFFFFF"/>
        </w:rPr>
        <w:t>Введение</w:t>
      </w:r>
    </w:p>
    <w:p w14:paraId="54F2B699" w14:textId="79F8E56E" w:rsidR="00F505A7" w:rsidRPr="00AC02F9" w:rsidRDefault="00F505A7" w:rsidP="00AC02F9"/>
    <w:sectPr w:rsidR="00F505A7" w:rsidRPr="00AC02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24DF5" w14:textId="77777777" w:rsidR="0059569D" w:rsidRDefault="0059569D">
      <w:pPr>
        <w:spacing w:after="0" w:line="240" w:lineRule="auto"/>
      </w:pPr>
      <w:r>
        <w:separator/>
      </w:r>
    </w:p>
  </w:endnote>
  <w:endnote w:type="continuationSeparator" w:id="0">
    <w:p w14:paraId="07B6B1D7" w14:textId="77777777" w:rsidR="0059569D" w:rsidRDefault="0059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A7C1" w14:textId="77777777" w:rsidR="0059569D" w:rsidRDefault="0059569D"/>
    <w:p w14:paraId="24CD8051" w14:textId="77777777" w:rsidR="0059569D" w:rsidRDefault="0059569D"/>
    <w:p w14:paraId="7AC057CC" w14:textId="77777777" w:rsidR="0059569D" w:rsidRDefault="0059569D"/>
    <w:p w14:paraId="3FF52C0A" w14:textId="77777777" w:rsidR="0059569D" w:rsidRDefault="0059569D"/>
    <w:p w14:paraId="3BA74A15" w14:textId="77777777" w:rsidR="0059569D" w:rsidRDefault="0059569D"/>
    <w:p w14:paraId="1BD1E84A" w14:textId="77777777" w:rsidR="0059569D" w:rsidRDefault="0059569D"/>
    <w:p w14:paraId="5EC91E7F" w14:textId="77777777" w:rsidR="0059569D" w:rsidRDefault="005956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06EA24" wp14:editId="145140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8F09C" w14:textId="77777777" w:rsidR="0059569D" w:rsidRDefault="00595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06E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78F09C" w14:textId="77777777" w:rsidR="0059569D" w:rsidRDefault="00595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3D024" w14:textId="77777777" w:rsidR="0059569D" w:rsidRDefault="0059569D"/>
    <w:p w14:paraId="7B74E564" w14:textId="77777777" w:rsidR="0059569D" w:rsidRDefault="0059569D"/>
    <w:p w14:paraId="4E91383F" w14:textId="77777777" w:rsidR="0059569D" w:rsidRDefault="005956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1D4A15" wp14:editId="5AAFB5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FA52" w14:textId="77777777" w:rsidR="0059569D" w:rsidRDefault="0059569D"/>
                          <w:p w14:paraId="67320E9D" w14:textId="77777777" w:rsidR="0059569D" w:rsidRDefault="00595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1D4A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0AFA52" w14:textId="77777777" w:rsidR="0059569D" w:rsidRDefault="0059569D"/>
                    <w:p w14:paraId="67320E9D" w14:textId="77777777" w:rsidR="0059569D" w:rsidRDefault="00595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799BC" w14:textId="77777777" w:rsidR="0059569D" w:rsidRDefault="0059569D"/>
    <w:p w14:paraId="6E419AC2" w14:textId="77777777" w:rsidR="0059569D" w:rsidRDefault="0059569D">
      <w:pPr>
        <w:rPr>
          <w:sz w:val="2"/>
          <w:szCs w:val="2"/>
        </w:rPr>
      </w:pPr>
    </w:p>
    <w:p w14:paraId="65DB0008" w14:textId="77777777" w:rsidR="0059569D" w:rsidRDefault="0059569D"/>
    <w:p w14:paraId="1D9D20FA" w14:textId="77777777" w:rsidR="0059569D" w:rsidRDefault="0059569D">
      <w:pPr>
        <w:spacing w:after="0" w:line="240" w:lineRule="auto"/>
      </w:pPr>
    </w:p>
  </w:footnote>
  <w:footnote w:type="continuationSeparator" w:id="0">
    <w:p w14:paraId="4DA2209A" w14:textId="77777777" w:rsidR="0059569D" w:rsidRDefault="0059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9D"/>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107678</TotalTime>
  <Pages>2</Pages>
  <Words>317</Words>
  <Characters>1808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1552</cp:revision>
  <cp:lastPrinted>2009-02-06T05:36:00Z</cp:lastPrinted>
  <dcterms:created xsi:type="dcterms:W3CDTF">2024-01-07T13:43:00Z</dcterms:created>
  <dcterms:modified xsi:type="dcterms:W3CDTF">2025-06-07T11:02:00Z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