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3087A" w14:textId="77777777" w:rsidR="0085450C" w:rsidRPr="0085450C" w:rsidRDefault="0085450C" w:rsidP="0085450C">
      <w:pPr>
        <w:rPr>
          <w:rStyle w:val="21"/>
          <w:color w:val="000000"/>
        </w:rPr>
      </w:pPr>
      <w:r w:rsidRPr="0085450C">
        <w:rPr>
          <w:rStyle w:val="21"/>
          <w:color w:val="000000"/>
        </w:rPr>
        <w:t>Бондарчук Наталія Олександрівна, методист Мико&amp;shy;лаївського міського палацу творчості учнів Міністерства культури України: &amp;laquo;Пейзаж у живописі кримських ху&amp;shy;дожників XX століття (традиції, стильова еволюція, тен&amp;shy;денції розвитку)&amp;raquo; (17.00.05 - образотворче мистецтво). Спецрада Д 35.103.01 у Львівській національній академії мистецтв</w:t>
      </w:r>
    </w:p>
    <w:p w14:paraId="7EF8EE22" w14:textId="77777777" w:rsidR="0085450C" w:rsidRPr="0085450C" w:rsidRDefault="0085450C" w:rsidP="0085450C">
      <w:pPr>
        <w:rPr>
          <w:rStyle w:val="21"/>
          <w:color w:val="000000"/>
        </w:rPr>
      </w:pPr>
    </w:p>
    <w:p w14:paraId="2ED488F0" w14:textId="77777777" w:rsidR="0085450C" w:rsidRPr="0085450C" w:rsidRDefault="0085450C" w:rsidP="0085450C">
      <w:pPr>
        <w:rPr>
          <w:rStyle w:val="21"/>
          <w:color w:val="000000"/>
        </w:rPr>
      </w:pPr>
    </w:p>
    <w:p w14:paraId="2A9618F5" w14:textId="77777777" w:rsidR="0085450C" w:rsidRPr="0085450C" w:rsidRDefault="0085450C" w:rsidP="0085450C">
      <w:pPr>
        <w:rPr>
          <w:rStyle w:val="21"/>
          <w:color w:val="000000"/>
        </w:rPr>
      </w:pPr>
      <w:r w:rsidRPr="0085450C">
        <w:rPr>
          <w:rStyle w:val="21"/>
          <w:color w:val="000000"/>
        </w:rPr>
        <w:t>Міністерство освіти і науки України</w:t>
      </w:r>
    </w:p>
    <w:p w14:paraId="5B484A91" w14:textId="77777777" w:rsidR="0085450C" w:rsidRPr="0085450C" w:rsidRDefault="0085450C" w:rsidP="0085450C">
      <w:pPr>
        <w:rPr>
          <w:rStyle w:val="21"/>
          <w:color w:val="000000"/>
        </w:rPr>
      </w:pPr>
      <w:r w:rsidRPr="0085450C">
        <w:rPr>
          <w:rStyle w:val="21"/>
          <w:color w:val="000000"/>
        </w:rPr>
        <w:t>Харківська державна академія дизайну і мистецтв</w:t>
      </w:r>
    </w:p>
    <w:p w14:paraId="7F61752A" w14:textId="77777777" w:rsidR="0085450C" w:rsidRPr="0085450C" w:rsidRDefault="0085450C" w:rsidP="0085450C">
      <w:pPr>
        <w:rPr>
          <w:rStyle w:val="21"/>
          <w:color w:val="000000"/>
        </w:rPr>
      </w:pPr>
      <w:r w:rsidRPr="0085450C">
        <w:rPr>
          <w:rStyle w:val="21"/>
          <w:color w:val="000000"/>
        </w:rPr>
        <w:t>На правах рукопису</w:t>
      </w:r>
    </w:p>
    <w:p w14:paraId="58D8B9F4" w14:textId="77777777" w:rsidR="0085450C" w:rsidRPr="0085450C" w:rsidRDefault="0085450C" w:rsidP="0085450C">
      <w:pPr>
        <w:rPr>
          <w:rStyle w:val="21"/>
          <w:color w:val="000000"/>
        </w:rPr>
      </w:pPr>
      <w:r w:rsidRPr="0085450C">
        <w:rPr>
          <w:rStyle w:val="21"/>
          <w:color w:val="000000"/>
        </w:rPr>
        <w:t>БОНДАРЧУК Наталія Олександрівна</w:t>
      </w:r>
    </w:p>
    <w:p w14:paraId="0D629C7C" w14:textId="77777777" w:rsidR="0085450C" w:rsidRPr="0085450C" w:rsidRDefault="0085450C" w:rsidP="0085450C">
      <w:pPr>
        <w:rPr>
          <w:rStyle w:val="21"/>
          <w:color w:val="000000"/>
        </w:rPr>
      </w:pPr>
      <w:r w:rsidRPr="0085450C">
        <w:rPr>
          <w:rStyle w:val="21"/>
          <w:color w:val="000000"/>
        </w:rPr>
        <w:t>УДК 75.047: 7.071.1 (477.75) «19» (043.5)</w:t>
      </w:r>
    </w:p>
    <w:p w14:paraId="1B1A0888" w14:textId="77777777" w:rsidR="0085450C" w:rsidRPr="0085450C" w:rsidRDefault="0085450C" w:rsidP="0085450C">
      <w:pPr>
        <w:rPr>
          <w:rStyle w:val="21"/>
          <w:color w:val="000000"/>
        </w:rPr>
      </w:pPr>
      <w:r w:rsidRPr="0085450C">
        <w:rPr>
          <w:rStyle w:val="21"/>
          <w:color w:val="000000"/>
        </w:rPr>
        <w:t>ПЕЙЗАЖ У ЖИВОПИСІ КРИМСЬКИХ ХУДОЖНИКІВ ХХ СТ.</w:t>
      </w:r>
    </w:p>
    <w:p w14:paraId="50C607D2" w14:textId="77777777" w:rsidR="0085450C" w:rsidRPr="0085450C" w:rsidRDefault="0085450C" w:rsidP="0085450C">
      <w:pPr>
        <w:rPr>
          <w:rStyle w:val="21"/>
          <w:color w:val="000000"/>
        </w:rPr>
      </w:pPr>
      <w:r w:rsidRPr="0085450C">
        <w:rPr>
          <w:rStyle w:val="21"/>
          <w:color w:val="000000"/>
        </w:rPr>
        <w:t>(традиції, стильова еволюція, тенденції розвитку)</w:t>
      </w:r>
    </w:p>
    <w:p w14:paraId="5826E8E4" w14:textId="77777777" w:rsidR="0085450C" w:rsidRPr="0085450C" w:rsidRDefault="0085450C" w:rsidP="0085450C">
      <w:pPr>
        <w:rPr>
          <w:rStyle w:val="21"/>
          <w:color w:val="000000"/>
        </w:rPr>
      </w:pPr>
      <w:r w:rsidRPr="0085450C">
        <w:rPr>
          <w:rStyle w:val="21"/>
          <w:color w:val="000000"/>
        </w:rPr>
        <w:t>17.00.05 -</w:t>
      </w:r>
      <w:r w:rsidRPr="0085450C">
        <w:rPr>
          <w:rStyle w:val="21"/>
          <w:color w:val="000000"/>
        </w:rPr>
        <w:tab/>
        <w:t>- образотворче мистецтво</w:t>
      </w:r>
    </w:p>
    <w:p w14:paraId="67C1585B" w14:textId="77777777" w:rsidR="0085450C" w:rsidRPr="0085450C" w:rsidRDefault="0085450C" w:rsidP="0085450C">
      <w:pPr>
        <w:rPr>
          <w:rStyle w:val="21"/>
          <w:color w:val="000000"/>
        </w:rPr>
      </w:pPr>
      <w:r w:rsidRPr="0085450C">
        <w:rPr>
          <w:rStyle w:val="21"/>
          <w:color w:val="000000"/>
        </w:rPr>
        <w:tab/>
        <w:t>Дисертація</w:t>
      </w:r>
    </w:p>
    <w:p w14:paraId="7F67799D" w14:textId="77777777" w:rsidR="0085450C" w:rsidRPr="0085450C" w:rsidRDefault="0085450C" w:rsidP="0085450C">
      <w:pPr>
        <w:rPr>
          <w:rStyle w:val="21"/>
          <w:color w:val="000000"/>
        </w:rPr>
      </w:pPr>
    </w:p>
    <w:p w14:paraId="3FB18514" w14:textId="77777777" w:rsidR="0085450C" w:rsidRPr="0085450C" w:rsidRDefault="0085450C" w:rsidP="0085450C">
      <w:pPr>
        <w:rPr>
          <w:rStyle w:val="21"/>
          <w:color w:val="000000"/>
        </w:rPr>
      </w:pPr>
    </w:p>
    <w:p w14:paraId="184B32A6" w14:textId="77777777" w:rsidR="0085450C" w:rsidRPr="0085450C" w:rsidRDefault="0085450C" w:rsidP="0085450C">
      <w:pPr>
        <w:rPr>
          <w:rStyle w:val="21"/>
          <w:color w:val="000000"/>
        </w:rPr>
      </w:pPr>
      <w:r w:rsidRPr="0085450C">
        <w:rPr>
          <w:rStyle w:val="21"/>
          <w:color w:val="000000"/>
        </w:rPr>
        <w:t>на здобуття наукового ступеня</w:t>
      </w:r>
    </w:p>
    <w:p w14:paraId="17E2D0BD" w14:textId="77777777" w:rsidR="0085450C" w:rsidRPr="0085450C" w:rsidRDefault="0085450C" w:rsidP="0085450C">
      <w:pPr>
        <w:rPr>
          <w:rStyle w:val="21"/>
          <w:color w:val="000000"/>
        </w:rPr>
      </w:pPr>
      <w:r w:rsidRPr="0085450C">
        <w:rPr>
          <w:rStyle w:val="21"/>
          <w:color w:val="000000"/>
        </w:rPr>
        <w:t>кандидата мистецтвознавства</w:t>
      </w:r>
    </w:p>
    <w:p w14:paraId="736EB29B" w14:textId="77777777" w:rsidR="0085450C" w:rsidRPr="0085450C" w:rsidRDefault="0085450C" w:rsidP="0085450C">
      <w:pPr>
        <w:rPr>
          <w:rStyle w:val="21"/>
          <w:color w:val="000000"/>
        </w:rPr>
      </w:pPr>
      <w:r w:rsidRPr="0085450C">
        <w:rPr>
          <w:rStyle w:val="21"/>
          <w:color w:val="000000"/>
        </w:rPr>
        <w:t>Науковий керівник: СОКОЛЮК Людмила Данилівна</w:t>
      </w:r>
    </w:p>
    <w:p w14:paraId="78C6DD3D" w14:textId="77777777" w:rsidR="0085450C" w:rsidRPr="0085450C" w:rsidRDefault="0085450C" w:rsidP="0085450C">
      <w:pPr>
        <w:rPr>
          <w:rStyle w:val="21"/>
          <w:color w:val="000000"/>
        </w:rPr>
      </w:pPr>
      <w:r w:rsidRPr="0085450C">
        <w:rPr>
          <w:rStyle w:val="21"/>
          <w:color w:val="000000"/>
        </w:rPr>
        <w:t>доктор мистецтвознавства, професор</w:t>
      </w:r>
    </w:p>
    <w:p w14:paraId="002273F6" w14:textId="77777777" w:rsidR="0085450C" w:rsidRPr="0085450C" w:rsidRDefault="0085450C" w:rsidP="0085450C">
      <w:pPr>
        <w:rPr>
          <w:rStyle w:val="21"/>
          <w:color w:val="000000"/>
        </w:rPr>
      </w:pPr>
      <w:r w:rsidRPr="0085450C">
        <w:rPr>
          <w:rStyle w:val="21"/>
          <w:color w:val="000000"/>
        </w:rPr>
        <w:t>Харків - 2017</w:t>
      </w:r>
    </w:p>
    <w:p w14:paraId="44C74F27" w14:textId="77777777" w:rsidR="0085450C" w:rsidRPr="0085450C" w:rsidRDefault="0085450C" w:rsidP="0085450C">
      <w:pPr>
        <w:rPr>
          <w:rStyle w:val="21"/>
          <w:color w:val="000000"/>
        </w:rPr>
      </w:pPr>
      <w:r w:rsidRPr="0085450C">
        <w:rPr>
          <w:rStyle w:val="21"/>
          <w:color w:val="000000"/>
        </w:rPr>
        <w:t>ЗМІСТ</w:t>
      </w:r>
    </w:p>
    <w:p w14:paraId="2D345A25" w14:textId="77777777" w:rsidR="0085450C" w:rsidRPr="0085450C" w:rsidRDefault="0085450C" w:rsidP="0085450C">
      <w:pPr>
        <w:rPr>
          <w:rStyle w:val="21"/>
          <w:color w:val="000000"/>
        </w:rPr>
      </w:pPr>
      <w:r w:rsidRPr="0085450C">
        <w:rPr>
          <w:rStyle w:val="21"/>
          <w:color w:val="000000"/>
        </w:rPr>
        <w:t xml:space="preserve">Перелік умовних скорочень </w:t>
      </w:r>
      <w:r w:rsidRPr="0085450C">
        <w:rPr>
          <w:rStyle w:val="21"/>
          <w:color w:val="000000"/>
        </w:rPr>
        <w:tab/>
        <w:t>4</w:t>
      </w:r>
    </w:p>
    <w:p w14:paraId="4C731089" w14:textId="77777777" w:rsidR="0085450C" w:rsidRPr="0085450C" w:rsidRDefault="0085450C" w:rsidP="0085450C">
      <w:pPr>
        <w:rPr>
          <w:rStyle w:val="21"/>
          <w:color w:val="000000"/>
        </w:rPr>
      </w:pPr>
      <w:r w:rsidRPr="0085450C">
        <w:rPr>
          <w:rStyle w:val="21"/>
          <w:color w:val="000000"/>
        </w:rPr>
        <w:t xml:space="preserve">ВСТУП </w:t>
      </w:r>
      <w:r w:rsidRPr="0085450C">
        <w:rPr>
          <w:rStyle w:val="21"/>
          <w:color w:val="000000"/>
        </w:rPr>
        <w:tab/>
        <w:t>7</w:t>
      </w:r>
    </w:p>
    <w:p w14:paraId="754E4277" w14:textId="77777777" w:rsidR="0085450C" w:rsidRPr="0085450C" w:rsidRDefault="0085450C" w:rsidP="0085450C">
      <w:pPr>
        <w:rPr>
          <w:rStyle w:val="21"/>
          <w:color w:val="000000"/>
        </w:rPr>
      </w:pPr>
      <w:r w:rsidRPr="0085450C">
        <w:rPr>
          <w:rStyle w:val="21"/>
          <w:color w:val="000000"/>
        </w:rPr>
        <w:t>РОЗДІЛ 1. ІСТОРІОГРАФІЯ, ДЖЕРЕЛЬНА БАЗА ТА МЕТОДИКА ДОСЛІДЖЕННЯ</w:t>
      </w:r>
      <w:r w:rsidRPr="0085450C">
        <w:rPr>
          <w:rStyle w:val="21"/>
          <w:color w:val="000000"/>
        </w:rPr>
        <w:tab/>
        <w:t>14</w:t>
      </w:r>
    </w:p>
    <w:p w14:paraId="5658C23F" w14:textId="77777777" w:rsidR="0085450C" w:rsidRPr="0085450C" w:rsidRDefault="0085450C" w:rsidP="0085450C">
      <w:pPr>
        <w:rPr>
          <w:rStyle w:val="21"/>
          <w:color w:val="000000"/>
        </w:rPr>
      </w:pPr>
      <w:r w:rsidRPr="0085450C">
        <w:rPr>
          <w:rStyle w:val="21"/>
          <w:color w:val="000000"/>
        </w:rPr>
        <w:t>1.1.</w:t>
      </w:r>
      <w:r w:rsidRPr="0085450C">
        <w:rPr>
          <w:rStyle w:val="21"/>
          <w:color w:val="000000"/>
        </w:rPr>
        <w:tab/>
        <w:t>Стан наукової розробки теми</w:t>
      </w:r>
      <w:r w:rsidRPr="0085450C">
        <w:rPr>
          <w:rStyle w:val="21"/>
          <w:color w:val="000000"/>
        </w:rPr>
        <w:tab/>
        <w:t>14</w:t>
      </w:r>
    </w:p>
    <w:p w14:paraId="2620BDD6" w14:textId="77777777" w:rsidR="0085450C" w:rsidRPr="0085450C" w:rsidRDefault="0085450C" w:rsidP="0085450C">
      <w:pPr>
        <w:rPr>
          <w:rStyle w:val="21"/>
          <w:color w:val="000000"/>
        </w:rPr>
      </w:pPr>
      <w:r w:rsidRPr="0085450C">
        <w:rPr>
          <w:rStyle w:val="21"/>
          <w:color w:val="000000"/>
        </w:rPr>
        <w:lastRenderedPageBreak/>
        <w:t>1.2.</w:t>
      </w:r>
      <w:r w:rsidRPr="0085450C">
        <w:rPr>
          <w:rStyle w:val="21"/>
          <w:color w:val="000000"/>
        </w:rPr>
        <w:tab/>
        <w:t xml:space="preserve">Джерельна база та методика дослідження </w:t>
      </w:r>
      <w:r w:rsidRPr="0085450C">
        <w:rPr>
          <w:rStyle w:val="21"/>
          <w:color w:val="000000"/>
        </w:rPr>
        <w:tab/>
        <w:t>28</w:t>
      </w:r>
    </w:p>
    <w:p w14:paraId="511F7124" w14:textId="77777777" w:rsidR="0085450C" w:rsidRPr="0085450C" w:rsidRDefault="0085450C" w:rsidP="0085450C">
      <w:pPr>
        <w:rPr>
          <w:rStyle w:val="21"/>
          <w:color w:val="000000"/>
        </w:rPr>
      </w:pPr>
      <w:r w:rsidRPr="0085450C">
        <w:rPr>
          <w:rStyle w:val="21"/>
          <w:color w:val="000000"/>
        </w:rPr>
        <w:t xml:space="preserve">Висновки до розділу </w:t>
      </w:r>
      <w:r w:rsidRPr="0085450C">
        <w:rPr>
          <w:rStyle w:val="21"/>
          <w:color w:val="000000"/>
        </w:rPr>
        <w:tab/>
        <w:t>33</w:t>
      </w:r>
    </w:p>
    <w:p w14:paraId="3E4446F9" w14:textId="77777777" w:rsidR="0085450C" w:rsidRPr="0085450C" w:rsidRDefault="0085450C" w:rsidP="0085450C">
      <w:pPr>
        <w:rPr>
          <w:rStyle w:val="21"/>
          <w:color w:val="000000"/>
        </w:rPr>
      </w:pPr>
      <w:r w:rsidRPr="0085450C">
        <w:rPr>
          <w:rStyle w:val="21"/>
          <w:color w:val="000000"/>
        </w:rPr>
        <w:t xml:space="preserve">РОЗДІЛ 2. ВИТОКИ ТА ОСОБЛИВОСТІ РОЗВИТКУ ПЕЙЗАЖНОГО ЖАНРУ У ТВОРЧОСТІ КРИМСЬКИХ ХУДОЖНИКІВ (кін. ХІХ - перша третина ХХ ст.) </w:t>
      </w:r>
      <w:r w:rsidRPr="0085450C">
        <w:rPr>
          <w:rStyle w:val="21"/>
          <w:color w:val="000000"/>
        </w:rPr>
        <w:tab/>
        <w:t>34</w:t>
      </w:r>
    </w:p>
    <w:p w14:paraId="5C639094" w14:textId="77777777" w:rsidR="0085450C" w:rsidRPr="0085450C" w:rsidRDefault="0085450C" w:rsidP="0085450C">
      <w:pPr>
        <w:rPr>
          <w:rStyle w:val="21"/>
          <w:color w:val="000000"/>
        </w:rPr>
      </w:pPr>
      <w:r w:rsidRPr="0085450C">
        <w:rPr>
          <w:rStyle w:val="21"/>
          <w:color w:val="000000"/>
        </w:rPr>
        <w:t>2.1.</w:t>
      </w:r>
      <w:r w:rsidRPr="0085450C">
        <w:rPr>
          <w:rStyle w:val="21"/>
          <w:color w:val="000000"/>
        </w:rPr>
        <w:tab/>
        <w:t>Традиції мариністів ХІХ ст. в мистецтві регіону межі ХІХ-ХХ ст</w:t>
      </w:r>
      <w:r w:rsidRPr="0085450C">
        <w:rPr>
          <w:rStyle w:val="21"/>
          <w:color w:val="000000"/>
        </w:rPr>
        <w:tab/>
        <w:t>34</w:t>
      </w:r>
    </w:p>
    <w:p w14:paraId="72AE5A99" w14:textId="77777777" w:rsidR="0085450C" w:rsidRPr="0085450C" w:rsidRDefault="0085450C" w:rsidP="0085450C">
      <w:pPr>
        <w:rPr>
          <w:rStyle w:val="21"/>
          <w:color w:val="000000"/>
        </w:rPr>
      </w:pPr>
      <w:r w:rsidRPr="0085450C">
        <w:rPr>
          <w:rStyle w:val="21"/>
          <w:color w:val="000000"/>
        </w:rPr>
        <w:t>2.2.</w:t>
      </w:r>
      <w:r w:rsidRPr="0085450C">
        <w:rPr>
          <w:rStyle w:val="21"/>
          <w:color w:val="000000"/>
        </w:rPr>
        <w:tab/>
        <w:t>Нові прояви у творчому мисленні кримських пейзажистів кінця ХІХ -</w:t>
      </w:r>
    </w:p>
    <w:p w14:paraId="25D6A1CF" w14:textId="77777777" w:rsidR="0085450C" w:rsidRPr="0085450C" w:rsidRDefault="0085450C" w:rsidP="0085450C">
      <w:pPr>
        <w:rPr>
          <w:rStyle w:val="21"/>
          <w:color w:val="000000"/>
        </w:rPr>
      </w:pPr>
      <w:r w:rsidRPr="0085450C">
        <w:rPr>
          <w:rStyle w:val="21"/>
          <w:color w:val="000000"/>
        </w:rPr>
        <w:t>першої третини ХХ ст</w:t>
      </w:r>
      <w:r w:rsidRPr="0085450C">
        <w:rPr>
          <w:rStyle w:val="21"/>
          <w:color w:val="000000"/>
        </w:rPr>
        <w:tab/>
        <w:t>49</w:t>
      </w:r>
    </w:p>
    <w:p w14:paraId="360A505A" w14:textId="77777777" w:rsidR="0085450C" w:rsidRPr="0085450C" w:rsidRDefault="0085450C" w:rsidP="0085450C">
      <w:pPr>
        <w:rPr>
          <w:rStyle w:val="21"/>
          <w:color w:val="000000"/>
        </w:rPr>
      </w:pPr>
      <w:r w:rsidRPr="0085450C">
        <w:rPr>
          <w:rStyle w:val="21"/>
          <w:color w:val="000000"/>
        </w:rPr>
        <w:t>2.3.</w:t>
      </w:r>
      <w:r w:rsidRPr="0085450C">
        <w:rPr>
          <w:rStyle w:val="21"/>
          <w:color w:val="000000"/>
        </w:rPr>
        <w:tab/>
        <w:t>Від модерну до імпресіоністичних ремінісценцій</w:t>
      </w:r>
      <w:r w:rsidRPr="0085450C">
        <w:rPr>
          <w:rStyle w:val="21"/>
          <w:color w:val="000000"/>
        </w:rPr>
        <w:tab/>
        <w:t>63</w:t>
      </w:r>
    </w:p>
    <w:p w14:paraId="44B9517B" w14:textId="77777777" w:rsidR="0085450C" w:rsidRPr="0085450C" w:rsidRDefault="0085450C" w:rsidP="0085450C">
      <w:pPr>
        <w:rPr>
          <w:rStyle w:val="21"/>
          <w:color w:val="000000"/>
        </w:rPr>
      </w:pPr>
      <w:r w:rsidRPr="0085450C">
        <w:rPr>
          <w:rStyle w:val="21"/>
          <w:color w:val="000000"/>
        </w:rPr>
        <w:t xml:space="preserve">Висновки до розділу </w:t>
      </w:r>
      <w:r w:rsidRPr="0085450C">
        <w:rPr>
          <w:rStyle w:val="21"/>
          <w:color w:val="000000"/>
        </w:rPr>
        <w:tab/>
        <w:t>80</w:t>
      </w:r>
    </w:p>
    <w:p w14:paraId="1477ABC9" w14:textId="77777777" w:rsidR="0085450C" w:rsidRPr="0085450C" w:rsidRDefault="0085450C" w:rsidP="0085450C">
      <w:pPr>
        <w:rPr>
          <w:rStyle w:val="21"/>
          <w:color w:val="000000"/>
        </w:rPr>
      </w:pPr>
      <w:r w:rsidRPr="0085450C">
        <w:rPr>
          <w:rStyle w:val="21"/>
          <w:color w:val="000000"/>
        </w:rPr>
        <w:t>РОЗДІЛ 3. СТИЛЬОВА ЕВОЛЮЦІЯ В ПЕЙЗАЖНОМУ ЖАНРІ МИСТЕЦТВА КРИМУ ПЕРШОЇ ПОЛОВИНИ ХХ СТ</w:t>
      </w:r>
      <w:r w:rsidRPr="0085450C">
        <w:rPr>
          <w:rStyle w:val="21"/>
          <w:color w:val="000000"/>
        </w:rPr>
        <w:tab/>
        <w:t>82</w:t>
      </w:r>
    </w:p>
    <w:p w14:paraId="4E05F82A" w14:textId="77777777" w:rsidR="0085450C" w:rsidRPr="0085450C" w:rsidRDefault="0085450C" w:rsidP="0085450C">
      <w:pPr>
        <w:rPr>
          <w:rStyle w:val="21"/>
          <w:color w:val="000000"/>
        </w:rPr>
      </w:pPr>
      <w:r w:rsidRPr="0085450C">
        <w:rPr>
          <w:rStyle w:val="21"/>
          <w:color w:val="000000"/>
        </w:rPr>
        <w:t>3.1.</w:t>
      </w:r>
      <w:r w:rsidRPr="0085450C">
        <w:rPr>
          <w:rStyle w:val="21"/>
          <w:color w:val="000000"/>
        </w:rPr>
        <w:tab/>
        <w:t>Культура акварелі першої половини ХХ ст</w:t>
      </w:r>
      <w:r w:rsidRPr="0085450C">
        <w:rPr>
          <w:rStyle w:val="21"/>
          <w:color w:val="000000"/>
        </w:rPr>
        <w:tab/>
        <w:t>82</w:t>
      </w:r>
    </w:p>
    <w:p w14:paraId="560E3B4C" w14:textId="77777777" w:rsidR="0085450C" w:rsidRPr="0085450C" w:rsidRDefault="0085450C" w:rsidP="0085450C">
      <w:pPr>
        <w:rPr>
          <w:rStyle w:val="21"/>
          <w:color w:val="000000"/>
        </w:rPr>
      </w:pPr>
      <w:r w:rsidRPr="0085450C">
        <w:rPr>
          <w:rStyle w:val="21"/>
          <w:color w:val="000000"/>
        </w:rPr>
        <w:t>3.2.</w:t>
      </w:r>
      <w:r w:rsidRPr="0085450C">
        <w:rPr>
          <w:rStyle w:val="21"/>
          <w:color w:val="000000"/>
        </w:rPr>
        <w:tab/>
        <w:t>Переосмислення ролі лінії і кольору в пейзажах М. Самокиша</w:t>
      </w:r>
      <w:r w:rsidRPr="0085450C">
        <w:rPr>
          <w:rStyle w:val="21"/>
          <w:color w:val="000000"/>
        </w:rPr>
        <w:tab/>
        <w:t>92</w:t>
      </w:r>
    </w:p>
    <w:p w14:paraId="7B05BCDB" w14:textId="77777777" w:rsidR="0085450C" w:rsidRPr="0085450C" w:rsidRDefault="0085450C" w:rsidP="0085450C">
      <w:pPr>
        <w:rPr>
          <w:rStyle w:val="21"/>
          <w:color w:val="000000"/>
        </w:rPr>
      </w:pPr>
      <w:r w:rsidRPr="0085450C">
        <w:rPr>
          <w:rStyle w:val="21"/>
          <w:color w:val="000000"/>
        </w:rPr>
        <w:t>3.3.</w:t>
      </w:r>
      <w:r w:rsidRPr="0085450C">
        <w:rPr>
          <w:rStyle w:val="21"/>
          <w:color w:val="000000"/>
        </w:rPr>
        <w:tab/>
        <w:t xml:space="preserve">Стильові принципи в пейзажному живописі кримських татар </w:t>
      </w:r>
      <w:r w:rsidRPr="0085450C">
        <w:rPr>
          <w:rStyle w:val="21"/>
          <w:color w:val="000000"/>
        </w:rPr>
        <w:tab/>
        <w:t>103</w:t>
      </w:r>
    </w:p>
    <w:p w14:paraId="262B0D21" w14:textId="77777777" w:rsidR="0085450C" w:rsidRPr="0085450C" w:rsidRDefault="0085450C" w:rsidP="0085450C">
      <w:pPr>
        <w:rPr>
          <w:rStyle w:val="21"/>
          <w:color w:val="000000"/>
        </w:rPr>
      </w:pPr>
      <w:r w:rsidRPr="0085450C">
        <w:rPr>
          <w:rStyle w:val="21"/>
          <w:color w:val="000000"/>
        </w:rPr>
        <w:t>Висновки до розділу</w:t>
      </w:r>
      <w:r w:rsidRPr="0085450C">
        <w:rPr>
          <w:rStyle w:val="21"/>
          <w:color w:val="000000"/>
        </w:rPr>
        <w:tab/>
        <w:t>114</w:t>
      </w:r>
    </w:p>
    <w:p w14:paraId="5CA3704C" w14:textId="77777777" w:rsidR="0085450C" w:rsidRPr="0085450C" w:rsidRDefault="0085450C" w:rsidP="0085450C">
      <w:pPr>
        <w:rPr>
          <w:rStyle w:val="21"/>
          <w:color w:val="000000"/>
        </w:rPr>
      </w:pPr>
      <w:r w:rsidRPr="0085450C">
        <w:rPr>
          <w:rStyle w:val="21"/>
          <w:color w:val="000000"/>
        </w:rPr>
        <w:t>РОЗДІЛ 4. ОСНОВНІ ТЕНДЕНЦІЇ У ТВОРЧІЙ ПРАКТИЦІ КРИМСЬКИХ ПЕЙЗАЖИСТІВ ДРУГОЇ ПОЛОВИНИ ХХ СТ</w:t>
      </w:r>
      <w:r w:rsidRPr="0085450C">
        <w:rPr>
          <w:rStyle w:val="21"/>
          <w:color w:val="000000"/>
        </w:rPr>
        <w:tab/>
        <w:t>117</w:t>
      </w:r>
    </w:p>
    <w:p w14:paraId="0517EE20" w14:textId="77777777" w:rsidR="0085450C" w:rsidRPr="0085450C" w:rsidRDefault="0085450C" w:rsidP="0085450C">
      <w:pPr>
        <w:rPr>
          <w:rStyle w:val="21"/>
          <w:color w:val="000000"/>
        </w:rPr>
      </w:pPr>
      <w:r w:rsidRPr="0085450C">
        <w:rPr>
          <w:rStyle w:val="21"/>
          <w:color w:val="000000"/>
        </w:rPr>
        <w:t>4.1.</w:t>
      </w:r>
      <w:r w:rsidRPr="0085450C">
        <w:rPr>
          <w:rStyle w:val="21"/>
          <w:color w:val="000000"/>
        </w:rPr>
        <w:tab/>
        <w:t xml:space="preserve">Розвиток пленерної традиції в пейзажному жанрі регіону </w:t>
      </w:r>
      <w:r w:rsidRPr="0085450C">
        <w:rPr>
          <w:rStyle w:val="21"/>
          <w:color w:val="000000"/>
        </w:rPr>
        <w:tab/>
        <w:t>117</w:t>
      </w:r>
    </w:p>
    <w:p w14:paraId="0217054A" w14:textId="77777777" w:rsidR="0085450C" w:rsidRPr="0085450C" w:rsidRDefault="0085450C" w:rsidP="0085450C">
      <w:pPr>
        <w:rPr>
          <w:rStyle w:val="21"/>
          <w:color w:val="000000"/>
        </w:rPr>
      </w:pPr>
      <w:r w:rsidRPr="0085450C">
        <w:rPr>
          <w:rStyle w:val="21"/>
          <w:color w:val="000000"/>
        </w:rPr>
        <w:t>4.2.</w:t>
      </w:r>
      <w:r w:rsidRPr="0085450C">
        <w:rPr>
          <w:rStyle w:val="21"/>
          <w:color w:val="000000"/>
        </w:rPr>
        <w:tab/>
        <w:t>Особливості відображення місцевого краєвиду в пейзажі-картині</w:t>
      </w:r>
      <w:r w:rsidRPr="0085450C">
        <w:rPr>
          <w:rStyle w:val="21"/>
          <w:color w:val="000000"/>
        </w:rPr>
        <w:tab/>
        <w:t>135</w:t>
      </w:r>
    </w:p>
    <w:p w14:paraId="48329C2F" w14:textId="77777777" w:rsidR="0085450C" w:rsidRPr="0085450C" w:rsidRDefault="0085450C" w:rsidP="0085450C">
      <w:pPr>
        <w:rPr>
          <w:rStyle w:val="21"/>
          <w:color w:val="000000"/>
        </w:rPr>
      </w:pPr>
      <w:r w:rsidRPr="0085450C">
        <w:rPr>
          <w:rStyle w:val="21"/>
          <w:color w:val="000000"/>
        </w:rPr>
        <w:t>4.3.</w:t>
      </w:r>
      <w:r w:rsidRPr="0085450C">
        <w:rPr>
          <w:rStyle w:val="21"/>
          <w:color w:val="000000"/>
        </w:rPr>
        <w:tab/>
        <w:t xml:space="preserve">Нові тенденції у відтворенні природи краю в акварелі Криму </w:t>
      </w:r>
      <w:r w:rsidRPr="0085450C">
        <w:rPr>
          <w:rStyle w:val="21"/>
          <w:color w:val="000000"/>
        </w:rPr>
        <w:tab/>
        <w:t>155</w:t>
      </w:r>
    </w:p>
    <w:p w14:paraId="589E88AC" w14:textId="77777777" w:rsidR="0085450C" w:rsidRPr="0085450C" w:rsidRDefault="0085450C" w:rsidP="0085450C">
      <w:pPr>
        <w:rPr>
          <w:rStyle w:val="21"/>
          <w:color w:val="000000"/>
        </w:rPr>
      </w:pPr>
      <w:r w:rsidRPr="0085450C">
        <w:rPr>
          <w:rStyle w:val="21"/>
          <w:color w:val="000000"/>
        </w:rPr>
        <w:t>4.4.</w:t>
      </w:r>
      <w:r w:rsidRPr="0085450C">
        <w:rPr>
          <w:rStyle w:val="21"/>
          <w:color w:val="000000"/>
        </w:rPr>
        <w:tab/>
        <w:t>Безперервність пейзажної традиції у творчості кримських татар після</w:t>
      </w:r>
    </w:p>
    <w:p w14:paraId="54EE17E8" w14:textId="77777777" w:rsidR="0085450C" w:rsidRPr="0085450C" w:rsidRDefault="0085450C" w:rsidP="0085450C">
      <w:pPr>
        <w:rPr>
          <w:rStyle w:val="21"/>
          <w:color w:val="000000"/>
        </w:rPr>
      </w:pPr>
      <w:r w:rsidRPr="0085450C">
        <w:rPr>
          <w:rStyle w:val="21"/>
          <w:color w:val="000000"/>
        </w:rPr>
        <w:t>депортації</w:t>
      </w:r>
      <w:r w:rsidRPr="0085450C">
        <w:rPr>
          <w:rStyle w:val="21"/>
          <w:color w:val="000000"/>
        </w:rPr>
        <w:tab/>
        <w:t>173</w:t>
      </w:r>
    </w:p>
    <w:p w14:paraId="4D180EED" w14:textId="77777777" w:rsidR="0085450C" w:rsidRPr="0085450C" w:rsidRDefault="0085450C" w:rsidP="0085450C">
      <w:pPr>
        <w:rPr>
          <w:rStyle w:val="21"/>
          <w:color w:val="000000"/>
        </w:rPr>
      </w:pPr>
      <w:r w:rsidRPr="0085450C">
        <w:rPr>
          <w:rStyle w:val="21"/>
          <w:color w:val="000000"/>
        </w:rPr>
        <w:t>Висновки до розділу</w:t>
      </w:r>
      <w:r w:rsidRPr="0085450C">
        <w:rPr>
          <w:rStyle w:val="21"/>
          <w:color w:val="000000"/>
        </w:rPr>
        <w:tab/>
        <w:t>186</w:t>
      </w:r>
    </w:p>
    <w:p w14:paraId="2F01664D" w14:textId="77777777" w:rsidR="0085450C" w:rsidRPr="0085450C" w:rsidRDefault="0085450C" w:rsidP="0085450C">
      <w:pPr>
        <w:rPr>
          <w:rStyle w:val="21"/>
          <w:color w:val="000000"/>
        </w:rPr>
      </w:pPr>
      <w:r w:rsidRPr="0085450C">
        <w:rPr>
          <w:rStyle w:val="21"/>
          <w:color w:val="000000"/>
        </w:rPr>
        <w:t>ВИСНОВКИ</w:t>
      </w:r>
      <w:r w:rsidRPr="0085450C">
        <w:rPr>
          <w:rStyle w:val="21"/>
          <w:color w:val="000000"/>
        </w:rPr>
        <w:tab/>
        <w:t>190</w:t>
      </w:r>
    </w:p>
    <w:p w14:paraId="63BE6765" w14:textId="77777777" w:rsidR="0085450C" w:rsidRPr="0085450C" w:rsidRDefault="0085450C" w:rsidP="0085450C">
      <w:pPr>
        <w:rPr>
          <w:rStyle w:val="21"/>
          <w:color w:val="000000"/>
        </w:rPr>
      </w:pPr>
      <w:r w:rsidRPr="0085450C">
        <w:rPr>
          <w:rStyle w:val="21"/>
          <w:color w:val="000000"/>
        </w:rPr>
        <w:t>СПИСОК ВИКОРИСТАНИХ ДЖЕРЕЛ</w:t>
      </w:r>
      <w:r w:rsidRPr="0085450C">
        <w:rPr>
          <w:rStyle w:val="21"/>
          <w:color w:val="000000"/>
        </w:rPr>
        <w:tab/>
        <w:t>196</w:t>
      </w:r>
    </w:p>
    <w:p w14:paraId="1A917C37" w14:textId="77777777" w:rsidR="0085450C" w:rsidRPr="0085450C" w:rsidRDefault="0085450C" w:rsidP="0085450C">
      <w:pPr>
        <w:rPr>
          <w:rStyle w:val="21"/>
          <w:color w:val="000000"/>
        </w:rPr>
      </w:pPr>
      <w:r w:rsidRPr="0085450C">
        <w:rPr>
          <w:rStyle w:val="21"/>
          <w:color w:val="000000"/>
        </w:rPr>
        <w:t>ДОДАТКИ (Том 2)</w:t>
      </w:r>
    </w:p>
    <w:p w14:paraId="5A56FA62" w14:textId="77777777" w:rsidR="0085450C" w:rsidRPr="0085450C" w:rsidRDefault="0085450C" w:rsidP="0085450C">
      <w:pPr>
        <w:rPr>
          <w:rStyle w:val="21"/>
          <w:color w:val="000000"/>
        </w:rPr>
      </w:pPr>
      <w:r w:rsidRPr="0085450C">
        <w:rPr>
          <w:rStyle w:val="21"/>
          <w:color w:val="000000"/>
        </w:rPr>
        <w:t xml:space="preserve">Додаток А. Ілюстрації </w:t>
      </w:r>
      <w:r w:rsidRPr="0085450C">
        <w:rPr>
          <w:rStyle w:val="21"/>
          <w:color w:val="000000"/>
        </w:rPr>
        <w:tab/>
        <w:t>235</w:t>
      </w:r>
    </w:p>
    <w:p w14:paraId="55D0687A" w14:textId="77777777" w:rsidR="0085450C" w:rsidRPr="0085450C" w:rsidRDefault="0085450C" w:rsidP="0085450C">
      <w:pPr>
        <w:rPr>
          <w:rStyle w:val="21"/>
          <w:color w:val="000000"/>
        </w:rPr>
      </w:pPr>
      <w:r w:rsidRPr="0085450C">
        <w:rPr>
          <w:rStyle w:val="21"/>
          <w:color w:val="000000"/>
        </w:rPr>
        <w:t xml:space="preserve">Додаток Б. Список ілюстрацій </w:t>
      </w:r>
      <w:r w:rsidRPr="0085450C">
        <w:rPr>
          <w:rStyle w:val="21"/>
          <w:color w:val="000000"/>
        </w:rPr>
        <w:tab/>
        <w:t>395</w:t>
      </w:r>
    </w:p>
    <w:p w14:paraId="3744F939" w14:textId="77777777" w:rsidR="0085450C" w:rsidRPr="0085450C" w:rsidRDefault="0085450C" w:rsidP="0085450C">
      <w:pPr>
        <w:rPr>
          <w:rStyle w:val="21"/>
          <w:color w:val="000000"/>
        </w:rPr>
      </w:pPr>
      <w:r w:rsidRPr="0085450C">
        <w:rPr>
          <w:rStyle w:val="21"/>
          <w:color w:val="000000"/>
        </w:rPr>
        <w:lastRenderedPageBreak/>
        <w:t>Додаток В. Анотований список кримських майстрів пейзажу ХХ ст</w:t>
      </w:r>
      <w:r w:rsidRPr="0085450C">
        <w:rPr>
          <w:rStyle w:val="21"/>
          <w:color w:val="000000"/>
        </w:rPr>
        <w:tab/>
        <w:t>411</w:t>
      </w:r>
    </w:p>
    <w:p w14:paraId="6C19BE92" w14:textId="77777777" w:rsidR="0085450C" w:rsidRPr="0085450C" w:rsidRDefault="0085450C" w:rsidP="0085450C">
      <w:pPr>
        <w:rPr>
          <w:rStyle w:val="21"/>
          <w:color w:val="000000"/>
        </w:rPr>
      </w:pPr>
      <w:r w:rsidRPr="0085450C">
        <w:rPr>
          <w:rStyle w:val="21"/>
          <w:color w:val="000000"/>
        </w:rPr>
        <w:t>Додаток Г. Перелік публікацій</w:t>
      </w:r>
      <w:r w:rsidRPr="0085450C">
        <w:rPr>
          <w:rStyle w:val="21"/>
          <w:color w:val="000000"/>
        </w:rPr>
        <w:tab/>
        <w:t xml:space="preserve">471 </w:t>
      </w:r>
    </w:p>
    <w:p w14:paraId="768201D6" w14:textId="71A5FCBE" w:rsidR="001478EF" w:rsidRDefault="001478EF" w:rsidP="0085450C"/>
    <w:p w14:paraId="07DDFF93" w14:textId="7688335E" w:rsidR="0085450C" w:rsidRDefault="0085450C" w:rsidP="0085450C"/>
    <w:p w14:paraId="62278CDD" w14:textId="2253F3E5" w:rsidR="0085450C" w:rsidRDefault="0085450C" w:rsidP="0085450C"/>
    <w:p w14:paraId="383A5FF5" w14:textId="77777777" w:rsidR="0085450C" w:rsidRDefault="0085450C" w:rsidP="0085450C">
      <w:pPr>
        <w:pStyle w:val="115"/>
        <w:keepNext/>
        <w:keepLines/>
        <w:shd w:val="clear" w:color="auto" w:fill="auto"/>
        <w:spacing w:after="481" w:line="260" w:lineRule="exact"/>
        <w:ind w:left="4160"/>
        <w:jc w:val="left"/>
      </w:pPr>
      <w:bookmarkStart w:id="0" w:name="bookmark28"/>
      <w:r>
        <w:rPr>
          <w:rStyle w:val="14"/>
          <w:b w:val="0"/>
          <w:bCs w:val="0"/>
          <w:color w:val="000000"/>
        </w:rPr>
        <w:t>ВИСНОВКИ</w:t>
      </w:r>
      <w:bookmarkEnd w:id="0"/>
    </w:p>
    <w:p w14:paraId="32801053" w14:textId="77777777" w:rsidR="0085450C" w:rsidRDefault="0085450C" w:rsidP="0085450C">
      <w:pPr>
        <w:pStyle w:val="210"/>
        <w:shd w:val="clear" w:color="auto" w:fill="auto"/>
        <w:spacing w:after="0" w:line="480" w:lineRule="exact"/>
        <w:ind w:firstLine="600"/>
        <w:jc w:val="both"/>
      </w:pPr>
      <w:r>
        <w:rPr>
          <w:rStyle w:val="21"/>
          <w:color w:val="000000"/>
          <w:lang w:eastAsia="uk-UA"/>
        </w:rPr>
        <w:t xml:space="preserve">Екзотична природа Криму і сьогодні продовжує сприйматись як один з найкрасивіших куточків у світі і залишається предметом натхнення для майстрів </w:t>
      </w:r>
      <w:r>
        <w:rPr>
          <w:rStyle w:val="21"/>
          <w:color w:val="000000"/>
        </w:rPr>
        <w:t xml:space="preserve">пейзажного </w:t>
      </w:r>
      <w:r>
        <w:rPr>
          <w:rStyle w:val="21"/>
          <w:color w:val="000000"/>
          <w:lang w:eastAsia="uk-UA"/>
        </w:rPr>
        <w:t>жанру, який закономірно став провідним у мистецтві краю. І хоча ще в другій половині ХІХ ст. тут була започаткована школа марини, втім, справжня широта у відображенні різнопланової краси краю з урахуванням кращих світових досягнень з’явилась лише у ХХ ст., коли утворилось декілька місцевих шкіл зі своїми специфічними особливостями, що нині можна розглядати як єдине поняття під назвою «кримська пейзажна школа». Їй і присвячене наше дослідження, що дає підстави для наступних висновків:</w:t>
      </w:r>
    </w:p>
    <w:p w14:paraId="75FEFD37" w14:textId="77777777" w:rsidR="0085450C" w:rsidRDefault="0085450C" w:rsidP="0085450C">
      <w:pPr>
        <w:pStyle w:val="210"/>
        <w:numPr>
          <w:ilvl w:val="0"/>
          <w:numId w:val="32"/>
        </w:numPr>
        <w:shd w:val="clear" w:color="auto" w:fill="auto"/>
        <w:tabs>
          <w:tab w:val="left" w:pos="894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  <w:lang w:eastAsia="uk-UA"/>
        </w:rPr>
        <w:t xml:space="preserve">Зібрані автором, систематизовані та проаналізовані наявні літературні джерела дозволили з’ясувати, що на сьогодні немає спеціального мистецтвознавчого дослідження, присвяченого кримському живописному </w:t>
      </w:r>
      <w:r>
        <w:rPr>
          <w:rStyle w:val="21"/>
          <w:color w:val="000000"/>
        </w:rPr>
        <w:t xml:space="preserve">пейзажу </w:t>
      </w:r>
      <w:r>
        <w:rPr>
          <w:rStyle w:val="21"/>
          <w:color w:val="000000"/>
          <w:lang w:eastAsia="uk-UA"/>
        </w:rPr>
        <w:t xml:space="preserve">ХХ </w:t>
      </w:r>
      <w:r>
        <w:rPr>
          <w:rStyle w:val="21"/>
          <w:color w:val="000000"/>
        </w:rPr>
        <w:t xml:space="preserve">ст., </w:t>
      </w:r>
      <w:r>
        <w:rPr>
          <w:rStyle w:val="21"/>
          <w:color w:val="000000"/>
          <w:lang w:eastAsia="uk-UA"/>
        </w:rPr>
        <w:t xml:space="preserve">в якому б кримська пейзажна школа була представлена як цілісне явище з урахуванням регіональних відмінностей окремих місцевих шкіл, включаючи мистецтво акварелі і творчість кримських татар, а також розкривались характер розвитку, взаємовпливи і художньо-стильові особливості. Уперше введений до наукового обігу значний корпус пейзажних творів Криму у виконанні місцевих митців із музейних фондів і приватних зібрань </w:t>
      </w:r>
      <w:r>
        <w:rPr>
          <w:rStyle w:val="21"/>
          <w:color w:val="000000"/>
        </w:rPr>
        <w:t xml:space="preserve">разом </w:t>
      </w:r>
      <w:r>
        <w:rPr>
          <w:rStyle w:val="21"/>
          <w:color w:val="000000"/>
          <w:lang w:eastAsia="uk-UA"/>
        </w:rPr>
        <w:t>із літературними джерелами дав можливість створити фундаментальну фактичну базу для спеціального комплексного дослідження.</w:t>
      </w:r>
    </w:p>
    <w:p w14:paraId="5245289B" w14:textId="77777777" w:rsidR="0085450C" w:rsidRDefault="0085450C" w:rsidP="0085450C">
      <w:pPr>
        <w:pStyle w:val="210"/>
        <w:numPr>
          <w:ilvl w:val="0"/>
          <w:numId w:val="32"/>
        </w:numPr>
        <w:shd w:val="clear" w:color="auto" w:fill="auto"/>
        <w:tabs>
          <w:tab w:val="left" w:pos="889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  <w:lang w:eastAsia="uk-UA"/>
        </w:rPr>
        <w:lastRenderedPageBreak/>
        <w:t xml:space="preserve">Уперше розкрито, що розвиток кримської пейзажної школи ХХ ст. відбувався кількома етапами. Її витоки сягають першої половини ХІХ ст., коли розпочинав свою діяльність як художник-мариніст І. Айвазовський, який у другій половині цього століття заснував у Феодосії спеціальну школу мариністичного живопису, і майже півстоліття поспіль місто залишалось єдиним на півострові, де мешкали і навчались майстри живопису. На початку ХХ ст., коли після навчання за кордоном повертається в Крим молода плеяда художників, ознайомлених із тодішніми модерними віяннями в мистецтві, розпочинається нова доба в розвитку кримської пейзажної </w:t>
      </w:r>
      <w:r>
        <w:rPr>
          <w:rStyle w:val="223"/>
          <w:color w:val="000000"/>
          <w:lang w:val="uk-UA" w:eastAsia="uk-UA"/>
        </w:rPr>
        <w:t>ш</w:t>
      </w:r>
      <w:r>
        <w:rPr>
          <w:rStyle w:val="21"/>
          <w:color w:val="000000"/>
          <w:lang w:eastAsia="uk-UA"/>
        </w:rPr>
        <w:t xml:space="preserve">коли. Наступний період - кін. 1910-х - поч. 1940-х, пов’язаний із переїздом до Криму і творчою та педагогічною діяльністю на півострові М. Самокиша, який у 1937 році засновує Кримське художнє училище. Початкова дата останнього періоду - 1951 рік, коли у зв’язку зі спустошенням за роки Другої світової війни і критичною нестачею кваліфікованих професійних кадрів у Сімферополь було направлено перших післявоєнних випускників (Ф. </w:t>
      </w:r>
      <w:r>
        <w:rPr>
          <w:rStyle w:val="21"/>
          <w:color w:val="000000"/>
        </w:rPr>
        <w:t xml:space="preserve">Захаров, </w:t>
      </w:r>
      <w:r>
        <w:rPr>
          <w:rStyle w:val="21"/>
          <w:color w:val="000000"/>
          <w:lang w:eastAsia="uk-UA"/>
        </w:rPr>
        <w:t>В. Бернадський, В. Апанович та ін.) зі столичних мистецьких вишів, які суттєво зміцнили викладацький склад Кримського художнього училища, започаткувавши бурхливий пленерний рух, який і сьогодні виокремлює кримську пейзажну школу серед інших регіонів.</w:t>
      </w:r>
    </w:p>
    <w:p w14:paraId="4233A570" w14:textId="77777777" w:rsidR="0085450C" w:rsidRDefault="0085450C" w:rsidP="0085450C">
      <w:pPr>
        <w:pStyle w:val="210"/>
        <w:numPr>
          <w:ilvl w:val="0"/>
          <w:numId w:val="32"/>
        </w:numPr>
        <w:shd w:val="clear" w:color="auto" w:fill="auto"/>
        <w:tabs>
          <w:tab w:val="left" w:pos="998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  <w:lang w:eastAsia="uk-UA"/>
        </w:rPr>
        <w:t xml:space="preserve">На кожному з пройдених етапів кримська школа пейзажного живопису відзначалась своїми неповторними особливостями. У другій половині ХІХ ст. головний предмет зображення у творчості її представників (І. Айвазовський, Л. Лагоріо, А. Фесслєр, Е. Магдесян, </w:t>
      </w:r>
      <w:r>
        <w:rPr>
          <w:rStyle w:val="21"/>
          <w:color w:val="000000"/>
        </w:rPr>
        <w:t xml:space="preserve">О. Ганзен </w:t>
      </w:r>
      <w:r>
        <w:rPr>
          <w:rStyle w:val="21"/>
          <w:color w:val="000000"/>
          <w:lang w:eastAsia="uk-UA"/>
        </w:rPr>
        <w:t xml:space="preserve">та ін.) - морські види. Їх творчість характеризують романтичність світосприйняття, епічність, елегійність, панорамність, прагнення до відтворення ідеального світу, реалістична спрямованість їхнього живопису. Особливе значення в поширенні імпровізаційного методу роботи серед кримських митців відіграв А. Куїнджі. На початку ХХ ст., як уперше розкрито в дисертації, з поверненням з-за кордону К. </w:t>
      </w:r>
      <w:r>
        <w:rPr>
          <w:rStyle w:val="21"/>
          <w:color w:val="000000"/>
          <w:lang w:eastAsia="uk-UA"/>
        </w:rPr>
        <w:lastRenderedPageBreak/>
        <w:t xml:space="preserve">Богаєвського, М. Латрі, М. Хімони (представників школи А. Куїнджі) та М. Волошина, М. Казаса розпочинається новий і досить яскравий період у стильових шуканнях кримських майстрів, пов’язаних із модерном, коли було введено термін «кіммерійський пейзаж». З переїздом до Криму наприкінці 1917 року М. Самокиша простежується стильова переорієнтація кримського </w:t>
      </w:r>
      <w:r>
        <w:rPr>
          <w:rStyle w:val="21"/>
          <w:color w:val="000000"/>
        </w:rPr>
        <w:t xml:space="preserve">пейзажного </w:t>
      </w:r>
      <w:r>
        <w:rPr>
          <w:rStyle w:val="21"/>
          <w:color w:val="000000"/>
          <w:lang w:eastAsia="uk-UA"/>
        </w:rPr>
        <w:t xml:space="preserve">живопису, пов’язана з переходом від стилістики модерну до імпресіонізму, а не навпаки, як це значно раніше відбувалося в інших школах, поза Кримом. У другій половині ХХ ст. на новому витку розвитку сформованої вже як цілісний організм пейзажної школи в Криму, що включала й окремі місцеві школи, звернення до імпресіоністичних ремінісценцій стає провідним напрямом, особливу роль у розвитку якого відіграли Ф. </w:t>
      </w:r>
      <w:r>
        <w:rPr>
          <w:rStyle w:val="21"/>
          <w:color w:val="000000"/>
        </w:rPr>
        <w:t xml:space="preserve">Захаров, </w:t>
      </w:r>
      <w:r>
        <w:rPr>
          <w:rStyle w:val="21"/>
          <w:color w:val="000000"/>
          <w:lang w:eastAsia="uk-UA"/>
        </w:rPr>
        <w:t>В. Бернадський, П. Столяренко, В. Цвєткова та ін.</w:t>
      </w:r>
    </w:p>
    <w:p w14:paraId="525E9F70" w14:textId="77777777" w:rsidR="0085450C" w:rsidRDefault="0085450C" w:rsidP="0085450C">
      <w:pPr>
        <w:pStyle w:val="210"/>
        <w:numPr>
          <w:ilvl w:val="0"/>
          <w:numId w:val="32"/>
        </w:numPr>
        <w:shd w:val="clear" w:color="auto" w:fill="auto"/>
        <w:tabs>
          <w:tab w:val="left" w:pos="894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  <w:lang w:eastAsia="uk-UA"/>
        </w:rPr>
        <w:t>У результаті опрацювання нового корпусу маловідомих або тих, що зовсім залишались поза увагою наукової думки пейзажних творів кримських майстрів, особливо другої половини ХХ ст., коли врешті-решт шляхом тривалої художньої практики і діяльності окремих студій, училища на півострові сформувалась неординарна пейзажна школа зі своїми місцевими регіональними відмінностями, у нашому дослідженні вперше було окреслено коло її представників (В. Адєєв, Г. Ареф’єв, О. Грачов, Г. Дереджиєв, Є. Карциганов, В. Куц, Ж. Матрунецький, І. Петров, А. Сухоруких,</w:t>
      </w:r>
    </w:p>
    <w:p w14:paraId="13177F28" w14:textId="77777777" w:rsidR="0085450C" w:rsidRDefault="0085450C" w:rsidP="0085450C">
      <w:pPr>
        <w:pStyle w:val="210"/>
        <w:shd w:val="clear" w:color="auto" w:fill="auto"/>
        <w:tabs>
          <w:tab w:val="left" w:pos="390"/>
          <w:tab w:val="left" w:pos="893"/>
        </w:tabs>
        <w:spacing w:after="0" w:line="480" w:lineRule="exact"/>
        <w:ind w:firstLine="0"/>
        <w:jc w:val="both"/>
      </w:pPr>
      <w:r>
        <w:rPr>
          <w:rStyle w:val="21"/>
          <w:color w:val="000000"/>
        </w:rPr>
        <w:t>О.</w:t>
      </w:r>
      <w:r>
        <w:rPr>
          <w:rStyle w:val="21"/>
          <w:color w:val="000000"/>
        </w:rPr>
        <w:tab/>
        <w:t xml:space="preserve">Федотов, </w:t>
      </w:r>
      <w:r>
        <w:rPr>
          <w:rStyle w:val="21"/>
          <w:color w:val="000000"/>
          <w:lang w:eastAsia="uk-UA"/>
        </w:rPr>
        <w:t xml:space="preserve">М. Чухланцев, І. Шипілін та ін.). Аналіз формально-живописних проблем, які розв’язувались ними, показав, що головним методом роботи виступає пленерний підхід і в етюдах, що розглядаються як самостійні твори, і в </w:t>
      </w:r>
      <w:r>
        <w:rPr>
          <w:rStyle w:val="21"/>
          <w:color w:val="000000"/>
        </w:rPr>
        <w:t xml:space="preserve">пейзажах-картинах, </w:t>
      </w:r>
      <w:r>
        <w:rPr>
          <w:rStyle w:val="21"/>
          <w:color w:val="000000"/>
          <w:lang w:eastAsia="uk-UA"/>
        </w:rPr>
        <w:t xml:space="preserve">створених просто неба або доопрацьованих у майстерні. </w:t>
      </w:r>
      <w:r>
        <w:rPr>
          <w:rStyle w:val="21"/>
          <w:color w:val="000000"/>
        </w:rPr>
        <w:t xml:space="preserve">Але </w:t>
      </w:r>
      <w:r>
        <w:rPr>
          <w:rStyle w:val="21"/>
          <w:color w:val="000000"/>
          <w:lang w:eastAsia="uk-UA"/>
        </w:rPr>
        <w:t>в окремих місцевих школах при загальній спрямованості на збагачення імпресіоністичних надбань простежуються свої регіональні особливості.</w:t>
      </w:r>
    </w:p>
    <w:p w14:paraId="0775D17D" w14:textId="77777777" w:rsidR="0085450C" w:rsidRDefault="0085450C" w:rsidP="0085450C">
      <w:pPr>
        <w:pStyle w:val="210"/>
        <w:numPr>
          <w:ilvl w:val="0"/>
          <w:numId w:val="32"/>
        </w:numPr>
        <w:shd w:val="clear" w:color="auto" w:fill="auto"/>
        <w:tabs>
          <w:tab w:val="left" w:pos="898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  <w:lang w:eastAsia="uk-UA"/>
        </w:rPr>
        <w:lastRenderedPageBreak/>
        <w:t xml:space="preserve">У цілому орієнтуючись у ХХ ст. вже на зображення землі, а не моря, як у попередньому столітті, представники кримської пейзажної школи в різних місцях півострова значно вирізнялись своїми вподобаннями у виборі тем, мотивів, мистецьких засобів. Як уперше показано в дослідженні, на сході півострова (Феодосія, Керч) не переривається традиція школи «кіммерійського пейзажу», найяскравішими представниками якого на даному етапі виступали М. Барсамов, П. Столяренко, С. Мамчич. На заході (Севастополь, </w:t>
      </w:r>
      <w:r>
        <w:rPr>
          <w:rStyle w:val="21"/>
          <w:color w:val="000000"/>
        </w:rPr>
        <w:t xml:space="preserve">Бахчисарай, </w:t>
      </w:r>
      <w:r>
        <w:rPr>
          <w:rStyle w:val="21"/>
          <w:color w:val="000000"/>
          <w:lang w:eastAsia="uk-UA"/>
        </w:rPr>
        <w:t xml:space="preserve">Євпаторія) тамтешні живописці, зокрема М. Афанасьєв, Ю. </w:t>
      </w:r>
      <w:r>
        <w:rPr>
          <w:rStyle w:val="21"/>
          <w:color w:val="000000"/>
        </w:rPr>
        <w:t xml:space="preserve">Волков </w:t>
      </w:r>
      <w:r>
        <w:rPr>
          <w:rStyle w:val="21"/>
          <w:color w:val="000000"/>
          <w:lang w:eastAsia="uk-UA"/>
        </w:rPr>
        <w:t>та ін. відходять від занурювання в глибину віків, віддаючи перевагу героїко-патріотичній темі в картині-пейзажі. Разом із тим з 1960-х років простежується поява нових, осучаснених версій стильових</w:t>
      </w:r>
    </w:p>
    <w:p w14:paraId="4DF2657A" w14:textId="77777777" w:rsidR="0085450C" w:rsidRDefault="0085450C" w:rsidP="0085450C">
      <w:pPr>
        <w:pStyle w:val="210"/>
        <w:shd w:val="clear" w:color="auto" w:fill="auto"/>
        <w:spacing w:after="0" w:line="480" w:lineRule="exact"/>
        <w:ind w:firstLine="0"/>
        <w:jc w:val="both"/>
      </w:pPr>
      <w:r>
        <w:rPr>
          <w:rStyle w:val="21"/>
          <w:color w:val="000000"/>
          <w:lang w:eastAsia="uk-UA"/>
        </w:rPr>
        <w:t xml:space="preserve">шукань (А. Сухоруких, М. Чухланцев, О. Нагаєвська, В. Філатов та ін.). У центрі півострова, у Сімферополі, серед майстрів пейзажу-картини спостерігається тяжіння до різноманіття </w:t>
      </w:r>
      <w:r>
        <w:rPr>
          <w:rStyle w:val="21"/>
          <w:color w:val="000000"/>
        </w:rPr>
        <w:t xml:space="preserve">тем </w:t>
      </w:r>
      <w:r>
        <w:rPr>
          <w:rStyle w:val="21"/>
          <w:color w:val="000000"/>
          <w:lang w:eastAsia="uk-UA"/>
        </w:rPr>
        <w:t xml:space="preserve">(Н. </w:t>
      </w:r>
      <w:r>
        <w:rPr>
          <w:rStyle w:val="21"/>
          <w:color w:val="000000"/>
        </w:rPr>
        <w:t xml:space="preserve">Василенко, О. Федотов </w:t>
      </w:r>
      <w:r>
        <w:rPr>
          <w:rStyle w:val="21"/>
          <w:color w:val="000000"/>
          <w:lang w:eastAsia="uk-UA"/>
        </w:rPr>
        <w:t xml:space="preserve">та ін.). На півдні (Велика Ялта, </w:t>
      </w:r>
      <w:r>
        <w:rPr>
          <w:rStyle w:val="21"/>
          <w:color w:val="000000"/>
        </w:rPr>
        <w:t xml:space="preserve">Алушта) </w:t>
      </w:r>
      <w:r>
        <w:rPr>
          <w:rStyle w:val="21"/>
          <w:color w:val="000000"/>
          <w:lang w:eastAsia="uk-UA"/>
        </w:rPr>
        <w:t xml:space="preserve">митці більше зосереджуються на пленерному підході (Ф. </w:t>
      </w:r>
      <w:r>
        <w:rPr>
          <w:rStyle w:val="21"/>
          <w:color w:val="000000"/>
        </w:rPr>
        <w:t xml:space="preserve">Захаров, </w:t>
      </w:r>
      <w:r>
        <w:rPr>
          <w:rStyle w:val="21"/>
          <w:color w:val="000000"/>
          <w:lang w:eastAsia="uk-UA"/>
        </w:rPr>
        <w:t xml:space="preserve">В. Цвєткова та ін.), а не на пейзажі-картині з її більш глибоким змістовним та символічним навантаженням. При взаємодії жанрів зростає роль пейзажного мотиву, що підпорядковує собі і сюжет, і натюрморт, і портрет, і навіть інтер’єр. Багато в чому змінюється, збагачуючись, пластична мова. Усе більш характерним стає широкий пастозний </w:t>
      </w:r>
      <w:r>
        <w:rPr>
          <w:rStyle w:val="21"/>
          <w:color w:val="000000"/>
        </w:rPr>
        <w:t xml:space="preserve">мазок, </w:t>
      </w:r>
      <w:r>
        <w:rPr>
          <w:rStyle w:val="21"/>
          <w:color w:val="000000"/>
          <w:lang w:eastAsia="uk-UA"/>
        </w:rPr>
        <w:t>використання мастихіну, великих площин локального кольору, сплощеність об’єму тощо. Зміст пейзажних картин усе частіше набуває символічного підтексту, а зображення наближаються до знака. Протягом усього ХХ ст. не втрачає актуальності діалог кримської школи з мистецтвом різних культурних епох та стилістичних спрямувань. Окремі пейзажні школи в різних місцях півострова взаємодіють, впливаючи одна на одну.</w:t>
      </w:r>
    </w:p>
    <w:p w14:paraId="672BD495" w14:textId="77777777" w:rsidR="0085450C" w:rsidRDefault="0085450C" w:rsidP="0085450C">
      <w:pPr>
        <w:pStyle w:val="210"/>
        <w:numPr>
          <w:ilvl w:val="0"/>
          <w:numId w:val="33"/>
        </w:numPr>
        <w:shd w:val="clear" w:color="auto" w:fill="auto"/>
        <w:tabs>
          <w:tab w:val="left" w:pos="894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  <w:lang w:eastAsia="uk-UA"/>
        </w:rPr>
        <w:lastRenderedPageBreak/>
        <w:t xml:space="preserve">Поза увагою науковців залишалось і мистецтво акварелі в пейзажному живописі Криму, представлене такими видатними іменами, як К. Богаєвський, М. Волошин, </w:t>
      </w:r>
      <w:r>
        <w:rPr>
          <w:rStyle w:val="21"/>
          <w:color w:val="000000"/>
        </w:rPr>
        <w:t>О. Г</w:t>
      </w:r>
      <w:r>
        <w:rPr>
          <w:rStyle w:val="21"/>
          <w:color w:val="000000"/>
          <w:lang w:eastAsia="uk-UA"/>
        </w:rPr>
        <w:t xml:space="preserve">анзен, Л. Лагоріо, М. Самокиш, В. </w:t>
      </w:r>
      <w:r>
        <w:rPr>
          <w:rStyle w:val="21"/>
          <w:color w:val="000000"/>
        </w:rPr>
        <w:t xml:space="preserve">Фельдман, </w:t>
      </w:r>
      <w:r>
        <w:rPr>
          <w:rStyle w:val="21"/>
          <w:color w:val="000000"/>
          <w:lang w:eastAsia="uk-UA"/>
        </w:rPr>
        <w:t xml:space="preserve">Е. Штейнберг та ін. Аналіз уперше виявленої автором низки пейзажних творів цих майстрів сприяв розкриттю застосованих ними нових художніх прийомів, що розширювали можливості художньої виразності акварельної техніки. При висвітленні нових тенденцій в емоційному сприйнятті природи Криму в другій половині ХХ ст. з’ясовано, що найяскравіше вони заявили про себе у творчості одного з учнів М. Самокиша - аквареліста Я. Басова, який став для Криму майже тим, чим був М. Волошин у першій половині ХХ </w:t>
      </w:r>
      <w:r>
        <w:rPr>
          <w:rStyle w:val="21"/>
          <w:color w:val="000000"/>
        </w:rPr>
        <w:t xml:space="preserve">ст. </w:t>
      </w:r>
      <w:r>
        <w:rPr>
          <w:rStyle w:val="21"/>
          <w:color w:val="000000"/>
          <w:lang w:eastAsia="uk-UA"/>
        </w:rPr>
        <w:t xml:space="preserve">Басов, як ніхто інший, відчув та відтворив свій </w:t>
      </w:r>
      <w:r>
        <w:rPr>
          <w:rStyle w:val="21"/>
          <w:color w:val="000000"/>
        </w:rPr>
        <w:t xml:space="preserve">час, </w:t>
      </w:r>
      <w:r>
        <w:rPr>
          <w:rStyle w:val="21"/>
          <w:color w:val="000000"/>
          <w:lang w:eastAsia="uk-UA"/>
        </w:rPr>
        <w:t xml:space="preserve">його експресію. Наступне покоління новаторів кримського </w:t>
      </w:r>
      <w:r>
        <w:rPr>
          <w:rStyle w:val="21"/>
          <w:color w:val="000000"/>
        </w:rPr>
        <w:t xml:space="preserve">акварельного пейзажу </w:t>
      </w:r>
      <w:r>
        <w:rPr>
          <w:rStyle w:val="21"/>
          <w:color w:val="000000"/>
          <w:lang w:eastAsia="uk-UA"/>
        </w:rPr>
        <w:t xml:space="preserve">- Л. Герасимов, також уведені до наукового обігу майстри І. Шипілін, В. </w:t>
      </w:r>
      <w:r>
        <w:rPr>
          <w:rStyle w:val="21"/>
          <w:color w:val="000000"/>
        </w:rPr>
        <w:t xml:space="preserve">Проценко, </w:t>
      </w:r>
      <w:r>
        <w:rPr>
          <w:rStyle w:val="21"/>
          <w:color w:val="000000"/>
          <w:lang w:eastAsia="uk-UA"/>
        </w:rPr>
        <w:t>О. Кропко, К. Почтовий та ін. розвивали свою концепцію пейзажного жанру в мистецтві акварелі, підсвідомо спираючись на експеримент Я. Басова.</w:t>
      </w:r>
    </w:p>
    <w:p w14:paraId="17873B1D" w14:textId="77777777" w:rsidR="0085450C" w:rsidRDefault="0085450C" w:rsidP="0085450C">
      <w:pPr>
        <w:pStyle w:val="210"/>
        <w:shd w:val="clear" w:color="auto" w:fill="auto"/>
        <w:spacing w:after="0" w:line="480" w:lineRule="exact"/>
        <w:ind w:firstLine="600"/>
        <w:jc w:val="both"/>
      </w:pPr>
      <w:r>
        <w:rPr>
          <w:rStyle w:val="21"/>
          <w:color w:val="000000"/>
          <w:lang w:eastAsia="uk-UA"/>
        </w:rPr>
        <w:t xml:space="preserve">Рідкісним явищем в історії кримського акварельного пейзажу, як показало дослідження, стало звернення до яскравої барвистості народного живопису, мистецтва лубка, авангардних прийомів, що простежується у творчості В. Полянициної. Авангардну тенденцію в пейзажному жанрі краю підтримали Є. Карциганов та кримськотатарські митці - М. </w:t>
      </w:r>
      <w:r>
        <w:rPr>
          <w:rStyle w:val="21"/>
          <w:color w:val="000000"/>
        </w:rPr>
        <w:t xml:space="preserve">Чурлу, </w:t>
      </w:r>
      <w:r>
        <w:rPr>
          <w:rStyle w:val="21"/>
          <w:color w:val="000000"/>
          <w:lang w:eastAsia="uk-UA"/>
        </w:rPr>
        <w:t xml:space="preserve">А. </w:t>
      </w:r>
      <w:r>
        <w:rPr>
          <w:rStyle w:val="21"/>
          <w:color w:val="000000"/>
        </w:rPr>
        <w:t xml:space="preserve">Бараш, </w:t>
      </w:r>
      <w:r>
        <w:rPr>
          <w:rStyle w:val="21"/>
          <w:color w:val="000000"/>
          <w:lang w:eastAsia="uk-UA"/>
        </w:rPr>
        <w:t>Р. Усеїнов, які переважно працювали в олійній техніці.</w:t>
      </w:r>
    </w:p>
    <w:p w14:paraId="39F378FD" w14:textId="77777777" w:rsidR="0085450C" w:rsidRDefault="0085450C" w:rsidP="0085450C">
      <w:pPr>
        <w:pStyle w:val="210"/>
        <w:numPr>
          <w:ilvl w:val="0"/>
          <w:numId w:val="33"/>
        </w:numPr>
        <w:shd w:val="clear" w:color="auto" w:fill="auto"/>
        <w:tabs>
          <w:tab w:val="left" w:pos="912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  <w:lang w:eastAsia="uk-UA"/>
        </w:rPr>
        <w:t xml:space="preserve">Розкрито, що до початку Другої світової війни Крим був оазисом тюркської культури, </w:t>
      </w:r>
      <w:r>
        <w:rPr>
          <w:rStyle w:val="21"/>
          <w:color w:val="000000"/>
        </w:rPr>
        <w:t xml:space="preserve">але </w:t>
      </w:r>
      <w:r>
        <w:rPr>
          <w:rStyle w:val="21"/>
          <w:color w:val="000000"/>
          <w:lang w:eastAsia="uk-UA"/>
        </w:rPr>
        <w:t xml:space="preserve">його орієнтальний колорит майже не знаходив відображення в професійному образотворчому мистецтві півострова. Серед татар володіння професійною художньою підготовкою було надзвичайною рідкістю, а пейзаж, не входячи в протиріччя з основними постулатами ісламу, став улюбленим жанром довоєнного покоління кримськотатарських митців, як </w:t>
      </w:r>
      <w:r>
        <w:rPr>
          <w:rStyle w:val="21"/>
          <w:color w:val="000000"/>
          <w:lang w:eastAsia="uk-UA"/>
        </w:rPr>
        <w:lastRenderedPageBreak/>
        <w:t>показав уперше проведений у дослідженні аналіз їхньої творчості (А. Абієв, М. Абселямов, Т. Афузов, А. Лятіф-заде, А. Устаєв). Після повернення з депортації, як виявлено в роботі, з кінця 1980-х років нова генерація кримськотатарських майстрів віддає перевагу формі пейзажу- картини з її більшими можливостями для втілення широких ідейних задумів. Твори набувають глибокого філософського змісту, відображуючи роздуми митця над місцем свого народу в сучасній історії, ролі окремого представника громади в національно-визвольному русі, а головне - відтворення почуттів людини, надовго позбавленої батьківщини. У творчості</w:t>
      </w:r>
    </w:p>
    <w:p w14:paraId="4C755741" w14:textId="77777777" w:rsidR="0085450C" w:rsidRDefault="0085450C" w:rsidP="0085450C">
      <w:pPr>
        <w:pStyle w:val="210"/>
        <w:shd w:val="clear" w:color="auto" w:fill="auto"/>
        <w:tabs>
          <w:tab w:val="left" w:pos="475"/>
        </w:tabs>
        <w:spacing w:after="0" w:line="480" w:lineRule="exact"/>
        <w:ind w:firstLine="0"/>
        <w:jc w:val="both"/>
      </w:pPr>
      <w:r>
        <w:rPr>
          <w:rStyle w:val="21"/>
          <w:color w:val="000000"/>
          <w:lang w:eastAsia="uk-UA"/>
        </w:rPr>
        <w:t>А.</w:t>
      </w:r>
      <w:r>
        <w:rPr>
          <w:rStyle w:val="21"/>
          <w:color w:val="000000"/>
          <w:lang w:eastAsia="uk-UA"/>
        </w:rPr>
        <w:tab/>
      </w:r>
      <w:r>
        <w:rPr>
          <w:rStyle w:val="21"/>
          <w:color w:val="000000"/>
        </w:rPr>
        <w:t xml:space="preserve">Бараша, </w:t>
      </w:r>
      <w:r>
        <w:rPr>
          <w:rStyle w:val="21"/>
          <w:color w:val="000000"/>
          <w:lang w:eastAsia="uk-UA"/>
        </w:rPr>
        <w:t>А. Бекірова, А. Белялова, І. Валіуллаєва, К. Джеппарова,</w:t>
      </w:r>
    </w:p>
    <w:p w14:paraId="4CA12E2E" w14:textId="77777777" w:rsidR="0085450C" w:rsidRDefault="0085450C" w:rsidP="0085450C">
      <w:pPr>
        <w:pStyle w:val="210"/>
        <w:shd w:val="clear" w:color="auto" w:fill="auto"/>
        <w:tabs>
          <w:tab w:val="left" w:pos="312"/>
        </w:tabs>
        <w:spacing w:after="0" w:line="480" w:lineRule="exact"/>
        <w:ind w:firstLine="0"/>
        <w:jc w:val="both"/>
      </w:pPr>
      <w:r>
        <w:rPr>
          <w:rStyle w:val="21"/>
          <w:color w:val="000000"/>
          <w:lang w:eastAsia="uk-UA"/>
        </w:rPr>
        <w:t>І.</w:t>
      </w:r>
      <w:r>
        <w:rPr>
          <w:rStyle w:val="21"/>
          <w:color w:val="000000"/>
          <w:lang w:eastAsia="uk-UA"/>
        </w:rPr>
        <w:tab/>
        <w:t xml:space="preserve">Нафієва, Р. Нетовкіна, М. Чурлу, Н. </w:t>
      </w:r>
      <w:r>
        <w:rPr>
          <w:rStyle w:val="21"/>
          <w:color w:val="000000"/>
        </w:rPr>
        <w:t xml:space="preserve">Якубова </w:t>
      </w:r>
      <w:r>
        <w:rPr>
          <w:rStyle w:val="21"/>
          <w:color w:val="000000"/>
          <w:lang w:eastAsia="uk-UA"/>
        </w:rPr>
        <w:t xml:space="preserve">провідними стають теми </w:t>
      </w:r>
      <w:r>
        <w:rPr>
          <w:rStyle w:val="21"/>
          <w:color w:val="000000"/>
        </w:rPr>
        <w:t xml:space="preserve">шляху, </w:t>
      </w:r>
      <w:r>
        <w:rPr>
          <w:rStyle w:val="21"/>
          <w:color w:val="000000"/>
          <w:lang w:eastAsia="uk-UA"/>
        </w:rPr>
        <w:t>повернення, відродження своєї національної культури, відчуття рідної землі. Пластичній мові живописних пейзажів кримськотатарських митців притаманні тяжіння до декоративності, властиве східній художній традиції, копітка рукотворність та увага до деталі. Усе більшої сили в їх творчості на початку ХХІ ст. набуває тенденція до зв’язку з авангардними проявами в мистецтві на відміну від художників інших етнічних груп.</w:t>
      </w:r>
    </w:p>
    <w:p w14:paraId="5E75852F" w14:textId="77777777" w:rsidR="0085450C" w:rsidRDefault="0085450C" w:rsidP="0085450C">
      <w:pPr>
        <w:pStyle w:val="210"/>
        <w:numPr>
          <w:ilvl w:val="0"/>
          <w:numId w:val="33"/>
        </w:numPr>
        <w:shd w:val="clear" w:color="auto" w:fill="auto"/>
        <w:tabs>
          <w:tab w:val="left" w:pos="1157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  <w:lang w:eastAsia="uk-UA"/>
        </w:rPr>
        <w:t xml:space="preserve">При дослідженні живописних матеріалів і технік, які використовувались у творчості пейзажистів Криму, було виявлено, що частішає звернення майстрів до темпери, гуаші, акварелі чистої або з доповненням інших технік (олівець, туш, білило, бронза тощо), усе більшої популярності набувають картон, оргаліт, зустрічається й клейонка, простежується і робота сірником замість пензля, створення макета морської хвилі з парафіну та її підсвітлення для ефекту пронизуючого сонячного світла при написанні </w:t>
      </w:r>
      <w:r>
        <w:rPr>
          <w:rStyle w:val="21"/>
          <w:color w:val="000000"/>
        </w:rPr>
        <w:t xml:space="preserve">марини, </w:t>
      </w:r>
      <w:r>
        <w:rPr>
          <w:rStyle w:val="21"/>
          <w:color w:val="000000"/>
          <w:lang w:eastAsia="uk-UA"/>
        </w:rPr>
        <w:t xml:space="preserve">використання </w:t>
      </w:r>
      <w:r>
        <w:rPr>
          <w:rStyle w:val="21"/>
          <w:color w:val="000000"/>
          <w:lang w:eastAsia="uk-UA"/>
        </w:rPr>
        <w:lastRenderedPageBreak/>
        <w:t>мастихіну, розпушування фарби пензлем, відмивки в акварелі та застосування в ній солі, фломастера, імітація олійною фарбою різних матеріалів (дерева, гальки, піску) тощо.</w:t>
      </w:r>
    </w:p>
    <w:p w14:paraId="09C06A77" w14:textId="5D833A2F" w:rsidR="0085450C" w:rsidRPr="0085450C" w:rsidRDefault="0085450C" w:rsidP="0085450C">
      <w:r>
        <w:rPr>
          <w:rStyle w:val="21"/>
          <w:color w:val="000000"/>
          <w:lang w:eastAsia="uk-UA"/>
        </w:rPr>
        <w:t>Ці висновки дозволяють продовжити комплексне дослідження розвитку пейзажного жанру в Криму, зосередивши увагу на монографічному дослідженні творчості сучасних художників півострова з більш поглибленим вивченням теоретичного аспекту їх мистецтва</w:t>
      </w:r>
    </w:p>
    <w:sectPr w:rsidR="0085450C" w:rsidRPr="008545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F985F" w14:textId="77777777" w:rsidR="009E677C" w:rsidRDefault="009E677C">
      <w:pPr>
        <w:spacing w:after="0" w:line="240" w:lineRule="auto"/>
      </w:pPr>
      <w:r>
        <w:separator/>
      </w:r>
    </w:p>
  </w:endnote>
  <w:endnote w:type="continuationSeparator" w:id="0">
    <w:p w14:paraId="2A7FA282" w14:textId="77777777" w:rsidR="009E677C" w:rsidRDefault="009E6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F6CF7" w14:textId="77777777" w:rsidR="009E677C" w:rsidRDefault="009E677C">
      <w:pPr>
        <w:spacing w:after="0" w:line="240" w:lineRule="auto"/>
      </w:pPr>
      <w:r>
        <w:separator/>
      </w:r>
    </w:p>
  </w:footnote>
  <w:footnote w:type="continuationSeparator" w:id="0">
    <w:p w14:paraId="7BD47E15" w14:textId="77777777" w:rsidR="009E677C" w:rsidRDefault="009E6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67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B"/>
    <w:multiLevelType w:val="multilevel"/>
    <w:tmpl w:val="0000002A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39"/>
    <w:multiLevelType w:val="multilevel"/>
    <w:tmpl w:val="0000003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9"/>
    <w:multiLevelType w:val="multilevel"/>
    <w:tmpl w:val="0000004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0000004B"/>
    <w:multiLevelType w:val="multilevel"/>
    <w:tmpl w:val="0000004A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4F"/>
    <w:multiLevelType w:val="multilevel"/>
    <w:tmpl w:val="0000004E"/>
    <w:lvl w:ilvl="0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6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5"/>
    <w:multiLevelType w:val="multilevel"/>
    <w:tmpl w:val="0000005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65"/>
    <w:multiLevelType w:val="multilevel"/>
    <w:tmpl w:val="0000006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1" w15:restartNumberingAfterBreak="0">
    <w:nsid w:val="00000089"/>
    <w:multiLevelType w:val="multilevel"/>
    <w:tmpl w:val="0000008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8F"/>
    <w:multiLevelType w:val="multilevel"/>
    <w:tmpl w:val="0000008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93"/>
    <w:multiLevelType w:val="multilevel"/>
    <w:tmpl w:val="0000009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D7"/>
    <w:multiLevelType w:val="multilevel"/>
    <w:tmpl w:val="000000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6" w15:restartNumberingAfterBreak="0">
    <w:nsid w:val="000000D9"/>
    <w:multiLevelType w:val="multilevel"/>
    <w:tmpl w:val="000000D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DB"/>
    <w:multiLevelType w:val="multilevel"/>
    <w:tmpl w:val="000000DA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29"/>
  </w:num>
  <w:num w:numId="2">
    <w:abstractNumId w:val="35"/>
  </w:num>
  <w:num w:numId="3">
    <w:abstractNumId w:val="36"/>
  </w:num>
  <w:num w:numId="4">
    <w:abstractNumId w:val="37"/>
  </w:num>
  <w:num w:numId="5">
    <w:abstractNumId w:val="0"/>
  </w:num>
  <w:num w:numId="6">
    <w:abstractNumId w:val="18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6"/>
  </w:num>
  <w:num w:numId="12">
    <w:abstractNumId w:val="19"/>
  </w:num>
  <w:num w:numId="13">
    <w:abstractNumId w:val="20"/>
  </w:num>
  <w:num w:numId="14">
    <w:abstractNumId w:val="24"/>
  </w:num>
  <w:num w:numId="15">
    <w:abstractNumId w:val="25"/>
  </w:num>
  <w:num w:numId="16">
    <w:abstractNumId w:val="13"/>
  </w:num>
  <w:num w:numId="17">
    <w:abstractNumId w:val="1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32"/>
  </w:num>
  <w:num w:numId="24">
    <w:abstractNumId w:val="23"/>
  </w:num>
  <w:num w:numId="25">
    <w:abstractNumId w:val="33"/>
  </w:num>
  <w:num w:numId="26">
    <w:abstractNumId w:val="34"/>
  </w:num>
  <w:num w:numId="27">
    <w:abstractNumId w:val="27"/>
  </w:num>
  <w:num w:numId="28">
    <w:abstractNumId w:val="31"/>
  </w:num>
  <w:num w:numId="29">
    <w:abstractNumId w:val="21"/>
  </w:num>
  <w:num w:numId="30">
    <w:abstractNumId w:val="26"/>
  </w:num>
  <w:num w:numId="31">
    <w:abstractNumId w:val="17"/>
  </w:num>
  <w:num w:numId="32">
    <w:abstractNumId w:val="11"/>
  </w:num>
  <w:num w:numId="33">
    <w:abstractNumId w:val="12"/>
  </w:num>
  <w:num w:numId="34">
    <w:abstractNumId w:val="22"/>
  </w:num>
  <w:num w:numId="35">
    <w:abstractNumId w:val="28"/>
  </w:num>
  <w:num w:numId="36">
    <w:abstractNumId w:val="10"/>
  </w:num>
  <w:num w:numId="37">
    <w:abstractNumId w:val="15"/>
  </w:num>
  <w:num w:numId="38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77C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,5 pt40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85425</TotalTime>
  <Pages>9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4838</cp:revision>
  <dcterms:created xsi:type="dcterms:W3CDTF">2024-06-20T08:51:00Z</dcterms:created>
  <dcterms:modified xsi:type="dcterms:W3CDTF">2024-12-02T18:28:00Z</dcterms:modified>
  <cp:category/>
</cp:coreProperties>
</file>