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6B77"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Горыня, Наталья Андреевна.</w:t>
      </w:r>
    </w:p>
    <w:p w14:paraId="60D3A778"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Лучевые скорости и проблема двойственности классических цефеид : диссертация ... кандидата физико-математических наук : 01.03.02. - Москва, 1999. - 294 с. : ил.</w:t>
      </w:r>
    </w:p>
    <w:p w14:paraId="32CC8E5F"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Оглавление диссертациикандидат физико-математических наук Горыня, Наталья Андреевна</w:t>
      </w:r>
    </w:p>
    <w:p w14:paraId="6C7E9BF0"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ВВЕДЕНИЕ</w:t>
      </w:r>
    </w:p>
    <w:p w14:paraId="503146B0"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ГЛАВА I. ОБЗОР НАБЛЮДАТЕЛЬНЫХ ДАННЫХ И ТЕОРЕТИЧЕСКИХ РЕЗУЛЬТАТОВ В СВЯЗИ С ПОСТАНОВКОЙ</w:t>
      </w:r>
    </w:p>
    <w:p w14:paraId="0D71BB90"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ЗАДАЧ ИССЛЕДОВАНИЯ</w:t>
      </w:r>
    </w:p>
    <w:p w14:paraId="5F352CD2"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1.1. Начальный этап исследований лучевых скоростей цефеид с конца XIX в. до середины XX в.</w:t>
      </w:r>
    </w:p>
    <w:p w14:paraId="16056642"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1.2. Открытие и исследование спектрально-двойных цефеид</w:t>
      </w:r>
    </w:p>
    <w:p w14:paraId="6830B004"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1.3. Корреляционные спектрометры типа ССЖАУЕЬ и их роль в исследовании лучевых скоростей цефеид</w:t>
      </w:r>
    </w:p>
    <w:p w14:paraId="2EDD7294"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ГЛАВА II. НАБЛЮДЕНИЯ ЛУЧЕВЫХ СКОРОСТЕЙ ЦЕФЕИД С КОРРЕЛЯЦИОННЫМ СПЕКТРОМЕТРОМ,</w:t>
      </w:r>
    </w:p>
    <w:p w14:paraId="00816B8A"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КАТАЛОГИ И АТЛАС КРИВЫХ ЛУЧЕВЫХ СКОРОСТЕЙ ЦЕФЕИД</w:t>
      </w:r>
    </w:p>
    <w:p w14:paraId="00074376"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2.1. Измеритель лучевых скоростей (ИЛС)</w:t>
      </w:r>
    </w:p>
    <w:p w14:paraId="31B3AD6F"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2.2. Измерения с корреляционным спектрометром ИЛС лучевых скоростей переменных звезд с пекулярными спектрами</w:t>
      </w:r>
    </w:p>
    <w:p w14:paraId="551136B4"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I. Переменная звезда К Северной Короны</w:t>
      </w:r>
    </w:p>
    <w:p w14:paraId="106C6DAC"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П. Полуправильная переменная звезда V1027 Лебедя</w:t>
      </w:r>
    </w:p>
    <w:p w14:paraId="2AB82C36"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Ш. Химически пекулярные звезды a) Лучевые скорости Ат-звезды ИТ Уи1 (15 Уи1) b) Лучевые скорости уЕци c) Лучевые скорости 49 Сат = ВС Сат 40 IV. Лучевые скорости переменной звезды 5 Щита</w:t>
      </w:r>
    </w:p>
    <w:p w14:paraId="7684ED74"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2.3. Наблюдения лучевых скоростей цефеид</w:t>
      </w:r>
    </w:p>
    <w:p w14:paraId="6496732D"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2.3.1. Постановка задачи</w:t>
      </w:r>
    </w:p>
    <w:p w14:paraId="7ACD5EE2"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2.3.2. Программа наблюдений</w:t>
      </w:r>
    </w:p>
    <w:p w14:paraId="33BE06A1"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2.3.3. Методика наблюдений и обработка данных</w:t>
      </w:r>
    </w:p>
    <w:p w14:paraId="1C111227"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2.3.4. Каталоги лучевых скоростей цефеид</w:t>
      </w:r>
    </w:p>
    <w:p w14:paraId="55F21678"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2.4. "Последовательность Герцшпрунга" по лучевым скоростям цефеид</w:t>
      </w:r>
    </w:p>
    <w:p w14:paraId="4354CB31"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2.5. Лучевые скорости бимодальных цефеид</w:t>
      </w:r>
    </w:p>
    <w:p w14:paraId="2703E939"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ГЛАВА III. ПРОБЛЕМЫ СПЕКТРАЛЬНОЙ ДВОЙСТВЕННОСТИ</w:t>
      </w:r>
    </w:p>
    <w:p w14:paraId="5C17020D"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ЦЕФЕИД</w:t>
      </w:r>
    </w:p>
    <w:p w14:paraId="79B69E76"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lastRenderedPageBreak/>
        <w:t>3.1. Средние лучевые скорости цефеид</w:t>
      </w:r>
    </w:p>
    <w:p w14:paraId="6DEA0ABA"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3.2. Обнаружение и подтверждение спектральной двойственности классических цефеид. Частота встречаемости спектрально-двойных цефеид</w:t>
      </w:r>
    </w:p>
    <w:p w14:paraId="46AA7722"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3.3. Методика и результаты определения орбитальных элементов спектрально-двойных цефеид</w:t>
      </w:r>
    </w:p>
    <w:p w14:paraId="14A92D0B"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3.3.1. Метод вычисления орбитальных параметров</w:t>
      </w:r>
    </w:p>
    <w:p w14:paraId="3931C2BB"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3.3.2. Предварительная подготовка материала</w:t>
      </w:r>
    </w:p>
    <w:p w14:paraId="45086191" w14:textId="77777777" w:rsidR="00475640" w:rsidRPr="00475640" w:rsidRDefault="00475640" w:rsidP="00475640">
      <w:pPr>
        <w:rPr>
          <w:rFonts w:ascii="Verdana" w:hAnsi="Verdana"/>
          <w:b/>
          <w:bCs/>
          <w:color w:val="000000"/>
          <w:sz w:val="21"/>
          <w:szCs w:val="21"/>
          <w:shd w:val="clear" w:color="auto" w:fill="FFFFFF"/>
        </w:rPr>
      </w:pPr>
      <w:r w:rsidRPr="00475640">
        <w:rPr>
          <w:rFonts w:ascii="Verdana" w:hAnsi="Verdana"/>
          <w:b/>
          <w:bCs/>
          <w:color w:val="000000"/>
          <w:sz w:val="21"/>
          <w:szCs w:val="21"/>
          <w:shd w:val="clear" w:color="auto" w:fill="FFFFFF"/>
        </w:rPr>
        <w:t>3.3.3. Результаты определения параметров орбит и масс спутников спектрально-двойных цефеид</w:t>
      </w:r>
    </w:p>
    <w:p w14:paraId="54F2B699" w14:textId="79F8E56E" w:rsidR="00F505A7" w:rsidRPr="00475640" w:rsidRDefault="00F505A7" w:rsidP="00475640"/>
    <w:sectPr w:rsidR="00F505A7" w:rsidRPr="0047564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95628" w14:textId="77777777" w:rsidR="00E12506" w:rsidRDefault="00E12506">
      <w:pPr>
        <w:spacing w:after="0" w:line="240" w:lineRule="auto"/>
      </w:pPr>
      <w:r>
        <w:separator/>
      </w:r>
    </w:p>
  </w:endnote>
  <w:endnote w:type="continuationSeparator" w:id="0">
    <w:p w14:paraId="166E443A" w14:textId="77777777" w:rsidR="00E12506" w:rsidRDefault="00E1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5E4AC" w14:textId="77777777" w:rsidR="00E12506" w:rsidRDefault="00E12506"/>
    <w:p w14:paraId="54128E19" w14:textId="77777777" w:rsidR="00E12506" w:rsidRDefault="00E12506"/>
    <w:p w14:paraId="66E23956" w14:textId="77777777" w:rsidR="00E12506" w:rsidRDefault="00E12506"/>
    <w:p w14:paraId="0FBE736F" w14:textId="77777777" w:rsidR="00E12506" w:rsidRDefault="00E12506"/>
    <w:p w14:paraId="185F1EFA" w14:textId="77777777" w:rsidR="00E12506" w:rsidRDefault="00E12506"/>
    <w:p w14:paraId="14341266" w14:textId="77777777" w:rsidR="00E12506" w:rsidRDefault="00E12506"/>
    <w:p w14:paraId="2CB281A9" w14:textId="77777777" w:rsidR="00E12506" w:rsidRDefault="00E125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85C719" wp14:editId="5C33DA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7E567" w14:textId="77777777" w:rsidR="00E12506" w:rsidRDefault="00E125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85C7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27E567" w14:textId="77777777" w:rsidR="00E12506" w:rsidRDefault="00E125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25097C" w14:textId="77777777" w:rsidR="00E12506" w:rsidRDefault="00E12506"/>
    <w:p w14:paraId="42E9B2C3" w14:textId="77777777" w:rsidR="00E12506" w:rsidRDefault="00E12506"/>
    <w:p w14:paraId="1A7BBF14" w14:textId="77777777" w:rsidR="00E12506" w:rsidRDefault="00E125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45F738" wp14:editId="3329F7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F81E8" w14:textId="77777777" w:rsidR="00E12506" w:rsidRDefault="00E12506"/>
                          <w:p w14:paraId="55374CE3" w14:textId="77777777" w:rsidR="00E12506" w:rsidRDefault="00E125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45F7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4F81E8" w14:textId="77777777" w:rsidR="00E12506" w:rsidRDefault="00E12506"/>
                    <w:p w14:paraId="55374CE3" w14:textId="77777777" w:rsidR="00E12506" w:rsidRDefault="00E125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5E2CBF" w14:textId="77777777" w:rsidR="00E12506" w:rsidRDefault="00E12506"/>
    <w:p w14:paraId="6FE763FD" w14:textId="77777777" w:rsidR="00E12506" w:rsidRDefault="00E12506">
      <w:pPr>
        <w:rPr>
          <w:sz w:val="2"/>
          <w:szCs w:val="2"/>
        </w:rPr>
      </w:pPr>
    </w:p>
    <w:p w14:paraId="1AF3E17D" w14:textId="77777777" w:rsidR="00E12506" w:rsidRDefault="00E12506"/>
    <w:p w14:paraId="191E4690" w14:textId="77777777" w:rsidR="00E12506" w:rsidRDefault="00E12506">
      <w:pPr>
        <w:spacing w:after="0" w:line="240" w:lineRule="auto"/>
      </w:pPr>
    </w:p>
  </w:footnote>
  <w:footnote w:type="continuationSeparator" w:id="0">
    <w:p w14:paraId="7D37F866" w14:textId="77777777" w:rsidR="00E12506" w:rsidRDefault="00E12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06"/>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107720</TotalTime>
  <Pages>2</Pages>
  <Words>292</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1560</cp:revision>
  <cp:lastPrinted>2009-02-06T05:36:00Z</cp:lastPrinted>
  <dcterms:created xsi:type="dcterms:W3CDTF">2024-01-07T13:43:00Z</dcterms:created>
  <dcterms:modified xsi:type="dcterms:W3CDTF">2025-06-07T12:15:00Z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