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25BE7B36" w:rsidR="00B0510F" w:rsidRPr="00C34854" w:rsidRDefault="00C34854" w:rsidP="00C34854">
      <w:bookmarkStart w:id="0" w:name="_GoBack"/>
      <w:r>
        <w:rPr>
          <w:rFonts w:ascii="Verdana" w:hAnsi="Verdana"/>
          <w:b/>
          <w:bCs/>
          <w:color w:val="000000"/>
          <w:shd w:val="clear" w:color="auto" w:fill="FFFFFF"/>
        </w:rPr>
        <w:t>Самойленко Олександр Миколайович. Теоретичні і методичні засади підготовки бакалаврів-учителів математики за дистанційною формою навчання</w:t>
      </w:r>
      <w:bookmarkEnd w:id="0"/>
      <w:r>
        <w:rPr>
          <w:rFonts w:ascii="Verdana" w:hAnsi="Verdana"/>
          <w:b/>
          <w:bCs/>
          <w:color w:val="000000"/>
          <w:shd w:val="clear" w:color="auto" w:fill="FFFFFF"/>
        </w:rPr>
        <w:t>.- Дис. д-ра пед. наук: 13.00.04, Житомир. держ. ун-т ім. Івана Франка. - Житомир, 2014.- 400 с.</w:t>
      </w:r>
    </w:p>
    <w:sectPr w:rsidR="00B0510F" w:rsidRPr="00C3485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9184D" w14:textId="77777777" w:rsidR="000D664C" w:rsidRDefault="000D664C">
      <w:pPr>
        <w:spacing w:after="0" w:line="240" w:lineRule="auto"/>
      </w:pPr>
      <w:r>
        <w:separator/>
      </w:r>
    </w:p>
  </w:endnote>
  <w:endnote w:type="continuationSeparator" w:id="0">
    <w:p w14:paraId="298989E8" w14:textId="77777777" w:rsidR="000D664C" w:rsidRDefault="000D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89F82" w14:textId="77777777" w:rsidR="000D664C" w:rsidRDefault="000D664C">
      <w:pPr>
        <w:spacing w:after="0" w:line="240" w:lineRule="auto"/>
      </w:pPr>
      <w:r>
        <w:separator/>
      </w:r>
    </w:p>
  </w:footnote>
  <w:footnote w:type="continuationSeparator" w:id="0">
    <w:p w14:paraId="30136DF6" w14:textId="77777777" w:rsidR="000D664C" w:rsidRDefault="000D6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64C"/>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23145</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4571</cp:revision>
  <cp:lastPrinted>2009-02-06T05:36:00Z</cp:lastPrinted>
  <dcterms:created xsi:type="dcterms:W3CDTF">2016-09-19T15:12:00Z</dcterms:created>
  <dcterms:modified xsi:type="dcterms:W3CDTF">2017-01-28T16:45:00Z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