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2750" w14:textId="4E97B081" w:rsidR="00AD34F9" w:rsidRDefault="00494110" w:rsidP="00494110">
      <w:pPr>
        <w:rPr>
          <w:rFonts w:ascii="Verdana" w:hAnsi="Verdana"/>
          <w:b/>
          <w:bCs/>
          <w:color w:val="000000"/>
          <w:shd w:val="clear" w:color="auto" w:fill="FFFFFF"/>
        </w:rPr>
      </w:pPr>
      <w:r>
        <w:rPr>
          <w:rFonts w:ascii="Verdana" w:hAnsi="Verdana"/>
          <w:b/>
          <w:bCs/>
          <w:color w:val="000000"/>
          <w:shd w:val="clear" w:color="auto" w:fill="FFFFFF"/>
        </w:rPr>
        <w:t>Перевозова Ірина Володимирівна. Облік і аналіз фінансових результатів підприємств газотранспортного комплексу України: дисертація канд. екон. наук: 08.06.04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4110" w:rsidRPr="00494110" w14:paraId="58CCEBFC" w14:textId="77777777" w:rsidTr="004941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110" w:rsidRPr="00494110" w14:paraId="0ACD98EE" w14:textId="77777777">
              <w:trPr>
                <w:tblCellSpacing w:w="0" w:type="dxa"/>
              </w:trPr>
              <w:tc>
                <w:tcPr>
                  <w:tcW w:w="0" w:type="auto"/>
                  <w:vAlign w:val="center"/>
                  <w:hideMark/>
                </w:tcPr>
                <w:p w14:paraId="7BFCA289"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lastRenderedPageBreak/>
                    <w:t>Перевозова І. В. Облік і аналіз фінансових результатів підприємств газотранспортного комплексу України. – Рукопис.</w:t>
                  </w:r>
                </w:p>
                <w:p w14:paraId="25F460DA"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Тернопільська академія народного господарства. – Тернопіль, 2003.</w:t>
                  </w:r>
                </w:p>
                <w:p w14:paraId="2B344112"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У дисертації досліджено сутність прибутку як обліково-економічної категорії, розроблено та аргументовано конкретні рекомендації щодо удосконалення чинної нормативно-правової бази обліку фінансових</w:t>
                  </w:r>
                </w:p>
                <w:p w14:paraId="0EB11A05"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18</w:t>
                  </w:r>
                </w:p>
                <w:p w14:paraId="3B3FFA6C"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результатів, вперше розроблено методику відображення нереалізованого прибутку в практиці бухгалтерського обліку, удосконалено форму Звіту про фінансові результати з врахуванням зазначених змін.</w:t>
                  </w:r>
                </w:p>
                <w:p w14:paraId="2076DB73"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Побудовано трендові моделі чинників впливу на фінансові результати діяльності підприємств, проведено кореляційно-регресивний аналіз фінансових результатів з позиції управління обсягами та тарифами на транспортування газу й розроблено методику прогнозування зони безпеки та резервів збільшення прибутку у магістральному транспортуванні газу.</w:t>
                  </w:r>
                </w:p>
              </w:tc>
            </w:tr>
          </w:tbl>
          <w:p w14:paraId="0C70A740" w14:textId="77777777" w:rsidR="00494110" w:rsidRPr="00494110" w:rsidRDefault="00494110" w:rsidP="00494110">
            <w:pPr>
              <w:spacing w:after="0" w:line="240" w:lineRule="auto"/>
              <w:rPr>
                <w:rFonts w:ascii="Times New Roman" w:eastAsia="Times New Roman" w:hAnsi="Times New Roman" w:cs="Times New Roman"/>
                <w:sz w:val="24"/>
                <w:szCs w:val="24"/>
              </w:rPr>
            </w:pPr>
          </w:p>
        </w:tc>
      </w:tr>
      <w:tr w:rsidR="00494110" w:rsidRPr="00494110" w14:paraId="59EABBFA" w14:textId="77777777" w:rsidTr="004941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110" w:rsidRPr="00494110" w14:paraId="33C3A125" w14:textId="77777777">
              <w:trPr>
                <w:tblCellSpacing w:w="0" w:type="dxa"/>
              </w:trPr>
              <w:tc>
                <w:tcPr>
                  <w:tcW w:w="0" w:type="auto"/>
                  <w:vAlign w:val="center"/>
                  <w:hideMark/>
                </w:tcPr>
                <w:p w14:paraId="4886030E"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у дослідженні обліку й аналізу фінансових результатів діяльності підприємств газотранспортного комплексу України. Сформульовано ряд висновків концептуально-теоретичного, методичного та науково-практичного характеру, що відображають вирішення основних завдань відповідно до поставленої мети.</w:t>
                  </w:r>
                </w:p>
                <w:p w14:paraId="58300820"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 Комплекс підходів до ролі прибутку, що склалися у світовій практиці, основних теорій щодо питання визначення його сутності, до визначення й оцінки, що сформувались у фінансовій практиці, не містить чіткого формулювання концепції даного показника, не формує однозначно визначеної теоретичної бази для обчислення різних видів прибутку.</w:t>
                  </w:r>
                </w:p>
                <w:p w14:paraId="45B49DE0"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2. Аналіз сучасних у бухгалтерському обліку підходів до визнання доходу від деяких операцій (реалізації опціонів, відображення в обліку використання методу участі в капіталі для оцінки фінансових інвестицій в асоційовані компанії, виникнення курсових різниць у результаті перерахунку статті балансу "Грошові кошти та їх еквіваленти в іноземній валюті" та ін.) виявив новий вид прибутку, не визначений і не досліджений у вітчизняній економічній літературі – нереалізований прибуток.</w:t>
                  </w:r>
                </w:p>
                <w:p w14:paraId="3D196395"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3. Для усунення низки відмінностей у визначенні фінансових результатів, розрахованих за правилами бухгалтерського обліку та податкових розрахунків, доцільно використовувати механізм узгодження цих показників, обґрунтований в дисертації.</w:t>
                  </w:r>
                </w:p>
                <w:p w14:paraId="120E105E"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 xml:space="preserve">4. Визначення різниці між валовим і чистим доходом, а також аналіз способу відображення доходу від реалізації, що застосовується у бухгалтерському обліку на даний час, дали змогу дійти висновку, що діюча методика є зручною лише для податкових розрахунків, а в бухгалтерському обліку вона штучно нав’язана і форма Звіту про фінансові результати є також </w:t>
                  </w:r>
                  <w:r w:rsidRPr="00494110">
                    <w:rPr>
                      <w:rFonts w:ascii="Times New Roman" w:eastAsia="Times New Roman" w:hAnsi="Times New Roman" w:cs="Times New Roman"/>
                      <w:sz w:val="24"/>
                      <w:szCs w:val="24"/>
                    </w:rPr>
                    <w:lastRenderedPageBreak/>
                    <w:t>частково пристосованою під вимоги податкових розрахунків, оскільки всі інші види доходів, крім зазначених, визначаються у ньому за методом нетто. В зв’язку з цим доцільно застосувати “метод нетто” щодо визначення доходів від реалізації, за яким вартість реалізованої продукції, товарів, робіт, послуг відображалась би аналогічно із записом оприбуткування активів, що доведено у дисертації.</w:t>
                  </w:r>
                </w:p>
                <w:p w14:paraId="40969355"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5. Форма Звіту про фінансові результати була б інформативнішою і зручнішою для користування зацікавленими користувачами, якщо б з неї вилучити елементи податкових розрахунків і доповнити її окремим розділом інформації про сукупну суму нарахованих податків, зборів, обов’язкових платежів з розшифровкою за основними видами.</w:t>
                  </w:r>
                </w:p>
                <w:p w14:paraId="6B9EEBA8"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15</w:t>
                  </w:r>
                </w:p>
                <w:p w14:paraId="4AC38CAF"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6. Авторська розробка методики формування фінансових результатів від операцій з фінансовими інвестиціями та з похідними фінансовими інструментами дасть можливість визначати та враховувати нереалізовані прибутки (збитки).</w:t>
                  </w:r>
                </w:p>
                <w:p w14:paraId="4AF8EAC4"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7. Побудовані трендові моделі чинників впливу на фінансові результати діяльності підприємств враховують особливості газотранспортної галузі, а проведений кореляційно-регресивний аналіз фінансових результатів дасть змогу здійснювати управління обсягами і тарифами на транспортування газу.</w:t>
                  </w:r>
                </w:p>
                <w:p w14:paraId="4A534F33"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8. Розроблені моделі розвитку економічних показників діяльності компанії доцільно використовувати для прогнозування значень рентабельності транспортування газу (продажу) Y</w:t>
                  </w:r>
                  <w:r w:rsidRPr="00494110">
                    <w:rPr>
                      <w:rFonts w:ascii="Times New Roman" w:eastAsia="Times New Roman" w:hAnsi="Times New Roman" w:cs="Times New Roman"/>
                      <w:sz w:val="24"/>
                      <w:szCs w:val="24"/>
                      <w:vertAlign w:val="subscript"/>
                    </w:rPr>
                    <w:t>1</w:t>
                  </w:r>
                  <w:r w:rsidRPr="00494110">
                    <w:rPr>
                      <w:rFonts w:ascii="Times New Roman" w:eastAsia="Times New Roman" w:hAnsi="Times New Roman" w:cs="Times New Roman"/>
                      <w:sz w:val="24"/>
                      <w:szCs w:val="24"/>
                    </w:rPr>
                    <w:t> та рентабельності основної діяльності – Y</w:t>
                  </w:r>
                  <w:r w:rsidRPr="00494110">
                    <w:rPr>
                      <w:rFonts w:ascii="Times New Roman" w:eastAsia="Times New Roman" w:hAnsi="Times New Roman" w:cs="Times New Roman"/>
                      <w:sz w:val="24"/>
                      <w:szCs w:val="24"/>
                      <w:vertAlign w:val="subscript"/>
                    </w:rPr>
                    <w:t>2</w:t>
                  </w:r>
                  <w:r w:rsidRPr="00494110">
                    <w:rPr>
                      <w:rFonts w:ascii="Times New Roman" w:eastAsia="Times New Roman" w:hAnsi="Times New Roman" w:cs="Times New Roman"/>
                      <w:sz w:val="24"/>
                      <w:szCs w:val="24"/>
                    </w:rPr>
                    <w:t> за наявності прогностичних даних змін чинників впливу – незалежних змінних Х.</w:t>
                  </w:r>
                </w:p>
                <w:p w14:paraId="791223E0"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9. Прогнозованість співвідношення показників обсягів реалізації, собівартості реалізованих послуг (товарів, робіт) та прибутку залежить від точності визначення факторної моделі загальних витрат, тому доцільним є вивчення та оцінка загальних витрат шляхом застосування методу їх розподілу залежно від обсягу реалізації, що здійснено у дисертації.</w:t>
                  </w:r>
                </w:p>
                <w:p w14:paraId="47F74C19"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10. Утворення резервів збільшення прибутку у магістральному транспортуванні газу можливе, головним чином, від збільшення обсягу транспортування газу та зниження його собівартості за рахунок її умовно-постійної частини (зокрема зменшення витрат паливного газу).</w:t>
                  </w:r>
                </w:p>
                <w:p w14:paraId="752F4182"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11. Розмір плати за транзит має визначатися як результат вільних комерційних переговорів. Тарифна ставка за транзит повинна відшкодовувати витрати на експлуатацію магістральних газопроводів, отже, необхідно було б при визначенні тарифної ставки на транзит російського газу виходити з рівня цін, за якими газ транспортується до країн Європи. Алгоритм розрахунку тарифної ставки на транспортування російського газу через територію України, наведений у дисертації, дозволив визначити для ДК “Укртрансгаз” варіант отримати можливість не тільки зміцнити свій статус у Європі, а й знайти кошти на оновлення і модернізацію усієї газотранспортної системи.</w:t>
                  </w:r>
                </w:p>
                <w:p w14:paraId="30F0FDAE"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lastRenderedPageBreak/>
                    <w:t>12. До встановлення єдиного середнього тарифу необхідно застосовувати диференційований підхід, виходячи з відстані транспортування.</w:t>
                  </w:r>
                </w:p>
                <w:p w14:paraId="2840D3F4"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13. Для оцінки рівня фінансової стійкості доцільно застосовувати методику загального порогу беззбитковості. Розроблена методика для ДК “Укртрансгаз” при застосуванні середнього тарифу на послуги транспортування природного газу для споживачів України без врахування відстані і тарифу на транзит російського природного газу може бути практично застосована і для інших підприємств без врахування галузевої специфіки.</w:t>
                  </w:r>
                </w:p>
                <w:p w14:paraId="5A100604" w14:textId="77777777" w:rsidR="00494110" w:rsidRPr="00494110" w:rsidRDefault="00494110" w:rsidP="004941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110">
                    <w:rPr>
                      <w:rFonts w:ascii="Times New Roman" w:eastAsia="Times New Roman" w:hAnsi="Times New Roman" w:cs="Times New Roman"/>
                      <w:sz w:val="24"/>
                      <w:szCs w:val="24"/>
                    </w:rPr>
                    <w:t>16</w:t>
                  </w:r>
                </w:p>
              </w:tc>
            </w:tr>
          </w:tbl>
          <w:p w14:paraId="7309CC2C" w14:textId="77777777" w:rsidR="00494110" w:rsidRPr="00494110" w:rsidRDefault="00494110" w:rsidP="00494110">
            <w:pPr>
              <w:spacing w:after="0" w:line="240" w:lineRule="auto"/>
              <w:rPr>
                <w:rFonts w:ascii="Times New Roman" w:eastAsia="Times New Roman" w:hAnsi="Times New Roman" w:cs="Times New Roman"/>
                <w:sz w:val="24"/>
                <w:szCs w:val="24"/>
              </w:rPr>
            </w:pPr>
          </w:p>
        </w:tc>
      </w:tr>
    </w:tbl>
    <w:p w14:paraId="2C5B2599" w14:textId="77777777" w:rsidR="00494110" w:rsidRPr="00494110" w:rsidRDefault="00494110" w:rsidP="00494110"/>
    <w:sectPr w:rsidR="00494110" w:rsidRPr="004941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EFB6" w14:textId="77777777" w:rsidR="00295AA4" w:rsidRDefault="00295AA4">
      <w:pPr>
        <w:spacing w:after="0" w:line="240" w:lineRule="auto"/>
      </w:pPr>
      <w:r>
        <w:separator/>
      </w:r>
    </w:p>
  </w:endnote>
  <w:endnote w:type="continuationSeparator" w:id="0">
    <w:p w14:paraId="7C28C16A" w14:textId="77777777" w:rsidR="00295AA4" w:rsidRDefault="0029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9F69" w14:textId="77777777" w:rsidR="00295AA4" w:rsidRDefault="00295AA4">
      <w:pPr>
        <w:spacing w:after="0" w:line="240" w:lineRule="auto"/>
      </w:pPr>
      <w:r>
        <w:separator/>
      </w:r>
    </w:p>
  </w:footnote>
  <w:footnote w:type="continuationSeparator" w:id="0">
    <w:p w14:paraId="2138A716" w14:textId="77777777" w:rsidR="00295AA4" w:rsidRDefault="0029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A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AA4"/>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54145</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11232</cp:revision>
  <dcterms:created xsi:type="dcterms:W3CDTF">2024-06-20T08:51:00Z</dcterms:created>
  <dcterms:modified xsi:type="dcterms:W3CDTF">2024-08-17T00:56:00Z</dcterms:modified>
  <cp:category/>
</cp:coreProperties>
</file>