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5E7A" w14:textId="4DE26C77" w:rsidR="00807939" w:rsidRDefault="00113BB7" w:rsidP="00113BB7">
      <w:pPr>
        <w:rPr>
          <w:rFonts w:ascii="Verdana" w:hAnsi="Verdana"/>
          <w:b/>
          <w:bCs/>
          <w:color w:val="000000"/>
          <w:shd w:val="clear" w:color="auto" w:fill="FFFFFF"/>
        </w:rPr>
      </w:pPr>
      <w:r>
        <w:rPr>
          <w:rFonts w:ascii="Verdana" w:hAnsi="Verdana"/>
          <w:b/>
          <w:bCs/>
          <w:color w:val="000000"/>
          <w:shd w:val="clear" w:color="auto" w:fill="FFFFFF"/>
        </w:rPr>
        <w:t>Євтушенко Олег Іванович. Комбіноване лікування хворих на рак ободової кишки з кріодеструкцією і спонтанним відтаюванням: Дис... д-ра мед. наук: 14.01.07 / Інститут онкології АМН України. - К., 2002. - 307арк. - Бібліогр.: арк. 259-307.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13BB7" w:rsidRPr="00113BB7" w14:paraId="2B389220" w14:textId="77777777" w:rsidTr="00113B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3BB7" w:rsidRPr="00113BB7" w14:paraId="2FB9A283" w14:textId="77777777">
              <w:trPr>
                <w:tblCellSpacing w:w="0" w:type="dxa"/>
              </w:trPr>
              <w:tc>
                <w:tcPr>
                  <w:tcW w:w="0" w:type="auto"/>
                  <w:vAlign w:val="center"/>
                  <w:hideMark/>
                </w:tcPr>
                <w:p w14:paraId="27E103A8" w14:textId="77777777" w:rsidR="00113BB7" w:rsidRPr="00113BB7" w:rsidRDefault="00113BB7" w:rsidP="00113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3BB7">
                    <w:rPr>
                      <w:rFonts w:ascii="Times New Roman" w:eastAsia="Times New Roman" w:hAnsi="Times New Roman" w:cs="Times New Roman"/>
                      <w:b/>
                      <w:bCs/>
                      <w:sz w:val="24"/>
                      <w:szCs w:val="24"/>
                    </w:rPr>
                    <w:lastRenderedPageBreak/>
                    <w:t>Охріменко С. А.</w:t>
                  </w:r>
                  <w:r w:rsidRPr="00113BB7">
                    <w:rPr>
                      <w:rFonts w:ascii="Times New Roman" w:eastAsia="Times New Roman" w:hAnsi="Times New Roman" w:cs="Times New Roman"/>
                      <w:sz w:val="24"/>
                      <w:szCs w:val="24"/>
                    </w:rPr>
                    <w:t> </w:t>
                  </w:r>
                  <w:r w:rsidRPr="00113BB7">
                    <w:rPr>
                      <w:rFonts w:ascii="Times New Roman" w:eastAsia="Times New Roman" w:hAnsi="Times New Roman" w:cs="Times New Roman"/>
                      <w:i/>
                      <w:iCs/>
                      <w:sz w:val="24"/>
                      <w:szCs w:val="24"/>
                    </w:rPr>
                    <w:t>Конформні модулі та екстремальні метрики у неорієнтовних ріманових многовидах</w:t>
                  </w:r>
                  <w:r w:rsidRPr="00113BB7">
                    <w:rPr>
                      <w:rFonts w:ascii="Times New Roman" w:eastAsia="Times New Roman" w:hAnsi="Times New Roman" w:cs="Times New Roman"/>
                      <w:sz w:val="24"/>
                      <w:szCs w:val="24"/>
                    </w:rPr>
                    <w:t>. – Рукопис.</w:t>
                  </w:r>
                </w:p>
                <w:p w14:paraId="7E55FEFF" w14:textId="77777777" w:rsidR="00113BB7" w:rsidRPr="00113BB7" w:rsidRDefault="00113BB7" w:rsidP="00113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3BB7">
                    <w:rPr>
                      <w:rFonts w:ascii="Times New Roman" w:eastAsia="Times New Roman" w:hAnsi="Times New Roman" w:cs="Times New Roman"/>
                      <w:sz w:val="24"/>
                      <w:szCs w:val="24"/>
                    </w:rPr>
                    <w:t>Дисертація на здобуття наукового ступеня кандидата фізико-математичних наук за спеціальністю 01. 01. 01. – математичний аналіз. – Інститут математики НАН України, Київ, 2002.</w:t>
                  </w:r>
                </w:p>
                <w:p w14:paraId="44247AF7" w14:textId="77777777" w:rsidR="00113BB7" w:rsidRPr="00113BB7" w:rsidRDefault="00113BB7" w:rsidP="00113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3BB7">
                    <w:rPr>
                      <w:rFonts w:ascii="Times New Roman" w:eastAsia="Times New Roman" w:hAnsi="Times New Roman" w:cs="Times New Roman"/>
                      <w:sz w:val="24"/>
                      <w:szCs w:val="24"/>
                    </w:rPr>
                    <w:t>Робота присвячена проблемі знаходження екстремальних метрик та конформних модулів сімей кривих, що лежать на неорієнтовних ріманових многовидах.</w:t>
                  </w:r>
                </w:p>
                <w:p w14:paraId="468E3929" w14:textId="77777777" w:rsidR="00113BB7" w:rsidRPr="00113BB7" w:rsidRDefault="00113BB7" w:rsidP="00113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3BB7">
                    <w:rPr>
                      <w:rFonts w:ascii="Times New Roman" w:eastAsia="Times New Roman" w:hAnsi="Times New Roman" w:cs="Times New Roman"/>
                      <w:sz w:val="24"/>
                      <w:szCs w:val="24"/>
                    </w:rPr>
                    <w:t>У дисертації вищезазначена проблема розв’язана для сімей кривих, що лежать на рімановому листку Мьобіуса, для сімей “складених” кривих, що лежать у багатозв’язних областях на рімановому листку Мьобіуса та для сімей кривих, що лежать на неорієнтовних </w:t>
                  </w:r>
                  <w:r w:rsidRPr="00113BB7">
                    <w:rPr>
                      <w:rFonts w:ascii="Times New Roman" w:eastAsia="Times New Roman" w:hAnsi="Times New Roman" w:cs="Times New Roman"/>
                      <w:i/>
                      <w:iCs/>
                      <w:sz w:val="24"/>
                      <w:szCs w:val="24"/>
                    </w:rPr>
                    <w:t>n</w:t>
                  </w:r>
                  <w:r w:rsidRPr="00113BB7">
                    <w:rPr>
                      <w:rFonts w:ascii="Times New Roman" w:eastAsia="Times New Roman" w:hAnsi="Times New Roman" w:cs="Times New Roman"/>
                      <w:sz w:val="24"/>
                      <w:szCs w:val="24"/>
                    </w:rPr>
                    <w:t>-вимірних ріманових многовидах.</w:t>
                  </w:r>
                </w:p>
                <w:p w14:paraId="5933B528" w14:textId="77777777" w:rsidR="00113BB7" w:rsidRPr="00113BB7" w:rsidRDefault="00113BB7" w:rsidP="00113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3BB7">
                    <w:rPr>
                      <w:rFonts w:ascii="Times New Roman" w:eastAsia="Times New Roman" w:hAnsi="Times New Roman" w:cs="Times New Roman"/>
                      <w:sz w:val="24"/>
                      <w:szCs w:val="24"/>
                    </w:rPr>
                    <w:t>Досліджено також парні добутки конформних модулів “спряжених” сімей кривих, що лежать на рімановому листку Мьобіуса та у багатозв’язних областях на цьому рімановому многовиді, та знайдено оцінки для цих добутків.</w:t>
                  </w:r>
                </w:p>
              </w:tc>
            </w:tr>
          </w:tbl>
          <w:p w14:paraId="7F9C5367" w14:textId="77777777" w:rsidR="00113BB7" w:rsidRPr="00113BB7" w:rsidRDefault="00113BB7" w:rsidP="00113BB7">
            <w:pPr>
              <w:spacing w:after="0" w:line="240" w:lineRule="auto"/>
              <w:rPr>
                <w:rFonts w:ascii="Times New Roman" w:eastAsia="Times New Roman" w:hAnsi="Times New Roman" w:cs="Times New Roman"/>
                <w:sz w:val="24"/>
                <w:szCs w:val="24"/>
              </w:rPr>
            </w:pPr>
          </w:p>
        </w:tc>
      </w:tr>
      <w:tr w:rsidR="00113BB7" w:rsidRPr="00113BB7" w14:paraId="590CEF28" w14:textId="77777777" w:rsidTr="00113B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13BB7" w:rsidRPr="00113BB7" w14:paraId="0F48777A" w14:textId="77777777">
              <w:trPr>
                <w:tblCellSpacing w:w="0" w:type="dxa"/>
              </w:trPr>
              <w:tc>
                <w:tcPr>
                  <w:tcW w:w="0" w:type="auto"/>
                  <w:vAlign w:val="center"/>
                  <w:hideMark/>
                </w:tcPr>
                <w:p w14:paraId="344AAB45" w14:textId="77777777" w:rsidR="00113BB7" w:rsidRPr="00113BB7" w:rsidRDefault="00113BB7" w:rsidP="00113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3BB7">
                    <w:rPr>
                      <w:rFonts w:ascii="Times New Roman" w:eastAsia="Times New Roman" w:hAnsi="Times New Roman" w:cs="Times New Roman"/>
                      <w:sz w:val="24"/>
                      <w:szCs w:val="24"/>
                    </w:rPr>
                    <w:t>Отже, у даній дисертаційній роботі отримані наступні результати.</w:t>
                  </w:r>
                </w:p>
                <w:p w14:paraId="2F994125" w14:textId="77777777" w:rsidR="00113BB7" w:rsidRPr="00113BB7" w:rsidRDefault="00113BB7" w:rsidP="00113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3BB7">
                    <w:rPr>
                      <w:rFonts w:ascii="Times New Roman" w:eastAsia="Times New Roman" w:hAnsi="Times New Roman" w:cs="Times New Roman"/>
                      <w:sz w:val="24"/>
                      <w:szCs w:val="24"/>
                    </w:rPr>
                    <w:t>Розв’язано задачі про обчислення екстремальних метрик та конформних модулів “поперечних” сімей дуг, що лежать на рімановому листку Мьобіуса.</w:t>
                  </w:r>
                </w:p>
                <w:p w14:paraId="2565026F" w14:textId="77777777" w:rsidR="00113BB7" w:rsidRPr="00113BB7" w:rsidRDefault="00113BB7" w:rsidP="00113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3BB7">
                    <w:rPr>
                      <w:rFonts w:ascii="Times New Roman" w:eastAsia="Times New Roman" w:hAnsi="Times New Roman" w:cs="Times New Roman"/>
                      <w:sz w:val="24"/>
                      <w:szCs w:val="24"/>
                    </w:rPr>
                    <w:t>Досліджено парні добутки конформних модулів “спряжених” сімей кривих, що лежать на рімановому листку Мьобіуса, та вивчено їх поведінку в залежності від геометрії цього ріманового многовиду. Знайдено також оцінки для цих добутків, у тому числі універсальні оцінки, вид яких не залежить від геометрії ріманового листка Мьобіуса. Також отримано непокращувану нижню оцінку парного добутку конформних модулів “спряжених” сімей кривих через абсолютну константу, яка не залежить від геометрії цього ріманового многовиду.</w:t>
                  </w:r>
                </w:p>
                <w:p w14:paraId="2F1B1592" w14:textId="77777777" w:rsidR="00113BB7" w:rsidRPr="00113BB7" w:rsidRDefault="00113BB7" w:rsidP="00113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3BB7">
                    <w:rPr>
                      <w:rFonts w:ascii="Times New Roman" w:eastAsia="Times New Roman" w:hAnsi="Times New Roman" w:cs="Times New Roman"/>
                      <w:sz w:val="24"/>
                      <w:szCs w:val="24"/>
                    </w:rPr>
                    <w:t>Розв’язано задачі про обчислення екстремальних метрик та конформних модулів деяких гомотопічних сімей “складених” кривих, що лежать у багатозв’язних областях на рімановому листку Мьобіуса.</w:t>
                  </w:r>
                </w:p>
                <w:p w14:paraId="3D175330" w14:textId="77777777" w:rsidR="00113BB7" w:rsidRPr="00113BB7" w:rsidRDefault="00113BB7" w:rsidP="00113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3BB7">
                    <w:rPr>
                      <w:rFonts w:ascii="Times New Roman" w:eastAsia="Times New Roman" w:hAnsi="Times New Roman" w:cs="Times New Roman"/>
                      <w:sz w:val="24"/>
                      <w:szCs w:val="24"/>
                    </w:rPr>
                    <w:t>Розв’язано задачу про обчислення екстремальної метрики та конформного модуля “поперечної” сім’ї дуг, що лежать у багатозв’язних областях на рімановому листку Мьобіуса.</w:t>
                  </w:r>
                </w:p>
                <w:p w14:paraId="42DF2769" w14:textId="77777777" w:rsidR="00113BB7" w:rsidRPr="00113BB7" w:rsidRDefault="00113BB7" w:rsidP="00113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3BB7">
                    <w:rPr>
                      <w:rFonts w:ascii="Times New Roman" w:eastAsia="Times New Roman" w:hAnsi="Times New Roman" w:cs="Times New Roman"/>
                      <w:sz w:val="24"/>
                      <w:szCs w:val="24"/>
                    </w:rPr>
                    <w:t>Досліджено парні добутки конформних модулів “спряжених” сімей “складених” кривих, що лежать у багатозв’язних областях на рімановому листку Мьобіуса, та вивчено їх поведінку в залежності від геометрії цих ріманових областей. Знайдено також оцінки для цих добутків, у тому числі універсальні оцінки, вид яких не залежить від геометрії багатозв’язних областей на рімановому листку Мьобіуса. Також отримано непокращувану нижню оцінку парного добутку конформних модулів “спряжених” сімей “складених” кривих через абсолютну константу, яка не залежить від геометрії цих ріманових областей.</w:t>
                  </w:r>
                </w:p>
                <w:p w14:paraId="05F7D239" w14:textId="77777777" w:rsidR="00113BB7" w:rsidRPr="00113BB7" w:rsidRDefault="00113BB7" w:rsidP="00113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13BB7">
                    <w:rPr>
                      <w:rFonts w:ascii="Times New Roman" w:eastAsia="Times New Roman" w:hAnsi="Times New Roman" w:cs="Times New Roman"/>
                      <w:sz w:val="24"/>
                      <w:szCs w:val="24"/>
                    </w:rPr>
                    <w:lastRenderedPageBreak/>
                    <w:t>Розв’язано задачі про обчислення екстремальних метрик та конформних модулів деяких сімей замкнених, гомотопічно нетривіальних кривих, що лежать на неорієнтовних </w:t>
                  </w:r>
                  <w:r w:rsidRPr="00113BB7">
                    <w:rPr>
                      <w:rFonts w:ascii="Times New Roman" w:eastAsia="Times New Roman" w:hAnsi="Times New Roman" w:cs="Times New Roman"/>
                      <w:i/>
                      <w:iCs/>
                      <w:sz w:val="24"/>
                      <w:szCs w:val="24"/>
                    </w:rPr>
                    <w:t>n</w:t>
                  </w:r>
                  <w:r w:rsidRPr="00113BB7">
                    <w:rPr>
                      <w:rFonts w:ascii="Times New Roman" w:eastAsia="Times New Roman" w:hAnsi="Times New Roman" w:cs="Times New Roman"/>
                      <w:sz w:val="24"/>
                      <w:szCs w:val="24"/>
                    </w:rPr>
                    <w:t>-вимірних ріманових многовидах.</w:t>
                  </w:r>
                </w:p>
              </w:tc>
            </w:tr>
          </w:tbl>
          <w:p w14:paraId="6A1C4195" w14:textId="77777777" w:rsidR="00113BB7" w:rsidRPr="00113BB7" w:rsidRDefault="00113BB7" w:rsidP="00113BB7">
            <w:pPr>
              <w:spacing w:after="0" w:line="240" w:lineRule="auto"/>
              <w:rPr>
                <w:rFonts w:ascii="Times New Roman" w:eastAsia="Times New Roman" w:hAnsi="Times New Roman" w:cs="Times New Roman"/>
                <w:sz w:val="24"/>
                <w:szCs w:val="24"/>
              </w:rPr>
            </w:pPr>
          </w:p>
        </w:tc>
      </w:tr>
    </w:tbl>
    <w:p w14:paraId="0267FA95" w14:textId="77777777" w:rsidR="00113BB7" w:rsidRPr="00113BB7" w:rsidRDefault="00113BB7" w:rsidP="00113BB7"/>
    <w:sectPr w:rsidR="00113BB7" w:rsidRPr="00113BB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B347" w14:textId="77777777" w:rsidR="005F457C" w:rsidRDefault="005F457C">
      <w:pPr>
        <w:spacing w:after="0" w:line="240" w:lineRule="auto"/>
      </w:pPr>
      <w:r>
        <w:separator/>
      </w:r>
    </w:p>
  </w:endnote>
  <w:endnote w:type="continuationSeparator" w:id="0">
    <w:p w14:paraId="6E5F6061" w14:textId="77777777" w:rsidR="005F457C" w:rsidRDefault="005F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FBD23" w14:textId="77777777" w:rsidR="005F457C" w:rsidRDefault="005F457C">
      <w:pPr>
        <w:spacing w:after="0" w:line="240" w:lineRule="auto"/>
      </w:pPr>
      <w:r>
        <w:separator/>
      </w:r>
    </w:p>
  </w:footnote>
  <w:footnote w:type="continuationSeparator" w:id="0">
    <w:p w14:paraId="3A322B11" w14:textId="77777777" w:rsidR="005F457C" w:rsidRDefault="005F4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F457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57C"/>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45"/>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129939</TotalTime>
  <Pages>3</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6109</cp:revision>
  <dcterms:created xsi:type="dcterms:W3CDTF">2024-06-20T08:51:00Z</dcterms:created>
  <dcterms:modified xsi:type="dcterms:W3CDTF">2025-01-28T20:01:00Z</dcterms:modified>
  <cp:category/>
</cp:coreProperties>
</file>