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E58E" w14:textId="41AF981C" w:rsidR="00D41FF8" w:rsidRDefault="008F6BED" w:rsidP="008F6BED">
      <w:pPr>
        <w:rPr>
          <w:rFonts w:ascii="Verdana" w:hAnsi="Verdana"/>
          <w:b/>
          <w:bCs/>
          <w:color w:val="000000"/>
          <w:shd w:val="clear" w:color="auto" w:fill="FFFFFF"/>
        </w:rPr>
      </w:pPr>
      <w:r>
        <w:rPr>
          <w:rFonts w:ascii="Verdana" w:hAnsi="Verdana"/>
          <w:b/>
          <w:bCs/>
          <w:color w:val="000000"/>
          <w:shd w:val="clear" w:color="auto" w:fill="FFFFFF"/>
        </w:rPr>
        <w:t>Маньківська Олена Петрівна. Зміни показників ЕЕГ людини, пов'язані з контрольованим больовим подразненням та статичним напруженням м'язів : дис... канд. мед. наук: 14.03.03 / НАН України; Інститут фізіології ім. О.О.Богомольця. — К., 2007. — 143арк. — Бібліогр.: арк. 119-143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F6BED" w:rsidRPr="008F6BED" w14:paraId="6BFE06FD" w14:textId="77777777" w:rsidTr="008F6B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6BED" w:rsidRPr="008F6BED" w14:paraId="258FE7B3" w14:textId="77777777">
              <w:trPr>
                <w:tblCellSpacing w:w="0" w:type="dxa"/>
              </w:trPr>
              <w:tc>
                <w:tcPr>
                  <w:tcW w:w="0" w:type="auto"/>
                  <w:vAlign w:val="center"/>
                  <w:hideMark/>
                </w:tcPr>
                <w:p w14:paraId="04ABAB69" w14:textId="77777777" w:rsidR="008F6BED" w:rsidRPr="008F6BED" w:rsidRDefault="008F6BED" w:rsidP="008F6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b/>
                      <w:bCs/>
                      <w:sz w:val="24"/>
                      <w:szCs w:val="24"/>
                    </w:rPr>
                    <w:lastRenderedPageBreak/>
                    <w:t>Маньківська О.П. Зміни показників ЕЕГ людини, пов’язані з контрольованим больовим подразненням та статичним напруженням м’язів. – Рукопис.</w:t>
                  </w:r>
                </w:p>
                <w:p w14:paraId="48DB97D6" w14:textId="77777777" w:rsidR="008F6BED" w:rsidRPr="008F6BED" w:rsidRDefault="008F6BED" w:rsidP="008F6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14.03.03 – нормальна фізіологія. – Інститут фізіологіїім. О.О. Богомольця НАН України, Київ, 2007.</w:t>
                  </w:r>
                </w:p>
                <w:p w14:paraId="2B5CCB87" w14:textId="77777777" w:rsidR="008F6BED" w:rsidRPr="008F6BED" w:rsidRDefault="008F6BED" w:rsidP="008F6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Роботу присвячено вивченню змін параметрів ЕЕГ під впливом тонічної больової стимуляції та статичного напруження м’язів та встановленню можливих корелят змін функціонального стану головного мозку людини в умовах контрольованої тонічної больової стимуляції та тонічної сенсомоторної діяльності.</w:t>
                  </w:r>
                </w:p>
                <w:p w14:paraId="21F8CB44" w14:textId="77777777" w:rsidR="008F6BED" w:rsidRPr="008F6BED" w:rsidRDefault="008F6BED" w:rsidP="008F6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Показано, що тонічний тривалий біль супроводжується зростанням потужності в a</w:t>
                  </w:r>
                  <w:r w:rsidRPr="008F6BED">
                    <w:rPr>
                      <w:rFonts w:ascii="Times New Roman" w:eastAsia="Times New Roman" w:hAnsi="Times New Roman" w:cs="Times New Roman"/>
                      <w:sz w:val="24"/>
                      <w:szCs w:val="24"/>
                      <w:vertAlign w:val="subscript"/>
                    </w:rPr>
                    <w:t>1</w:t>
                  </w:r>
                  <w:r w:rsidRPr="008F6BED">
                    <w:rPr>
                      <w:rFonts w:ascii="Times New Roman" w:eastAsia="Times New Roman" w:hAnsi="Times New Roman" w:cs="Times New Roman"/>
                      <w:sz w:val="24"/>
                      <w:szCs w:val="24"/>
                    </w:rPr>
                    <w:t>- та a</w:t>
                  </w:r>
                  <w:r w:rsidRPr="008F6BED">
                    <w:rPr>
                      <w:rFonts w:ascii="Times New Roman" w:eastAsia="Times New Roman" w:hAnsi="Times New Roman" w:cs="Times New Roman"/>
                      <w:sz w:val="24"/>
                      <w:szCs w:val="24"/>
                      <w:vertAlign w:val="subscript"/>
                    </w:rPr>
                    <w:t>2</w:t>
                  </w:r>
                  <w:r w:rsidRPr="008F6BED">
                    <w:rPr>
                      <w:rFonts w:ascii="Times New Roman" w:eastAsia="Times New Roman" w:hAnsi="Times New Roman" w:cs="Times New Roman"/>
                      <w:sz w:val="24"/>
                      <w:szCs w:val="24"/>
                    </w:rPr>
                    <w:t>-, а також в </w:t>
                  </w:r>
                  <w:r w:rsidRPr="008F6BED">
                    <w:rPr>
                      <w:rFonts w:ascii="Times New Roman" w:eastAsia="Times New Roman" w:hAnsi="Times New Roman" w:cs="Times New Roman"/>
                      <w:sz w:val="24"/>
                      <w:szCs w:val="24"/>
                      <w:vertAlign w:val="subscript"/>
                    </w:rPr>
                    <w:t>1</w:t>
                  </w:r>
                  <w:r w:rsidRPr="008F6BED">
                    <w:rPr>
                      <w:rFonts w:ascii="Times New Roman" w:eastAsia="Times New Roman" w:hAnsi="Times New Roman" w:cs="Times New Roman"/>
                      <w:sz w:val="24"/>
                      <w:szCs w:val="24"/>
                    </w:rPr>
                    <w:t>- та </w:t>
                  </w:r>
                  <w:r w:rsidRPr="008F6BED">
                    <w:rPr>
                      <w:rFonts w:ascii="Times New Roman" w:eastAsia="Times New Roman" w:hAnsi="Times New Roman" w:cs="Times New Roman"/>
                      <w:sz w:val="24"/>
                      <w:szCs w:val="24"/>
                      <w:vertAlign w:val="subscript"/>
                    </w:rPr>
                    <w:t>2</w:t>
                  </w:r>
                  <w:r w:rsidRPr="008F6BED">
                    <w:rPr>
                      <w:rFonts w:ascii="Times New Roman" w:eastAsia="Times New Roman" w:hAnsi="Times New Roman" w:cs="Times New Roman"/>
                      <w:sz w:val="24"/>
                      <w:szCs w:val="24"/>
                    </w:rPr>
                    <w:t>-піддіапазонах ЕЕГ в ряді областей головного мозку. Ефект дії болю на показники ЕЕГ був переважно білатеральний. Зростання синхронізації a-ритму можливо відображає посилення процесів кортикального гальмування із залучанням нейронів таламо-кортикальної системи під час тонічного болю, що обмежує зону аферентної активації в корі. Під час реалізації зусилля стискання у фронтальних та центрально-скроневих відведеннях обох півкуль спостерігалося стійке зниження середньої потужності a</w:t>
                  </w:r>
                  <w:r w:rsidRPr="008F6BED">
                    <w:rPr>
                      <w:rFonts w:ascii="Times New Roman" w:eastAsia="Times New Roman" w:hAnsi="Times New Roman" w:cs="Times New Roman"/>
                      <w:sz w:val="24"/>
                      <w:szCs w:val="24"/>
                      <w:vertAlign w:val="subscript"/>
                    </w:rPr>
                    <w:t>2</w:t>
                  </w:r>
                  <w:r w:rsidRPr="008F6BED">
                    <w:rPr>
                      <w:rFonts w:ascii="Times New Roman" w:eastAsia="Times New Roman" w:hAnsi="Times New Roman" w:cs="Times New Roman"/>
                      <w:sz w:val="24"/>
                      <w:szCs w:val="24"/>
                    </w:rPr>
                    <w:t>-коливань (десинхронізація). Десинхронізація a</w:t>
                  </w:r>
                  <w:r w:rsidRPr="008F6BED">
                    <w:rPr>
                      <w:rFonts w:ascii="Times New Roman" w:eastAsia="Times New Roman" w:hAnsi="Times New Roman" w:cs="Times New Roman"/>
                      <w:sz w:val="24"/>
                      <w:szCs w:val="24"/>
                      <w:vertAlign w:val="subscript"/>
                    </w:rPr>
                    <w:t>2</w:t>
                  </w:r>
                  <w:r w:rsidRPr="008F6BED">
                    <w:rPr>
                      <w:rFonts w:ascii="Times New Roman" w:eastAsia="Times New Roman" w:hAnsi="Times New Roman" w:cs="Times New Roman"/>
                      <w:sz w:val="24"/>
                      <w:szCs w:val="24"/>
                    </w:rPr>
                    <w:t>-коливань під час сильного болю проявлялась локально. Це свідчить про те, що тонічне силове зусилля суттєво підвищує активність у фронтальних та центральних зонах кори, що задіяні в моторну та мотиваційно-вольову діяльність.</w:t>
                  </w:r>
                </w:p>
                <w:p w14:paraId="609AC5A5" w14:textId="77777777" w:rsidR="008F6BED" w:rsidRPr="008F6BED" w:rsidRDefault="008F6BED" w:rsidP="008F6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Виявлено особливості змін потужності ритмів та їх топографії під час послідовних реалізацій силового зусилля, що можна пов’язувати з розвитком втоми. Показано наявність довготривалих слідових змін ЕЕГ після завершення болю та силового стискання. Так, для a</w:t>
                  </w:r>
                  <w:r w:rsidRPr="008F6BED">
                    <w:rPr>
                      <w:rFonts w:ascii="Times New Roman" w:eastAsia="Times New Roman" w:hAnsi="Times New Roman" w:cs="Times New Roman"/>
                      <w:sz w:val="24"/>
                      <w:szCs w:val="24"/>
                      <w:vertAlign w:val="subscript"/>
                    </w:rPr>
                    <w:t>1</w:t>
                  </w:r>
                  <w:r w:rsidRPr="008F6BED">
                    <w:rPr>
                      <w:rFonts w:ascii="Times New Roman" w:eastAsia="Times New Roman" w:hAnsi="Times New Roman" w:cs="Times New Roman"/>
                      <w:sz w:val="24"/>
                      <w:szCs w:val="24"/>
                    </w:rPr>
                    <w:t>-діапазону характерним було слідове зростання потужності у відведеннях передньої групи, що можливо обумовлене інерційністю дії факторів, що запускають процеси гальмування в корі.</w:t>
                  </w:r>
                </w:p>
                <w:p w14:paraId="2C9D31E5" w14:textId="77777777" w:rsidR="008F6BED" w:rsidRPr="008F6BED" w:rsidRDefault="008F6BED" w:rsidP="008F6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Під час больової стимуляції для a</w:t>
                  </w:r>
                  <w:r w:rsidRPr="008F6BED">
                    <w:rPr>
                      <w:rFonts w:ascii="Times New Roman" w:eastAsia="Times New Roman" w:hAnsi="Times New Roman" w:cs="Times New Roman"/>
                      <w:sz w:val="24"/>
                      <w:szCs w:val="24"/>
                      <w:vertAlign w:val="subscript"/>
                    </w:rPr>
                    <w:t>2</w:t>
                  </w:r>
                  <w:r w:rsidRPr="008F6BED">
                    <w:rPr>
                      <w:rFonts w:ascii="Times New Roman" w:eastAsia="Times New Roman" w:hAnsi="Times New Roman" w:cs="Times New Roman"/>
                      <w:sz w:val="24"/>
                      <w:szCs w:val="24"/>
                    </w:rPr>
                    <w:t>-діапазону, а також під час зусилля стискання для a</w:t>
                  </w:r>
                  <w:r w:rsidRPr="008F6BED">
                    <w:rPr>
                      <w:rFonts w:ascii="Times New Roman" w:eastAsia="Times New Roman" w:hAnsi="Times New Roman" w:cs="Times New Roman"/>
                      <w:sz w:val="24"/>
                      <w:szCs w:val="24"/>
                      <w:vertAlign w:val="subscript"/>
                    </w:rPr>
                    <w:t>2</w:t>
                  </w:r>
                  <w:r w:rsidRPr="008F6BED">
                    <w:rPr>
                      <w:rFonts w:ascii="Times New Roman" w:eastAsia="Times New Roman" w:hAnsi="Times New Roman" w:cs="Times New Roman"/>
                      <w:sz w:val="24"/>
                      <w:szCs w:val="24"/>
                    </w:rPr>
                    <w:t>- та </w:t>
                  </w:r>
                  <w:r w:rsidRPr="008F6BED">
                    <w:rPr>
                      <w:rFonts w:ascii="Times New Roman" w:eastAsia="Times New Roman" w:hAnsi="Times New Roman" w:cs="Times New Roman"/>
                      <w:sz w:val="24"/>
                      <w:szCs w:val="24"/>
                      <w:vertAlign w:val="subscript"/>
                    </w:rPr>
                    <w:t>2</w:t>
                  </w:r>
                  <w:r w:rsidRPr="008F6BED">
                    <w:rPr>
                      <w:rFonts w:ascii="Times New Roman" w:eastAsia="Times New Roman" w:hAnsi="Times New Roman" w:cs="Times New Roman"/>
                      <w:sz w:val="24"/>
                      <w:szCs w:val="24"/>
                    </w:rPr>
                    <w:t>-діапазонів показано зростання когерентності в симетричних парах відведень лівої та правої півкуль мозку. Це свідчить про посилення взаємозв’язку між сенсомоторними зонами півкуль мозку. При силовому стисканні реакція зростання когерентності була більш потужною та генералізованною (спостерігалася для більшої кількості симетричних пар).</w:t>
                  </w:r>
                </w:p>
              </w:tc>
            </w:tr>
          </w:tbl>
          <w:p w14:paraId="1CB878C6" w14:textId="77777777" w:rsidR="008F6BED" w:rsidRPr="008F6BED" w:rsidRDefault="008F6BED" w:rsidP="008F6BED">
            <w:pPr>
              <w:spacing w:after="0" w:line="240" w:lineRule="auto"/>
              <w:rPr>
                <w:rFonts w:ascii="Times New Roman" w:eastAsia="Times New Roman" w:hAnsi="Times New Roman" w:cs="Times New Roman"/>
                <w:sz w:val="24"/>
                <w:szCs w:val="24"/>
              </w:rPr>
            </w:pPr>
          </w:p>
        </w:tc>
      </w:tr>
      <w:tr w:rsidR="008F6BED" w:rsidRPr="008F6BED" w14:paraId="511B1792" w14:textId="77777777" w:rsidTr="008F6B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6BED" w:rsidRPr="008F6BED" w14:paraId="356CC216" w14:textId="77777777">
              <w:trPr>
                <w:tblCellSpacing w:w="0" w:type="dxa"/>
              </w:trPr>
              <w:tc>
                <w:tcPr>
                  <w:tcW w:w="0" w:type="auto"/>
                  <w:vAlign w:val="center"/>
                  <w:hideMark/>
                </w:tcPr>
                <w:p w14:paraId="0B5F078F" w14:textId="77777777" w:rsidR="008F6BED" w:rsidRPr="008F6BED" w:rsidRDefault="008F6BED" w:rsidP="008F6B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У роботі детально досліджено зміни спектральних та когерентних показників основних ритмів ЕЕГ людини під час тонічної больової стимуляції та статичного напруження м’язів. При цьому отримано такі основні результати та висновки, що можуть бути використанні в діагностичних цілях та покладені в основу подальших досліджень:</w:t>
                  </w:r>
                </w:p>
                <w:p w14:paraId="57B19EF0" w14:textId="77777777" w:rsidR="008F6BED" w:rsidRPr="008F6BED" w:rsidRDefault="008F6BED" w:rsidP="001517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Спектрально-когерентні характеристики ЕЕГ людини істотно змінюються під впливами тонічної соматичної больової стимуляції та реалізації статичного напруження м’язів кисті.</w:t>
                  </w:r>
                </w:p>
                <w:p w14:paraId="542B3A8C" w14:textId="77777777" w:rsidR="008F6BED" w:rsidRPr="008F6BED" w:rsidRDefault="008F6BED" w:rsidP="001517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Під час обох видів тестування показано збільшення середньої потужності як альфа1-, так і альфа2-коливань в потиличних відведеннях; ефект синхронізації також спостерігається в альфа1-діапазоні у лобних відведеннях. Це, ймовірно, пов’язане з процесами кортикального гальмування із залучанням нейронів таламо-кортикальної системи; одним з наслідків такого гальмування може бути просторове обмеження зони аферентної активації в корі.</w:t>
                  </w:r>
                </w:p>
                <w:p w14:paraId="1971F324" w14:textId="77777777" w:rsidR="008F6BED" w:rsidRPr="008F6BED" w:rsidRDefault="008F6BED" w:rsidP="001517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lastRenderedPageBreak/>
                    <w:t>Під час розвитку м’язового зусилля у фронтальних та центрально-скроневих відведеннях обох півкуль відбувається десинхронізація альфа2-активності, що проявляється в зниженні середньої спектральної потужності. Це свідчить про те, що тонічне силове зусилля пов’язане з істотним підвищенням активності у фронтальних та центральних зонах кори, що задіяні в моторну та мотиваційно-вольову діяльність. Під час больової стимуляції десинхронізація альфа2-ритму є менш чіткою та виразною.</w:t>
                  </w:r>
                </w:p>
                <w:p w14:paraId="43895D3B" w14:textId="77777777" w:rsidR="008F6BED" w:rsidRPr="008F6BED" w:rsidRDefault="008F6BED" w:rsidP="001517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Зростання потужності альфа1- та альфа2-активності відбувається після періоду початкової десинхронізації як під час больового подразнення, так і під час розвитку м’язового зусилля.</w:t>
                  </w:r>
                </w:p>
                <w:p w14:paraId="07CA8045" w14:textId="77777777" w:rsidR="008F6BED" w:rsidRPr="008F6BED" w:rsidRDefault="008F6BED" w:rsidP="001517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Встановлено існування довготривалих слідових змін ЕЕГ після закінчення больового подразнення та силового зусилля. Спостерігається слідове зростання потужності в альфа1-діапазоні у відведеннях передньої групи. Слідові зміни ЕЕГ можуть бути обумовлені інерційністю дії факторів, що запускають процеси гальмування в корі.</w:t>
                  </w:r>
                </w:p>
                <w:p w14:paraId="7EA796C1" w14:textId="77777777" w:rsidR="008F6BED" w:rsidRPr="008F6BED" w:rsidRDefault="008F6BED" w:rsidP="001517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Під час першої та повторних реалізацій силового стискання показані зміни потужності та топографії реакцій в дельта-, тета- та альфа1-діапазонах. Ці ефекти можуть бути обумовлені розвитком втоми, що супроводжувалась зниженням ефективності виконання тесту.</w:t>
                  </w:r>
                </w:p>
                <w:p w14:paraId="7E4F5316" w14:textId="77777777" w:rsidR="008F6BED" w:rsidRPr="008F6BED" w:rsidRDefault="008F6BED" w:rsidP="001517B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При розвитку м’язових зусиль правою та лівою рукою зміни ЕЕГ в значній мірі білатеральні; в той же час відмічається певна асиметричність реакцій в альфа1- та альфа2-діапазонах у фронтальних, тім’яних та задньоскроневих парах відведень.</w:t>
                  </w:r>
                </w:p>
                <w:p w14:paraId="44335F43" w14:textId="77777777" w:rsidR="008F6BED" w:rsidRPr="008F6BED" w:rsidRDefault="008F6BED" w:rsidP="001517B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Під час больової стимуляції та реалізації зусилля стискання показано зростання когерентності в симетричних парах відведень лівої та правої півкуль. При больовому подразненні когерентність зростає у альфа2-діапазоні, а при силовому стисканні – у альфа2- і бета2-діапазонах. В дельта- та тета1-діапазонах показано зниження когерентності при обох видах тестування.</w:t>
                  </w:r>
                </w:p>
                <w:p w14:paraId="01DA7951" w14:textId="77777777" w:rsidR="008F6BED" w:rsidRPr="008F6BED" w:rsidRDefault="008F6BED" w:rsidP="001517B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6BED">
                    <w:rPr>
                      <w:rFonts w:ascii="Times New Roman" w:eastAsia="Times New Roman" w:hAnsi="Times New Roman" w:cs="Times New Roman"/>
                      <w:sz w:val="24"/>
                      <w:szCs w:val="24"/>
                    </w:rPr>
                    <w:t>Розбіжності топографії суттєвих змін потужності альфа1- та альфа2-ритмів як при больовому подразненні, так і при м’язовому зусиллі, а також в періоди післядії, свідчать про відображення в цих піддіапазонах альфа-коливань різних характеристик функціональної активності мозку.</w:t>
                  </w:r>
                </w:p>
              </w:tc>
            </w:tr>
          </w:tbl>
          <w:p w14:paraId="285E9F89" w14:textId="77777777" w:rsidR="008F6BED" w:rsidRPr="008F6BED" w:rsidRDefault="008F6BED" w:rsidP="008F6BED">
            <w:pPr>
              <w:spacing w:after="0" w:line="240" w:lineRule="auto"/>
              <w:rPr>
                <w:rFonts w:ascii="Times New Roman" w:eastAsia="Times New Roman" w:hAnsi="Times New Roman" w:cs="Times New Roman"/>
                <w:sz w:val="24"/>
                <w:szCs w:val="24"/>
              </w:rPr>
            </w:pPr>
          </w:p>
        </w:tc>
      </w:tr>
    </w:tbl>
    <w:p w14:paraId="086B3E05" w14:textId="77777777" w:rsidR="008F6BED" w:rsidRPr="008F6BED" w:rsidRDefault="008F6BED" w:rsidP="008F6BED"/>
    <w:sectPr w:rsidR="008F6BED" w:rsidRPr="008F6B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C8B8" w14:textId="77777777" w:rsidR="001517B9" w:rsidRDefault="001517B9">
      <w:pPr>
        <w:spacing w:after="0" w:line="240" w:lineRule="auto"/>
      </w:pPr>
      <w:r>
        <w:separator/>
      </w:r>
    </w:p>
  </w:endnote>
  <w:endnote w:type="continuationSeparator" w:id="0">
    <w:p w14:paraId="57AF8D61" w14:textId="77777777" w:rsidR="001517B9" w:rsidRDefault="0015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FA058" w14:textId="77777777" w:rsidR="001517B9" w:rsidRDefault="001517B9">
      <w:pPr>
        <w:spacing w:after="0" w:line="240" w:lineRule="auto"/>
      </w:pPr>
      <w:r>
        <w:separator/>
      </w:r>
    </w:p>
  </w:footnote>
  <w:footnote w:type="continuationSeparator" w:id="0">
    <w:p w14:paraId="1AB84F12" w14:textId="77777777" w:rsidR="001517B9" w:rsidRDefault="0015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17B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F7773"/>
    <w:multiLevelType w:val="multilevel"/>
    <w:tmpl w:val="6F929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AE2B7B"/>
    <w:multiLevelType w:val="multilevel"/>
    <w:tmpl w:val="849830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7B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129323</TotalTime>
  <Pages>3</Pages>
  <Words>843</Words>
  <Characters>4808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5893</cp:revision>
  <dcterms:created xsi:type="dcterms:W3CDTF">2024-06-20T08:51:00Z</dcterms:created>
  <dcterms:modified xsi:type="dcterms:W3CDTF">2025-01-27T16:24:00Z</dcterms:modified>
  <cp:category/>
</cp:coreProperties>
</file>