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02F39" w:rsidRDefault="00302F39" w:rsidP="00302F39">
      <w:r w:rsidRPr="00B16312">
        <w:rPr>
          <w:rFonts w:ascii="Times New Roman" w:hAnsi="Times New Roman" w:cs="Times New Roman"/>
          <w:b/>
          <w:bCs/>
          <w:sz w:val="24"/>
          <w:szCs w:val="24"/>
        </w:rPr>
        <w:t>Гаєвський Ігор Володимирович</w:t>
      </w:r>
      <w:r w:rsidRPr="00B16312">
        <w:rPr>
          <w:rFonts w:ascii="Times New Roman" w:hAnsi="Times New Roman" w:cs="Times New Roman"/>
          <w:bCs/>
          <w:sz w:val="24"/>
          <w:szCs w:val="24"/>
        </w:rPr>
        <w:t xml:space="preserve">, </w:t>
      </w:r>
      <w:r w:rsidRPr="00B16312">
        <w:rPr>
          <w:rFonts w:ascii="Times New Roman" w:hAnsi="Times New Roman" w:cs="Times New Roman"/>
          <w:sz w:val="24"/>
          <w:szCs w:val="24"/>
          <w:shd w:val="clear" w:color="auto" w:fill="FFFFFF"/>
        </w:rPr>
        <w:t xml:space="preserve">Начальник управління державного екологічного нагляду (контролю) у Київській області </w:t>
      </w:r>
      <w:r w:rsidRPr="00B16312">
        <w:rPr>
          <w:rStyle w:val="af2"/>
          <w:rFonts w:ascii="Times New Roman" w:hAnsi="Times New Roman" w:cs="Times New Roman"/>
          <w:sz w:val="24"/>
          <w:szCs w:val="24"/>
          <w:shd w:val="clear" w:color="auto" w:fill="FFFFFF"/>
        </w:rPr>
        <w:t xml:space="preserve">Державної екологічної інспекції Столичного округу. </w:t>
      </w:r>
      <w:r w:rsidRPr="00B16312">
        <w:rPr>
          <w:rFonts w:ascii="Times New Roman" w:hAnsi="Times New Roman" w:cs="Times New Roman"/>
          <w:sz w:val="24"/>
          <w:szCs w:val="24"/>
        </w:rPr>
        <w:t>Назва дисертації:</w:t>
      </w:r>
      <w:r w:rsidRPr="00B16312">
        <w:rPr>
          <w:rFonts w:ascii="Times New Roman" w:hAnsi="Times New Roman" w:cs="Times New Roman"/>
          <w:b/>
          <w:sz w:val="24"/>
          <w:szCs w:val="24"/>
        </w:rPr>
        <w:t xml:space="preserve"> </w:t>
      </w:r>
      <w:r w:rsidRPr="00B16312">
        <w:rPr>
          <w:rFonts w:ascii="Times New Roman" w:hAnsi="Times New Roman" w:cs="Times New Roman"/>
          <w:sz w:val="24"/>
          <w:szCs w:val="24"/>
        </w:rPr>
        <w:t>“</w:t>
      </w:r>
      <w:r w:rsidRPr="00B16312">
        <w:rPr>
          <w:rFonts w:ascii="Times New Roman" w:hAnsi="Times New Roman" w:cs="Times New Roman"/>
          <w:bCs/>
          <w:sz w:val="24"/>
          <w:szCs w:val="24"/>
        </w:rPr>
        <w:t>Механізми формування та реалізації державної екологічної політики в умовах сталого розвитку</w:t>
      </w:r>
      <w:r w:rsidRPr="00B16312">
        <w:rPr>
          <w:rFonts w:ascii="Times New Roman" w:hAnsi="Times New Roman" w:cs="Times New Roman"/>
          <w:sz w:val="24"/>
          <w:szCs w:val="24"/>
        </w:rPr>
        <w:t>”. Шифр та назва спеціальності − 25.00.02 – механізми державного управління. Сперада Д 26.891.02 Інституту підготовки кадрів державної служби зайнятості України Міністерства соціальної політики України</w:t>
      </w:r>
    </w:p>
    <w:sectPr w:rsidR="00925CD0" w:rsidRPr="00302F3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A3D7A-E550-42F6-86F1-FF38EE89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2009-02-06T05:36:00Z</cp:lastPrinted>
  <dcterms:created xsi:type="dcterms:W3CDTF">2020-07-11T20:42:00Z</dcterms:created>
  <dcterms:modified xsi:type="dcterms:W3CDTF">2020-07-20T09:35:00Z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