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BA" w:rsidRDefault="009E6704" w:rsidP="009E6704">
      <w:pPr>
        <w:rPr>
          <w:rFonts w:ascii="Times New Roman" w:eastAsia="Times New Roman" w:hAnsi="Times New Roman" w:cs="Times New Roman"/>
          <w:b/>
          <w:bCs/>
          <w:kern w:val="0"/>
          <w:sz w:val="27"/>
          <w:szCs w:val="27"/>
          <w:lang w:eastAsia="ru-RU"/>
        </w:rPr>
      </w:pPr>
      <w:r w:rsidRPr="009E6704">
        <w:rPr>
          <w:rFonts w:ascii="Times New Roman" w:eastAsia="Times New Roman" w:hAnsi="Times New Roman" w:cs="Times New Roman" w:hint="eastAsia"/>
          <w:b/>
          <w:bCs/>
          <w:kern w:val="0"/>
          <w:sz w:val="27"/>
          <w:szCs w:val="27"/>
          <w:lang w:eastAsia="ru-RU"/>
        </w:rPr>
        <w:t>Исаков</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Динис</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Ренатович</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Механизмы</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каталитических</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превращений</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метана</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на</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нанокластерах</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платины</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по</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данным</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квантово</w:t>
      </w:r>
      <w:r w:rsidRPr="009E6704">
        <w:rPr>
          <w:rFonts w:ascii="Times New Roman" w:eastAsia="Times New Roman" w:hAnsi="Times New Roman" w:cs="Times New Roman"/>
          <w:b/>
          <w:bCs/>
          <w:kern w:val="0"/>
          <w:sz w:val="27"/>
          <w:szCs w:val="27"/>
          <w:lang w:eastAsia="ru-RU"/>
        </w:rPr>
        <w:t>-</w:t>
      </w:r>
      <w:r w:rsidRPr="009E6704">
        <w:rPr>
          <w:rFonts w:ascii="Times New Roman" w:eastAsia="Times New Roman" w:hAnsi="Times New Roman" w:cs="Times New Roman" w:hint="eastAsia"/>
          <w:b/>
          <w:bCs/>
          <w:kern w:val="0"/>
          <w:sz w:val="27"/>
          <w:szCs w:val="27"/>
          <w:lang w:eastAsia="ru-RU"/>
        </w:rPr>
        <w:t>химических</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расчетов</w:t>
      </w:r>
      <w:r w:rsidRPr="009E6704">
        <w:rPr>
          <w:rFonts w:ascii="Times New Roman" w:eastAsia="Times New Roman" w:hAnsi="Times New Roman" w:cs="Times New Roman"/>
          <w:b/>
          <w:bCs/>
          <w:kern w:val="0"/>
          <w:sz w:val="27"/>
          <w:szCs w:val="27"/>
          <w:lang w:eastAsia="ru-RU"/>
        </w:rPr>
        <w:t xml:space="preserve"> : </w:t>
      </w:r>
      <w:r w:rsidRPr="009E6704">
        <w:rPr>
          <w:rFonts w:ascii="Times New Roman" w:eastAsia="Times New Roman" w:hAnsi="Times New Roman" w:cs="Times New Roman" w:hint="eastAsia"/>
          <w:b/>
          <w:bCs/>
          <w:kern w:val="0"/>
          <w:sz w:val="27"/>
          <w:szCs w:val="27"/>
          <w:lang w:eastAsia="ru-RU"/>
        </w:rPr>
        <w:t>диссертация</w:t>
      </w:r>
      <w:r w:rsidRPr="009E6704">
        <w:rPr>
          <w:rFonts w:ascii="Times New Roman" w:eastAsia="Times New Roman" w:hAnsi="Times New Roman" w:cs="Times New Roman"/>
          <w:b/>
          <w:bCs/>
          <w:kern w:val="0"/>
          <w:sz w:val="27"/>
          <w:szCs w:val="27"/>
          <w:lang w:eastAsia="ru-RU"/>
        </w:rPr>
        <w:t xml:space="preserve"> ... </w:t>
      </w:r>
      <w:r w:rsidRPr="009E6704">
        <w:rPr>
          <w:rFonts w:ascii="Times New Roman" w:eastAsia="Times New Roman" w:hAnsi="Times New Roman" w:cs="Times New Roman" w:hint="eastAsia"/>
          <w:b/>
          <w:bCs/>
          <w:kern w:val="0"/>
          <w:sz w:val="27"/>
          <w:szCs w:val="27"/>
          <w:lang w:eastAsia="ru-RU"/>
        </w:rPr>
        <w:t>кандидата</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химических</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наук</w:t>
      </w:r>
      <w:r w:rsidRPr="009E6704">
        <w:rPr>
          <w:rFonts w:ascii="Times New Roman" w:eastAsia="Times New Roman" w:hAnsi="Times New Roman" w:cs="Times New Roman"/>
          <w:b/>
          <w:bCs/>
          <w:kern w:val="0"/>
          <w:sz w:val="27"/>
          <w:szCs w:val="27"/>
          <w:lang w:eastAsia="ru-RU"/>
        </w:rPr>
        <w:t xml:space="preserve"> : 02.00.04 / </w:t>
      </w:r>
      <w:r w:rsidRPr="009E6704">
        <w:rPr>
          <w:rFonts w:ascii="Times New Roman" w:eastAsia="Times New Roman" w:hAnsi="Times New Roman" w:cs="Times New Roman" w:hint="eastAsia"/>
          <w:b/>
          <w:bCs/>
          <w:kern w:val="0"/>
          <w:sz w:val="27"/>
          <w:szCs w:val="27"/>
          <w:lang w:eastAsia="ru-RU"/>
        </w:rPr>
        <w:t>Исаков</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Динис</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Ренатович</w:t>
      </w:r>
      <w:r w:rsidRPr="009E6704">
        <w:rPr>
          <w:rFonts w:ascii="Times New Roman" w:eastAsia="Times New Roman" w:hAnsi="Times New Roman" w:cs="Times New Roman"/>
          <w:b/>
          <w:bCs/>
          <w:kern w:val="0"/>
          <w:sz w:val="27"/>
          <w:szCs w:val="27"/>
          <w:lang w:eastAsia="ru-RU"/>
        </w:rPr>
        <w:t>; [</w:t>
      </w:r>
      <w:r w:rsidRPr="009E6704">
        <w:rPr>
          <w:rFonts w:ascii="Times New Roman" w:eastAsia="Times New Roman" w:hAnsi="Times New Roman" w:cs="Times New Roman" w:hint="eastAsia"/>
          <w:b/>
          <w:bCs/>
          <w:kern w:val="0"/>
          <w:sz w:val="27"/>
          <w:szCs w:val="27"/>
          <w:lang w:eastAsia="ru-RU"/>
        </w:rPr>
        <w:t>Место</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защиты</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Казан</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гос</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технол</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ун</w:t>
      </w:r>
      <w:r w:rsidRPr="009E6704">
        <w:rPr>
          <w:rFonts w:ascii="Times New Roman" w:eastAsia="Times New Roman" w:hAnsi="Times New Roman" w:cs="Times New Roman"/>
          <w:b/>
          <w:bCs/>
          <w:kern w:val="0"/>
          <w:sz w:val="27"/>
          <w:szCs w:val="27"/>
          <w:lang w:eastAsia="ru-RU"/>
        </w:rPr>
        <w:t>-</w:t>
      </w:r>
      <w:r w:rsidRPr="009E6704">
        <w:rPr>
          <w:rFonts w:ascii="Times New Roman" w:eastAsia="Times New Roman" w:hAnsi="Times New Roman" w:cs="Times New Roman" w:hint="eastAsia"/>
          <w:b/>
          <w:bCs/>
          <w:kern w:val="0"/>
          <w:sz w:val="27"/>
          <w:szCs w:val="27"/>
          <w:lang w:eastAsia="ru-RU"/>
        </w:rPr>
        <w:t>т</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Казань</w:t>
      </w:r>
      <w:r w:rsidRPr="009E6704">
        <w:rPr>
          <w:rFonts w:ascii="Times New Roman" w:eastAsia="Times New Roman" w:hAnsi="Times New Roman" w:cs="Times New Roman"/>
          <w:b/>
          <w:bCs/>
          <w:kern w:val="0"/>
          <w:sz w:val="27"/>
          <w:szCs w:val="27"/>
          <w:lang w:eastAsia="ru-RU"/>
        </w:rPr>
        <w:t xml:space="preserve">, 2010.- 162 </w:t>
      </w:r>
      <w:r w:rsidRPr="009E6704">
        <w:rPr>
          <w:rFonts w:ascii="Times New Roman" w:eastAsia="Times New Roman" w:hAnsi="Times New Roman" w:cs="Times New Roman" w:hint="eastAsia"/>
          <w:b/>
          <w:bCs/>
          <w:kern w:val="0"/>
          <w:sz w:val="27"/>
          <w:szCs w:val="27"/>
          <w:lang w:eastAsia="ru-RU"/>
        </w:rPr>
        <w:t>с</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ил</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РГБ</w:t>
      </w:r>
      <w:r w:rsidRPr="009E6704">
        <w:rPr>
          <w:rFonts w:ascii="Times New Roman" w:eastAsia="Times New Roman" w:hAnsi="Times New Roman" w:cs="Times New Roman"/>
          <w:b/>
          <w:bCs/>
          <w:kern w:val="0"/>
          <w:sz w:val="27"/>
          <w:szCs w:val="27"/>
          <w:lang w:eastAsia="ru-RU"/>
        </w:rPr>
        <w:t xml:space="preserve"> </w:t>
      </w:r>
      <w:r w:rsidRPr="009E6704">
        <w:rPr>
          <w:rFonts w:ascii="Times New Roman" w:eastAsia="Times New Roman" w:hAnsi="Times New Roman" w:cs="Times New Roman" w:hint="eastAsia"/>
          <w:b/>
          <w:bCs/>
          <w:kern w:val="0"/>
          <w:sz w:val="27"/>
          <w:szCs w:val="27"/>
          <w:lang w:eastAsia="ru-RU"/>
        </w:rPr>
        <w:t>ОД</w:t>
      </w:r>
      <w:r w:rsidRPr="009E6704">
        <w:rPr>
          <w:rFonts w:ascii="Times New Roman" w:eastAsia="Times New Roman" w:hAnsi="Times New Roman" w:cs="Times New Roman"/>
          <w:b/>
          <w:bCs/>
          <w:kern w:val="0"/>
          <w:sz w:val="27"/>
          <w:szCs w:val="27"/>
          <w:lang w:eastAsia="ru-RU"/>
        </w:rPr>
        <w:t>, 61 11-2/141</w:t>
      </w:r>
    </w:p>
    <w:p w:rsidR="009E6704" w:rsidRDefault="009E6704" w:rsidP="009E6704">
      <w:pPr>
        <w:rPr>
          <w:rFonts w:ascii="Times New Roman" w:eastAsia="Times New Roman" w:hAnsi="Times New Roman" w:cs="Times New Roman"/>
          <w:b/>
          <w:bCs/>
          <w:kern w:val="0"/>
          <w:sz w:val="27"/>
          <w:szCs w:val="27"/>
          <w:lang w:eastAsia="ru-RU"/>
        </w:rPr>
      </w:pPr>
    </w:p>
    <w:p w:rsidR="009E6704" w:rsidRDefault="009E6704" w:rsidP="009E6704">
      <w:pPr>
        <w:rPr>
          <w:rFonts w:ascii="Times New Roman" w:eastAsia="Times New Roman" w:hAnsi="Times New Roman" w:cs="Times New Roman"/>
          <w:b/>
          <w:bCs/>
          <w:kern w:val="0"/>
          <w:sz w:val="27"/>
          <w:szCs w:val="27"/>
          <w:lang w:eastAsia="ru-RU"/>
        </w:rPr>
      </w:pPr>
    </w:p>
    <w:p w:rsidR="009E6704" w:rsidRPr="009E6704" w:rsidRDefault="009E6704" w:rsidP="009E6704">
      <w:pPr>
        <w:tabs>
          <w:tab w:val="clear" w:pos="709"/>
        </w:tabs>
        <w:suppressAutoHyphens w:val="0"/>
        <w:spacing w:after="585" w:line="446" w:lineRule="exact"/>
        <w:ind w:left="20" w:firstLine="0"/>
        <w:jc w:val="center"/>
        <w:rPr>
          <w:rFonts w:ascii="Arial" w:eastAsia="Arial" w:hAnsi="Arial" w:cs="Arial"/>
          <w:b/>
          <w:bCs/>
          <w:color w:val="000000"/>
          <w:kern w:val="0"/>
          <w:sz w:val="24"/>
          <w:szCs w:val="24"/>
          <w:lang w:eastAsia="ru-RU" w:bidi="ru-RU"/>
        </w:rPr>
      </w:pPr>
      <w:r w:rsidRPr="009E6704">
        <w:rPr>
          <w:rFonts w:ascii="Arial" w:eastAsia="Arial" w:hAnsi="Arial" w:cs="Arial"/>
          <w:b/>
          <w:bCs/>
          <w:color w:val="000000"/>
          <w:kern w:val="0"/>
          <w:sz w:val="24"/>
          <w:szCs w:val="24"/>
          <w:lang w:eastAsia="ru-RU" w:bidi="ru-RU"/>
        </w:rPr>
        <w:t>ГОСУДАРСТВЕННОЕ ОБРАЗОВАТЕЛЬНОЕ УЧРЕЖДЕНИЕ</w:t>
      </w:r>
      <w:r w:rsidRPr="009E6704">
        <w:rPr>
          <w:rFonts w:ascii="Arial" w:eastAsia="Arial" w:hAnsi="Arial" w:cs="Arial"/>
          <w:b/>
          <w:bCs/>
          <w:color w:val="000000"/>
          <w:kern w:val="0"/>
          <w:sz w:val="24"/>
          <w:szCs w:val="24"/>
          <w:lang w:eastAsia="ru-RU" w:bidi="ru-RU"/>
        </w:rPr>
        <w:br/>
        <w:t>ВЫСШЕГО ПРОФЕССИОНАЛЬНОГО ОБРАЗОВАНИЯ</w:t>
      </w:r>
      <w:r w:rsidRPr="009E6704">
        <w:rPr>
          <w:rFonts w:ascii="Arial" w:eastAsia="Arial" w:hAnsi="Arial" w:cs="Arial"/>
          <w:b/>
          <w:bCs/>
          <w:color w:val="000000"/>
          <w:kern w:val="0"/>
          <w:sz w:val="24"/>
          <w:szCs w:val="24"/>
          <w:lang w:eastAsia="ru-RU" w:bidi="ru-RU"/>
        </w:rPr>
        <w:br/>
        <w:t>«КАЗАНСКИЙ ГОСУДАРСТВЕННЫЙ ТЕХНОЛОГИЧЕСКИЙ УНИВЕРСИТЕТ»</w:t>
      </w:r>
    </w:p>
    <w:p w:rsidR="009E6704" w:rsidRPr="009E6704" w:rsidRDefault="009E6704" w:rsidP="009E6704">
      <w:pPr>
        <w:tabs>
          <w:tab w:val="clear" w:pos="709"/>
        </w:tabs>
        <w:suppressAutoHyphens w:val="0"/>
        <w:spacing w:after="599" w:line="240" w:lineRule="exact"/>
        <w:ind w:firstLine="0"/>
        <w:jc w:val="right"/>
        <w:rPr>
          <w:rFonts w:ascii="Arial" w:eastAsia="Arial" w:hAnsi="Arial" w:cs="Arial"/>
          <w:b/>
          <w:bCs/>
          <w:color w:val="000000"/>
          <w:kern w:val="0"/>
          <w:sz w:val="24"/>
          <w:szCs w:val="24"/>
          <w:lang w:eastAsia="ru-RU" w:bidi="ru-RU"/>
        </w:rPr>
      </w:pPr>
      <w:r w:rsidRPr="009E6704">
        <w:rPr>
          <w:rFonts w:ascii="Arial" w:eastAsia="Arial" w:hAnsi="Arial" w:cs="Arial"/>
          <w:b/>
          <w:bCs/>
          <w:color w:val="000000"/>
          <w:kern w:val="0"/>
          <w:sz w:val="24"/>
          <w:szCs w:val="24"/>
          <w:lang w:eastAsia="ru-RU" w:bidi="ru-RU"/>
        </w:rPr>
        <w:t>На правах рукописи</w:t>
      </w:r>
    </w:p>
    <w:p w:rsidR="009E6704" w:rsidRPr="009E6704" w:rsidRDefault="009E6704" w:rsidP="009E6704">
      <w:pPr>
        <w:tabs>
          <w:tab w:val="clear" w:pos="709"/>
        </w:tabs>
        <w:suppressAutoHyphens w:val="0"/>
        <w:spacing w:after="651" w:line="280" w:lineRule="exact"/>
        <w:ind w:firstLine="0"/>
        <w:jc w:val="right"/>
        <w:rPr>
          <w:rFonts w:ascii="Arial" w:eastAsia="Arial" w:hAnsi="Arial" w:cs="Arial"/>
          <w:b/>
          <w:bCs/>
          <w:color w:val="000000"/>
          <w:kern w:val="0"/>
          <w:sz w:val="28"/>
          <w:szCs w:val="28"/>
          <w:lang w:eastAsia="ru-RU" w:bidi="ru-RU"/>
        </w:rPr>
      </w:pPr>
      <w:r>
        <w:rPr>
          <w:rFonts w:ascii="Arial" w:eastAsia="Arial" w:hAnsi="Arial" w:cs="Arial"/>
          <w:b/>
          <w:bCs/>
          <w:noProof/>
          <w:color w:val="000000"/>
          <w:kern w:val="0"/>
          <w:sz w:val="28"/>
          <w:szCs w:val="28"/>
          <w:lang w:eastAsia="ru-RU"/>
        </w:rPr>
        <w:drawing>
          <wp:anchor distT="0" distB="0" distL="94615" distR="63500" simplePos="0" relativeHeight="251660288" behindDoc="1" locked="0" layoutInCell="1" allowOverlap="1">
            <wp:simplePos x="0" y="0"/>
            <wp:positionH relativeFrom="margin">
              <wp:posOffset>4378325</wp:posOffset>
            </wp:positionH>
            <wp:positionV relativeFrom="paragraph">
              <wp:posOffset>-91440</wp:posOffset>
            </wp:positionV>
            <wp:extent cx="1591310" cy="341630"/>
            <wp:effectExtent l="19050" t="0" r="8890" b="0"/>
            <wp:wrapSquare wrapText="left"/>
            <wp:docPr id="11" name="Рисунок 11" descr="C:\Users\Pavel\AppData\Local\Temp\Rar$DIa0.94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942\media\image1.png"/>
                    <pic:cNvPicPr>
                      <a:picLocks noChangeAspect="1" noChangeArrowheads="1"/>
                    </pic:cNvPicPr>
                  </pic:nvPicPr>
                  <pic:blipFill>
                    <a:blip r:embed="rId8" cstate="print"/>
                    <a:srcRect/>
                    <a:stretch>
                      <a:fillRect/>
                    </a:stretch>
                  </pic:blipFill>
                  <pic:spPr bwMode="auto">
                    <a:xfrm>
                      <a:off x="0" y="0"/>
                      <a:ext cx="1591310" cy="341630"/>
                    </a:xfrm>
                    <a:prstGeom prst="rect">
                      <a:avLst/>
                    </a:prstGeom>
                    <a:noFill/>
                  </pic:spPr>
                </pic:pic>
              </a:graphicData>
            </a:graphic>
          </wp:anchor>
        </w:drawing>
      </w:r>
      <w:r w:rsidRPr="009E6704">
        <w:rPr>
          <w:rFonts w:ascii="Arial" w:eastAsia="Arial" w:hAnsi="Arial" w:cs="Arial"/>
          <w:b/>
          <w:bCs/>
          <w:color w:val="000000"/>
          <w:kern w:val="0"/>
          <w:sz w:val="28"/>
          <w:szCs w:val="28"/>
          <w:lang w:eastAsia="ru-RU" w:bidi="ru-RU"/>
        </w:rPr>
        <w:t>Исаков Динис Ренатович</w:t>
      </w:r>
    </w:p>
    <w:p w:rsidR="009E6704" w:rsidRPr="009E6704" w:rsidRDefault="009E6704" w:rsidP="009E6704">
      <w:pPr>
        <w:tabs>
          <w:tab w:val="clear" w:pos="709"/>
        </w:tabs>
        <w:suppressAutoHyphens w:val="0"/>
        <w:spacing w:after="395" w:line="280" w:lineRule="exact"/>
        <w:ind w:left="3640" w:firstLine="0"/>
        <w:jc w:val="left"/>
        <w:rPr>
          <w:rFonts w:ascii="Times New Roman" w:eastAsia="Times New Roman" w:hAnsi="Times New Roman" w:cs="Times New Roman"/>
          <w:b/>
          <w:bCs/>
          <w:color w:val="000000"/>
          <w:kern w:val="0"/>
          <w:sz w:val="28"/>
          <w:szCs w:val="28"/>
          <w:lang w:eastAsia="ru-RU" w:bidi="ru-RU"/>
        </w:rPr>
      </w:pPr>
      <w:r w:rsidRPr="009E6704">
        <w:rPr>
          <w:rFonts w:ascii="Times New Roman" w:eastAsia="Times New Roman" w:hAnsi="Times New Roman" w:cs="Times New Roman"/>
          <w:b/>
          <w:bCs/>
          <w:color w:val="000000"/>
          <w:kern w:val="0"/>
          <w:sz w:val="28"/>
          <w:szCs w:val="28"/>
          <w:lang w:eastAsia="ru-RU" w:bidi="ru-RU"/>
        </w:rPr>
        <w:t xml:space="preserve">04201 </w:t>
      </w:r>
      <w:r w:rsidRPr="009E6704">
        <w:rPr>
          <w:rFonts w:ascii="Times New Roman" w:eastAsia="Times New Roman" w:hAnsi="Times New Roman" w:cs="Times New Roman"/>
          <w:b/>
          <w:bCs/>
          <w:color w:val="000000"/>
          <w:kern w:val="0"/>
          <w:sz w:val="28"/>
          <w:szCs w:val="28"/>
          <w:lang w:val="uk-UA" w:eastAsia="uk-UA" w:bidi="uk-UA"/>
        </w:rPr>
        <w:t xml:space="preserve">і </w:t>
      </w:r>
      <w:r w:rsidRPr="009E6704">
        <w:rPr>
          <w:rFonts w:ascii="Times New Roman" w:eastAsia="Times New Roman" w:hAnsi="Times New Roman" w:cs="Times New Roman"/>
          <w:b/>
          <w:bCs/>
          <w:color w:val="000000"/>
          <w:kern w:val="0"/>
          <w:sz w:val="28"/>
          <w:szCs w:val="28"/>
          <w:lang w:eastAsia="ru-RU" w:bidi="ru-RU"/>
        </w:rPr>
        <w:t>52396</w:t>
      </w:r>
    </w:p>
    <w:p w:rsidR="009E6704" w:rsidRPr="009E6704" w:rsidRDefault="009E6704" w:rsidP="009E6704">
      <w:pPr>
        <w:tabs>
          <w:tab w:val="clear" w:pos="709"/>
        </w:tabs>
        <w:suppressAutoHyphens w:val="0"/>
        <w:spacing w:after="1811" w:line="643" w:lineRule="exact"/>
        <w:ind w:left="20" w:firstLine="0"/>
        <w:jc w:val="center"/>
        <w:rPr>
          <w:rFonts w:ascii="Times New Roman" w:eastAsia="Times New Roman" w:hAnsi="Times New Roman" w:cs="Times New Roman"/>
          <w:b/>
          <w:bCs/>
          <w:color w:val="000000"/>
          <w:kern w:val="0"/>
          <w:sz w:val="28"/>
          <w:szCs w:val="28"/>
          <w:lang w:eastAsia="ru-RU" w:bidi="ru-RU"/>
        </w:rPr>
      </w:pPr>
      <w:r w:rsidRPr="009E6704">
        <w:rPr>
          <w:rFonts w:ascii="Times New Roman" w:eastAsia="Times New Roman" w:hAnsi="Times New Roman" w:cs="Times New Roman"/>
          <w:b/>
          <w:bCs/>
          <w:color w:val="000000"/>
          <w:kern w:val="0"/>
          <w:sz w:val="28"/>
          <w:szCs w:val="28"/>
          <w:lang w:eastAsia="ru-RU" w:bidi="ru-RU"/>
        </w:rPr>
        <w:t>МЕХАНИЗМ КАТАЛИТИЧЕСКИХ ПРЕВРАЩЕНИЙ МЕТАНА НА</w:t>
      </w:r>
      <w:r w:rsidRPr="009E6704">
        <w:rPr>
          <w:rFonts w:ascii="Times New Roman" w:eastAsia="Times New Roman" w:hAnsi="Times New Roman" w:cs="Times New Roman"/>
          <w:b/>
          <w:bCs/>
          <w:color w:val="000000"/>
          <w:kern w:val="0"/>
          <w:sz w:val="28"/>
          <w:szCs w:val="28"/>
          <w:lang w:eastAsia="ru-RU" w:bidi="ru-RU"/>
        </w:rPr>
        <w:br/>
        <w:t>НАНОКЛАСТЕРАХ ПЛАТИНЫ ПО ДАННЫМ КВАНТОВО-</w:t>
      </w:r>
      <w:r w:rsidRPr="009E6704">
        <w:rPr>
          <w:rFonts w:ascii="Times New Roman" w:eastAsia="Times New Roman" w:hAnsi="Times New Roman" w:cs="Times New Roman"/>
          <w:b/>
          <w:bCs/>
          <w:color w:val="000000"/>
          <w:kern w:val="0"/>
          <w:sz w:val="28"/>
          <w:szCs w:val="28"/>
          <w:lang w:eastAsia="ru-RU" w:bidi="ru-RU"/>
        </w:rPr>
        <w:br/>
        <w:t>ХИМИЧЕСКИХ РАСЧЕТОВ</w:t>
      </w:r>
      <w:r w:rsidRPr="009E6704">
        <w:rPr>
          <w:rFonts w:ascii="Times New Roman" w:eastAsia="Times New Roman" w:hAnsi="Times New Roman" w:cs="Times New Roman"/>
          <w:b/>
          <w:bCs/>
          <w:color w:val="000000"/>
          <w:kern w:val="0"/>
          <w:sz w:val="28"/>
          <w:szCs w:val="28"/>
          <w:lang w:eastAsia="ru-RU" w:bidi="ru-RU"/>
        </w:rPr>
        <w:br/>
      </w:r>
      <w:r w:rsidRPr="009E6704">
        <w:rPr>
          <w:rFonts w:ascii="Arial" w:eastAsia="Arial" w:hAnsi="Arial" w:cs="Arial"/>
          <w:b/>
          <w:bCs/>
          <w:color w:val="000000"/>
          <w:kern w:val="0"/>
          <w:sz w:val="28"/>
          <w:szCs w:val="28"/>
          <w:lang w:eastAsia="ru-RU" w:bidi="ru-RU"/>
        </w:rPr>
        <w:t>02.00.04 - физическая химия</w:t>
      </w:r>
    </w:p>
    <w:p w:rsidR="009E6704" w:rsidRPr="009E6704" w:rsidRDefault="009E6704" w:rsidP="009E6704">
      <w:pPr>
        <w:tabs>
          <w:tab w:val="clear" w:pos="709"/>
        </w:tabs>
        <w:suppressAutoHyphens w:val="0"/>
        <w:spacing w:after="1556" w:line="480" w:lineRule="exact"/>
        <w:ind w:left="20" w:firstLine="0"/>
        <w:jc w:val="center"/>
        <w:rPr>
          <w:rFonts w:ascii="Arial" w:eastAsia="Arial" w:hAnsi="Arial" w:cs="Arial"/>
          <w:b/>
          <w:bCs/>
          <w:color w:val="000000"/>
          <w:kern w:val="0"/>
          <w:sz w:val="26"/>
          <w:szCs w:val="26"/>
          <w:lang w:eastAsia="ru-RU" w:bidi="ru-RU"/>
        </w:rPr>
      </w:pPr>
      <w:r w:rsidRPr="009E6704">
        <w:rPr>
          <w:rFonts w:ascii="Arial" w:eastAsia="Arial" w:hAnsi="Arial" w:cs="Arial"/>
          <w:b/>
          <w:bCs/>
          <w:color w:val="000000"/>
          <w:kern w:val="0"/>
          <w:sz w:val="26"/>
          <w:szCs w:val="26"/>
          <w:lang w:eastAsia="ru-RU" w:bidi="ru-RU"/>
        </w:rPr>
        <w:t>Диссертация на соискание ученой степени</w:t>
      </w:r>
      <w:r w:rsidRPr="009E6704">
        <w:rPr>
          <w:rFonts w:ascii="Arial" w:eastAsia="Arial" w:hAnsi="Arial" w:cs="Arial"/>
          <w:b/>
          <w:bCs/>
          <w:color w:val="000000"/>
          <w:kern w:val="0"/>
          <w:sz w:val="26"/>
          <w:szCs w:val="26"/>
          <w:lang w:eastAsia="ru-RU" w:bidi="ru-RU"/>
        </w:rPr>
        <w:br/>
        <w:t>кандидата химических наук</w:t>
      </w:r>
    </w:p>
    <w:p w:rsidR="009E6704" w:rsidRPr="009E6704" w:rsidRDefault="009E6704" w:rsidP="009E6704">
      <w:pPr>
        <w:tabs>
          <w:tab w:val="clear" w:pos="709"/>
        </w:tabs>
        <w:suppressAutoHyphens w:val="0"/>
        <w:spacing w:after="186" w:line="260" w:lineRule="exact"/>
        <w:ind w:left="4940" w:firstLine="0"/>
        <w:jc w:val="left"/>
        <w:rPr>
          <w:rFonts w:ascii="Arial" w:eastAsia="Arial" w:hAnsi="Arial" w:cs="Arial"/>
          <w:b/>
          <w:bCs/>
          <w:color w:val="000000"/>
          <w:kern w:val="0"/>
          <w:sz w:val="26"/>
          <w:szCs w:val="26"/>
          <w:lang w:eastAsia="ru-RU" w:bidi="ru-RU"/>
        </w:rPr>
      </w:pPr>
      <w:r w:rsidRPr="009E6704">
        <w:rPr>
          <w:rFonts w:ascii="Arial" w:eastAsia="Arial" w:hAnsi="Arial" w:cs="Arial"/>
          <w:b/>
          <w:bCs/>
          <w:color w:val="000000"/>
          <w:kern w:val="0"/>
          <w:sz w:val="26"/>
          <w:szCs w:val="26"/>
          <w:lang w:eastAsia="ru-RU" w:bidi="ru-RU"/>
        </w:rPr>
        <w:t>Научный руководитель:</w:t>
      </w:r>
    </w:p>
    <w:p w:rsidR="009E6704" w:rsidRPr="009E6704" w:rsidRDefault="009E6704" w:rsidP="009E6704">
      <w:pPr>
        <w:tabs>
          <w:tab w:val="clear" w:pos="709"/>
        </w:tabs>
        <w:suppressAutoHyphens w:val="0"/>
        <w:spacing w:after="1146" w:line="260" w:lineRule="exact"/>
        <w:ind w:left="4940" w:firstLine="0"/>
        <w:jc w:val="left"/>
        <w:rPr>
          <w:rFonts w:ascii="Arial" w:eastAsia="Arial" w:hAnsi="Arial" w:cs="Arial"/>
          <w:b/>
          <w:bCs/>
          <w:color w:val="000000"/>
          <w:kern w:val="0"/>
          <w:sz w:val="26"/>
          <w:szCs w:val="26"/>
          <w:lang w:eastAsia="ru-RU" w:bidi="ru-RU"/>
        </w:rPr>
      </w:pPr>
      <w:r w:rsidRPr="009E6704">
        <w:rPr>
          <w:rFonts w:ascii="Arial" w:eastAsia="Arial" w:hAnsi="Arial" w:cs="Arial"/>
          <w:b/>
          <w:bCs/>
          <w:color w:val="000000"/>
          <w:kern w:val="0"/>
          <w:sz w:val="26"/>
          <w:szCs w:val="26"/>
          <w:lang w:eastAsia="ru-RU" w:bidi="ru-RU"/>
        </w:rPr>
        <w:t>д.х.н., профессор Г.М. Храпковский</w:t>
      </w:r>
    </w:p>
    <w:p w:rsidR="009E6704" w:rsidRPr="009E6704" w:rsidRDefault="009E6704" w:rsidP="009E6704">
      <w:pPr>
        <w:tabs>
          <w:tab w:val="clear" w:pos="709"/>
        </w:tabs>
        <w:suppressAutoHyphens w:val="0"/>
        <w:spacing w:after="0" w:line="260" w:lineRule="exact"/>
        <w:ind w:left="20" w:firstLine="0"/>
        <w:jc w:val="center"/>
        <w:rPr>
          <w:rFonts w:ascii="Arial" w:eastAsia="Arial" w:hAnsi="Arial" w:cs="Arial"/>
          <w:b/>
          <w:bCs/>
          <w:color w:val="000000"/>
          <w:kern w:val="0"/>
          <w:sz w:val="26"/>
          <w:szCs w:val="26"/>
          <w:lang w:eastAsia="ru-RU" w:bidi="ru-RU"/>
        </w:rPr>
      </w:pPr>
      <w:r w:rsidRPr="009E6704">
        <w:rPr>
          <w:rFonts w:ascii="Arial" w:eastAsia="Arial" w:hAnsi="Arial" w:cs="Arial"/>
          <w:b/>
          <w:bCs/>
          <w:color w:val="000000"/>
          <w:kern w:val="0"/>
          <w:sz w:val="26"/>
          <w:szCs w:val="26"/>
          <w:lang w:eastAsia="ru-RU" w:bidi="ru-RU"/>
        </w:rPr>
        <w:t>Казань - 2010 г.</w:t>
      </w:r>
      <w:r w:rsidRPr="009E6704">
        <w:rPr>
          <w:rFonts w:ascii="Arial" w:eastAsia="Arial" w:hAnsi="Arial" w:cs="Arial"/>
          <w:b/>
          <w:bCs/>
          <w:color w:val="000000"/>
          <w:kern w:val="0"/>
          <w:sz w:val="26"/>
          <w:szCs w:val="26"/>
          <w:lang w:eastAsia="ru-RU" w:bidi="ru-RU"/>
        </w:rPr>
        <w:br w:type="page"/>
      </w:r>
    </w:p>
    <w:p w:rsidR="009E6704" w:rsidRPr="009E6704" w:rsidRDefault="009E6704" w:rsidP="009E6704">
      <w:pPr>
        <w:tabs>
          <w:tab w:val="clear" w:pos="709"/>
        </w:tabs>
        <w:suppressAutoHyphens w:val="0"/>
        <w:spacing w:after="154" w:line="320" w:lineRule="exact"/>
        <w:ind w:firstLine="0"/>
        <w:jc w:val="center"/>
        <w:rPr>
          <w:rFonts w:ascii="Arial" w:eastAsia="Arial" w:hAnsi="Arial" w:cs="Arial"/>
          <w:b/>
          <w:bCs/>
          <w:color w:val="000000"/>
          <w:kern w:val="0"/>
          <w:sz w:val="32"/>
          <w:szCs w:val="32"/>
          <w:lang w:eastAsia="ru-RU" w:bidi="ru-RU"/>
        </w:rPr>
      </w:pPr>
      <w:r w:rsidRPr="009E6704">
        <w:rPr>
          <w:rFonts w:ascii="Arial" w:eastAsia="Arial" w:hAnsi="Arial" w:cs="Arial"/>
          <w:b/>
          <w:bCs/>
          <w:color w:val="000000"/>
          <w:kern w:val="0"/>
          <w:sz w:val="32"/>
          <w:szCs w:val="32"/>
          <w:lang w:eastAsia="ru-RU" w:bidi="ru-RU"/>
        </w:rPr>
        <w:t>РЕФЕРАТ</w:t>
      </w:r>
    </w:p>
    <w:p w:rsidR="009E6704" w:rsidRPr="009E6704" w:rsidRDefault="009E6704" w:rsidP="009E6704">
      <w:pPr>
        <w:tabs>
          <w:tab w:val="clear" w:pos="709"/>
        </w:tabs>
        <w:suppressAutoHyphens w:val="0"/>
        <w:spacing w:after="515" w:line="2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162 с., 79 рис., 26 табл., 144 использованных источника</w:t>
      </w:r>
    </w:p>
    <w:p w:rsidR="009E6704" w:rsidRPr="009E6704" w:rsidRDefault="009E6704" w:rsidP="009E6704">
      <w:pPr>
        <w:tabs>
          <w:tab w:val="clear" w:pos="709"/>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sectPr w:rsidR="009E6704" w:rsidRPr="009E6704" w:rsidSect="009E6704">
          <w:headerReference w:type="even" r:id="rId9"/>
          <w:type w:val="continuous"/>
          <w:pgSz w:w="11900" w:h="16840"/>
          <w:pgMar w:top="1134" w:right="438" w:bottom="1535" w:left="1472" w:header="0" w:footer="3" w:gutter="0"/>
          <w:cols w:space="720"/>
          <w:noEndnote/>
          <w:docGrid w:linePitch="360"/>
        </w:sectPr>
      </w:pPr>
      <w:r w:rsidRPr="009E6704">
        <w:rPr>
          <w:rFonts w:ascii="Times New Roman" w:eastAsia="Times New Roman" w:hAnsi="Times New Roman" w:cs="Times New Roman"/>
          <w:color w:val="000000"/>
          <w:kern w:val="0"/>
          <w:sz w:val="28"/>
          <w:szCs w:val="28"/>
          <w:lang w:eastAsia="ru-RU" w:bidi="ru-RU"/>
        </w:rPr>
        <w:t>МЕХАНИЗМ АКТИВАЦИИ МЕТАНА, КЛАСТЕР ПЛАТИНЫ, ДЕГИДРИРОВАНИЕ, ПОДЛОЖКА, ЭТАН, НЕЙТРАЛЬНЫЙ КЛАСТЕР ПЛАТИНЫ, КАТИОННЫЙ КЛАСТЕР, АНИОННЫЙ КЛАСТЕР, ГИДРИРОВАННЫЙ КЛАСТЕР, СТРОЕНИЕ КЛАСТЕРОВ, ЭНЕРГИЯ АКТИВАЦИИ, ПЕРЕХОДНОЕ СОСТОЯНИЕ, КВАНТОВО-ХИМИЧЕСКИЕ МЕТОДЫ</w:t>
      </w:r>
    </w:p>
    <w:p w:rsidR="009E6704" w:rsidRPr="009E6704" w:rsidRDefault="009E6704" w:rsidP="009E6704">
      <w:pPr>
        <w:tabs>
          <w:tab w:val="clear" w:pos="709"/>
        </w:tabs>
        <w:suppressAutoHyphens w:val="0"/>
        <w:spacing w:after="73" w:line="340" w:lineRule="exact"/>
        <w:ind w:firstLine="0"/>
        <w:jc w:val="right"/>
        <w:rPr>
          <w:rFonts w:ascii="Arial Narrow" w:eastAsia="Arial Narrow" w:hAnsi="Arial Narrow" w:cs="Arial Narrow"/>
          <w:color w:val="000000"/>
          <w:kern w:val="0"/>
          <w:sz w:val="34"/>
          <w:szCs w:val="34"/>
          <w:lang w:val="uk-UA" w:eastAsia="uk-UA" w:bidi="uk-UA"/>
        </w:rPr>
      </w:pPr>
      <w:r w:rsidRPr="009E6704">
        <w:rPr>
          <w:rFonts w:ascii="Arial Narrow" w:eastAsia="Arial Narrow" w:hAnsi="Arial Narrow" w:cs="Arial Narrow"/>
          <w:color w:val="000000"/>
          <w:kern w:val="0"/>
          <w:sz w:val="34"/>
          <w:szCs w:val="34"/>
          <w:lang w:val="uk-UA" w:eastAsia="uk-UA" w:bidi="uk-UA"/>
        </w:rPr>
        <w:t>з</w:t>
      </w:r>
    </w:p>
    <w:p w:rsidR="009E6704" w:rsidRPr="009E6704" w:rsidRDefault="009E6704" w:rsidP="009E6704">
      <w:pPr>
        <w:tabs>
          <w:tab w:val="clear" w:pos="709"/>
        </w:tabs>
        <w:suppressAutoHyphens w:val="0"/>
        <w:spacing w:after="482" w:line="280" w:lineRule="exact"/>
        <w:ind w:firstLine="0"/>
        <w:jc w:val="center"/>
        <w:rPr>
          <w:rFonts w:ascii="Times New Roman" w:eastAsia="Times New Roman" w:hAnsi="Times New Roman" w:cs="Times New Roman"/>
          <w:b/>
          <w:bCs/>
          <w:color w:val="000000"/>
          <w:kern w:val="0"/>
          <w:sz w:val="28"/>
          <w:szCs w:val="28"/>
          <w:lang w:eastAsia="ru-RU" w:bidi="ru-RU"/>
        </w:rPr>
      </w:pPr>
      <w:r w:rsidRPr="009E6704">
        <w:rPr>
          <w:rFonts w:ascii="Times New Roman" w:eastAsia="Times New Roman" w:hAnsi="Times New Roman" w:cs="Times New Roman"/>
          <w:b/>
          <w:bCs/>
          <w:color w:val="000000"/>
          <w:kern w:val="0"/>
          <w:sz w:val="28"/>
          <w:szCs w:val="28"/>
          <w:lang w:val="uk-UA" w:eastAsia="uk-UA" w:bidi="uk-UA"/>
        </w:rPr>
        <w:t xml:space="preserve">СПИСОК </w:t>
      </w:r>
      <w:r w:rsidRPr="009E6704">
        <w:rPr>
          <w:rFonts w:ascii="Times New Roman" w:eastAsia="Times New Roman" w:hAnsi="Times New Roman" w:cs="Times New Roman"/>
          <w:b/>
          <w:bCs/>
          <w:color w:val="000000"/>
          <w:kern w:val="0"/>
          <w:sz w:val="28"/>
          <w:szCs w:val="28"/>
          <w:lang w:eastAsia="ru-RU" w:bidi="ru-RU"/>
        </w:rPr>
        <w:t>УСЛОВНЫХ СОКРАЩЕНИЙ</w:t>
      </w:r>
    </w:p>
    <w:p w:rsidR="009E6704" w:rsidRPr="009E6704" w:rsidRDefault="009E6704" w:rsidP="009E670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uk-UA" w:eastAsia="uk-UA" w:bidi="uk-UA"/>
        </w:rPr>
        <w:t xml:space="preserve">В тексте </w:t>
      </w:r>
      <w:r w:rsidRPr="009E6704">
        <w:rPr>
          <w:rFonts w:ascii="Times New Roman" w:eastAsia="Times New Roman" w:hAnsi="Times New Roman" w:cs="Times New Roman"/>
          <w:color w:val="000000"/>
          <w:kern w:val="0"/>
          <w:sz w:val="28"/>
          <w:szCs w:val="28"/>
          <w:lang w:eastAsia="ru-RU" w:bidi="ru-RU"/>
        </w:rPr>
        <w:t>диссертационной работы использованы следующие условные сокращения:</w:t>
      </w:r>
    </w:p>
    <w:p w:rsidR="009E6704" w:rsidRPr="009E6704" w:rsidRDefault="009E6704" w:rsidP="009E6704">
      <w:pPr>
        <w:tabs>
          <w:tab w:val="clear" w:pos="709"/>
          <w:tab w:val="left" w:pos="146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DFT</w:t>
      </w:r>
      <w:r w:rsidRPr="009E6704">
        <w:rPr>
          <w:rFonts w:ascii="Times New Roman" w:eastAsia="Times New Roman" w:hAnsi="Times New Roman" w:cs="Times New Roman"/>
          <w:color w:val="000000"/>
          <w:kern w:val="0"/>
          <w:sz w:val="28"/>
          <w:szCs w:val="28"/>
          <w:lang w:val="en-US" w:eastAsia="en-US" w:bidi="en-US"/>
        </w:rPr>
        <w:tab/>
        <w:t>Density Functional Methods</w:t>
      </w:r>
    </w:p>
    <w:tbl>
      <w:tblPr>
        <w:tblOverlap w:val="never"/>
        <w:tblW w:w="0" w:type="auto"/>
        <w:jc w:val="center"/>
        <w:tblLayout w:type="fixed"/>
        <w:tblCellMar>
          <w:left w:w="10" w:type="dxa"/>
          <w:right w:w="10" w:type="dxa"/>
        </w:tblCellMar>
        <w:tblLook w:val="04A0"/>
      </w:tblPr>
      <w:tblGrid>
        <w:gridCol w:w="1382"/>
        <w:gridCol w:w="8568"/>
      </w:tblGrid>
      <w:tr w:rsidR="009E6704" w:rsidRPr="009E6704" w:rsidTr="00CB1158">
        <w:tblPrEx>
          <w:tblCellMar>
            <w:top w:w="0" w:type="dxa"/>
            <w:bottom w:w="0" w:type="dxa"/>
          </w:tblCellMar>
        </w:tblPrEx>
        <w:trPr>
          <w:trHeight w:hRule="exact" w:val="394"/>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TS</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переходное состояние</w:t>
            </w:r>
          </w:p>
        </w:tc>
      </w:tr>
      <w:tr w:rsidR="009E6704" w:rsidRPr="009E6704" w:rsidTr="00CB1158">
        <w:tblPrEx>
          <w:tblCellMar>
            <w:top w:w="0" w:type="dxa"/>
            <w:bottom w:w="0" w:type="dxa"/>
          </w:tblCellMar>
        </w:tblPrEx>
        <w:trPr>
          <w:trHeight w:hRule="exact" w:val="485"/>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ODH</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oxidative dehydrogenation</w:t>
            </w:r>
          </w:p>
        </w:tc>
      </w:tr>
      <w:tr w:rsidR="009E6704" w:rsidRPr="009E6704" w:rsidTr="00CB1158">
        <w:tblPrEx>
          <w:tblCellMar>
            <w:top w:w="0" w:type="dxa"/>
            <w:bottom w:w="0" w:type="dxa"/>
          </w:tblCellMar>
        </w:tblPrEx>
        <w:trPr>
          <w:trHeight w:hRule="exact" w:val="485"/>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COB</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спин-орбитальное взаимодействие</w:t>
            </w:r>
          </w:p>
        </w:tc>
      </w:tr>
      <w:tr w:rsidR="009E6704" w:rsidRPr="009E6704" w:rsidTr="00CB1158">
        <w:tblPrEx>
          <w:tblCellMar>
            <w:top w:w="0" w:type="dxa"/>
            <w:bottom w:w="0" w:type="dxa"/>
          </w:tblCellMar>
        </w:tblPrEx>
        <w:trPr>
          <w:trHeight w:hRule="exact" w:val="480"/>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B3MO</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высшая занятая молекулярная орбиталь</w:t>
            </w:r>
          </w:p>
        </w:tc>
      </w:tr>
      <w:tr w:rsidR="009E6704" w:rsidRPr="009E6704" w:rsidTr="00CB1158">
        <w:tblPrEx>
          <w:tblCellMar>
            <w:top w:w="0" w:type="dxa"/>
            <w:bottom w:w="0" w:type="dxa"/>
          </w:tblCellMar>
        </w:tblPrEx>
        <w:trPr>
          <w:trHeight w:hRule="exact" w:val="518"/>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HCMO</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нижняя свободная молекулярная орбиталь</w:t>
            </w:r>
          </w:p>
        </w:tc>
      </w:tr>
      <w:tr w:rsidR="009E6704" w:rsidRPr="009E6704" w:rsidTr="00CB1158">
        <w:tblPrEx>
          <w:tblCellMar>
            <w:top w:w="0" w:type="dxa"/>
            <w:bottom w:w="0" w:type="dxa"/>
          </w:tblCellMar>
        </w:tblPrEx>
        <w:trPr>
          <w:trHeight w:hRule="exact" w:val="456"/>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BE</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энергии связи</w:t>
            </w:r>
          </w:p>
        </w:tc>
      </w:tr>
      <w:tr w:rsidR="009E6704" w:rsidRPr="009E6704" w:rsidTr="00CB1158">
        <w:tblPrEx>
          <w:tblCellMar>
            <w:top w:w="0" w:type="dxa"/>
            <w:bottom w:w="0" w:type="dxa"/>
          </w:tblCellMar>
        </w:tblPrEx>
        <w:trPr>
          <w:trHeight w:hRule="exact" w:val="509"/>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ППЭ</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поверхность потенциальной энергии</w:t>
            </w:r>
          </w:p>
        </w:tc>
      </w:tr>
      <w:tr w:rsidR="009E6704" w:rsidRPr="009E6704" w:rsidTr="00CB1158">
        <w:tblPrEx>
          <w:tblCellMar>
            <w:top w:w="0" w:type="dxa"/>
            <w:bottom w:w="0" w:type="dxa"/>
          </w:tblCellMar>
        </w:tblPrEx>
        <w:trPr>
          <w:trHeight w:hRule="exact" w:val="451"/>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КЧ</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координационное число</w:t>
            </w:r>
          </w:p>
        </w:tc>
      </w:tr>
      <w:tr w:rsidR="009E6704" w:rsidRPr="009E6704" w:rsidTr="00CB1158">
        <w:tblPrEx>
          <w:tblCellMar>
            <w:top w:w="0" w:type="dxa"/>
            <w:bottom w:w="0" w:type="dxa"/>
          </w:tblCellMar>
        </w:tblPrEx>
        <w:trPr>
          <w:trHeight w:hRule="exact" w:val="514"/>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R</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среднее значение расстояния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w:t>
            </w:r>
            <w:r w:rsidRPr="009E6704">
              <w:rPr>
                <w:rFonts w:ascii="Times New Roman" w:eastAsia="Times New Roman" w:hAnsi="Times New Roman" w:cs="Times New Roman"/>
                <w:color w:val="000000"/>
                <w:kern w:val="0"/>
                <w:sz w:val="28"/>
                <w:szCs w:val="28"/>
                <w:lang w:val="en-US" w:eastAsia="en-US" w:bidi="en-US"/>
              </w:rPr>
              <w:t>Pt</w:t>
            </w:r>
          </w:p>
        </w:tc>
      </w:tr>
      <w:tr w:rsidR="009E6704" w:rsidRPr="009E6704" w:rsidTr="00CB1158">
        <w:tblPrEx>
          <w:tblCellMar>
            <w:top w:w="0" w:type="dxa"/>
            <w:bottom w:w="0" w:type="dxa"/>
          </w:tblCellMar>
        </w:tblPrEx>
        <w:trPr>
          <w:trHeight w:hRule="exact" w:val="451"/>
          <w:jc w:val="center"/>
        </w:trPr>
        <w:tc>
          <w:tcPr>
            <w:tcW w:w="1382"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M</w:t>
            </w:r>
          </w:p>
        </w:tc>
        <w:tc>
          <w:tcPr>
            <w:tcW w:w="8568" w:type="dxa"/>
            <w:shd w:val="clear" w:color="auto" w:fill="FFFFFF"/>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мультиплетность</w:t>
            </w:r>
          </w:p>
        </w:tc>
      </w:tr>
      <w:tr w:rsidR="009E6704" w:rsidRPr="009E6704" w:rsidTr="00CB1158">
        <w:tblPrEx>
          <w:tblCellMar>
            <w:top w:w="0" w:type="dxa"/>
            <w:bottom w:w="0" w:type="dxa"/>
          </w:tblCellMar>
        </w:tblPrEx>
        <w:trPr>
          <w:trHeight w:hRule="exact" w:val="490"/>
          <w:jc w:val="center"/>
        </w:trPr>
        <w:tc>
          <w:tcPr>
            <w:tcW w:w="1382" w:type="dxa"/>
            <w:shd w:val="clear" w:color="auto" w:fill="FFFFFF"/>
            <w:vAlign w:val="bottom"/>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F</w:t>
            </w:r>
          </w:p>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-^адс</w:t>
            </w:r>
          </w:p>
        </w:tc>
        <w:tc>
          <w:tcPr>
            <w:tcW w:w="8568" w:type="dxa"/>
            <w:shd w:val="clear" w:color="auto" w:fill="FFFFFF"/>
            <w:vAlign w:val="bottom"/>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энергия адсорбции</w:t>
            </w:r>
          </w:p>
        </w:tc>
      </w:tr>
      <w:tr w:rsidR="009E6704" w:rsidRPr="009E6704" w:rsidTr="00CB1158">
        <w:tblPrEx>
          <w:tblCellMar>
            <w:top w:w="0" w:type="dxa"/>
            <w:bottom w:w="0" w:type="dxa"/>
          </w:tblCellMar>
        </w:tblPrEx>
        <w:trPr>
          <w:trHeight w:hRule="exact" w:val="408"/>
          <w:jc w:val="center"/>
        </w:trPr>
        <w:tc>
          <w:tcPr>
            <w:tcW w:w="1382" w:type="dxa"/>
            <w:shd w:val="clear" w:color="auto" w:fill="FFFFFF"/>
            <w:vAlign w:val="bottom"/>
          </w:tcPr>
          <w:p w:rsidR="009E6704" w:rsidRPr="009E6704" w:rsidRDefault="009E6704" w:rsidP="009E6704">
            <w:pPr>
              <w:framePr w:w="995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ГЦК</w:t>
            </w:r>
          </w:p>
        </w:tc>
        <w:tc>
          <w:tcPr>
            <w:tcW w:w="8568" w:type="dxa"/>
            <w:shd w:val="clear" w:color="auto" w:fill="FFFFFF"/>
            <w:vAlign w:val="bottom"/>
          </w:tcPr>
          <w:p w:rsidR="009E6704" w:rsidRPr="009E6704" w:rsidRDefault="009E6704" w:rsidP="009E6704">
            <w:pPr>
              <w:framePr w:w="9950"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гранецентрированная кубическая структура</w:t>
            </w:r>
          </w:p>
        </w:tc>
      </w:tr>
    </w:tbl>
    <w:p w:rsidR="009E6704" w:rsidRPr="009E6704" w:rsidRDefault="009E6704" w:rsidP="009E6704">
      <w:pPr>
        <w:framePr w:w="99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E6704" w:rsidRPr="009E6704" w:rsidRDefault="009E6704" w:rsidP="009E670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E6704" w:rsidRPr="009E6704" w:rsidRDefault="009E6704" w:rsidP="009E670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6704" w:rsidRPr="009E6704">
          <w:pgSz w:w="11900" w:h="16840"/>
          <w:pgMar w:top="707" w:right="449" w:bottom="707" w:left="1501" w:header="0" w:footer="3" w:gutter="0"/>
          <w:cols w:space="720"/>
          <w:noEndnote/>
          <w:docGrid w:linePitch="360"/>
        </w:sectPr>
      </w:pPr>
    </w:p>
    <w:p w:rsidR="009E6704" w:rsidRPr="009E6704" w:rsidRDefault="009E6704" w:rsidP="009E6704">
      <w:pPr>
        <w:tabs>
          <w:tab w:val="clear" w:pos="709"/>
        </w:tabs>
        <w:suppressAutoHyphens w:val="0"/>
        <w:spacing w:before="104" w:after="104" w:line="240" w:lineRule="exact"/>
        <w:ind w:firstLine="0"/>
        <w:jc w:val="left"/>
        <w:rPr>
          <w:rFonts w:ascii="Arial Unicode MS" w:eastAsia="Arial Unicode MS" w:hAnsi="Arial Unicode MS" w:cs="Arial Unicode MS"/>
          <w:color w:val="000000"/>
          <w:kern w:val="0"/>
          <w:sz w:val="19"/>
          <w:szCs w:val="19"/>
          <w:lang w:eastAsia="ru-RU" w:bidi="ru-RU"/>
        </w:rPr>
      </w:pPr>
    </w:p>
    <w:p w:rsidR="009E6704" w:rsidRPr="009E6704" w:rsidRDefault="009E6704" w:rsidP="009E670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6704" w:rsidRPr="009E6704">
          <w:headerReference w:type="even" r:id="rId10"/>
          <w:headerReference w:type="default" r:id="rId11"/>
          <w:pgSz w:w="11900" w:h="16840"/>
          <w:pgMar w:top="1156" w:right="0" w:bottom="1413" w:left="0" w:header="0" w:footer="3" w:gutter="0"/>
          <w:cols w:space="720"/>
          <w:noEndnote/>
          <w:docGrid w:linePitch="360"/>
        </w:sectPr>
      </w:pPr>
    </w:p>
    <w:p w:rsidR="009E6704" w:rsidRPr="009E6704" w:rsidRDefault="009E6704" w:rsidP="009E6704">
      <w:pPr>
        <w:tabs>
          <w:tab w:val="clear" w:pos="709"/>
        </w:tabs>
        <w:suppressAutoHyphens w:val="0"/>
        <w:spacing w:after="292" w:line="280" w:lineRule="exact"/>
        <w:ind w:left="20" w:firstLine="0"/>
        <w:jc w:val="center"/>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СОДЕРЖАНИЕ</w:t>
      </w:r>
    </w:p>
    <w:p w:rsidR="009E6704" w:rsidRPr="009E6704" w:rsidRDefault="009E6704" w:rsidP="009E6704">
      <w:pPr>
        <w:tabs>
          <w:tab w:val="clear" w:pos="709"/>
          <w:tab w:val="left" w:leader="dot" w:pos="97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fldChar w:fldCharType="begin"/>
      </w:r>
      <w:r w:rsidRPr="009E6704">
        <w:rPr>
          <w:rFonts w:ascii="Times New Roman" w:eastAsia="Times New Roman" w:hAnsi="Times New Roman" w:cs="Times New Roman"/>
          <w:color w:val="000000"/>
          <w:kern w:val="0"/>
          <w:sz w:val="28"/>
          <w:szCs w:val="28"/>
          <w:lang w:eastAsia="ru-RU" w:bidi="ru-RU"/>
        </w:rPr>
        <w:instrText xml:space="preserve"> TOC \o "1-5" \h \z </w:instrText>
      </w:r>
      <w:r w:rsidRPr="009E6704">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9E6704">
          <w:rPr>
            <w:rFonts w:ascii="Times New Roman" w:eastAsia="Times New Roman" w:hAnsi="Times New Roman" w:cs="Times New Roman"/>
            <w:color w:val="000000"/>
            <w:kern w:val="0"/>
            <w:sz w:val="28"/>
            <w:szCs w:val="28"/>
            <w:lang w:eastAsia="ru-RU" w:bidi="ru-RU"/>
          </w:rPr>
          <w:t>Введение</w:t>
        </w:r>
        <w:r w:rsidRPr="009E6704">
          <w:rPr>
            <w:rFonts w:ascii="Times New Roman" w:eastAsia="Times New Roman" w:hAnsi="Times New Roman" w:cs="Times New Roman"/>
            <w:color w:val="000000"/>
            <w:kern w:val="0"/>
            <w:sz w:val="28"/>
            <w:szCs w:val="28"/>
            <w:lang w:eastAsia="ru-RU" w:bidi="ru-RU"/>
          </w:rPr>
          <w:tab/>
          <w:t>6</w:t>
        </w:r>
      </w:hyperlink>
    </w:p>
    <w:p w:rsidR="009E6704" w:rsidRPr="009E6704" w:rsidRDefault="009E6704" w:rsidP="009E6704">
      <w:pPr>
        <w:numPr>
          <w:ilvl w:val="0"/>
          <w:numId w:val="31"/>
        </w:numPr>
        <w:tabs>
          <w:tab w:val="clear" w:pos="709"/>
          <w:tab w:val="left" w:pos="36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Литературный обзор: Экспериментальные и теоретические исследования</w:t>
      </w:r>
    </w:p>
    <w:p w:rsidR="009E6704" w:rsidRPr="009E6704" w:rsidRDefault="009E6704" w:rsidP="009E6704">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строения и реакционной способности кластеров платины</w:t>
      </w:r>
      <w:r w:rsidRPr="009E6704">
        <w:rPr>
          <w:rFonts w:ascii="Times New Roman" w:eastAsia="Times New Roman" w:hAnsi="Times New Roman" w:cs="Times New Roman"/>
          <w:color w:val="000000"/>
          <w:kern w:val="0"/>
          <w:sz w:val="28"/>
          <w:szCs w:val="28"/>
          <w:lang w:eastAsia="ru-RU" w:bidi="ru-RU"/>
        </w:rPr>
        <w:tab/>
        <w:t>10</w:t>
      </w:r>
    </w:p>
    <w:p w:rsidR="009E6704" w:rsidRPr="009E6704" w:rsidRDefault="009E6704" w:rsidP="009E6704">
      <w:pPr>
        <w:numPr>
          <w:ilvl w:val="1"/>
          <w:numId w:val="31"/>
        </w:numPr>
        <w:tabs>
          <w:tab w:val="clear" w:pos="709"/>
          <w:tab w:val="left" w:pos="124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Основные результаты исследования различных по размеру и</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строению кластеров платины</w:t>
      </w:r>
      <w:r w:rsidRPr="009E6704">
        <w:rPr>
          <w:rFonts w:ascii="Times New Roman" w:eastAsia="Times New Roman" w:hAnsi="Times New Roman" w:cs="Times New Roman"/>
          <w:color w:val="000000"/>
          <w:kern w:val="0"/>
          <w:sz w:val="28"/>
          <w:szCs w:val="28"/>
          <w:lang w:eastAsia="ru-RU" w:bidi="ru-RU"/>
        </w:rPr>
        <w:tab/>
        <w:t>14</w:t>
      </w:r>
    </w:p>
    <w:p w:rsidR="009E6704" w:rsidRPr="009E6704" w:rsidRDefault="009E6704" w:rsidP="009E6704">
      <w:pPr>
        <w:numPr>
          <w:ilvl w:val="0"/>
          <w:numId w:val="32"/>
        </w:numPr>
        <w:tabs>
          <w:tab w:val="clear" w:pos="709"/>
          <w:tab w:val="left" w:pos="1339"/>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Изменение структуры кластеров платины при взаимодействии с</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молекулой водорода</w:t>
      </w:r>
      <w:r w:rsidRPr="009E6704">
        <w:rPr>
          <w:rFonts w:ascii="Times New Roman" w:eastAsia="Times New Roman" w:hAnsi="Times New Roman" w:cs="Times New Roman"/>
          <w:color w:val="000000"/>
          <w:kern w:val="0"/>
          <w:sz w:val="28"/>
          <w:szCs w:val="28"/>
          <w:lang w:eastAsia="ru-RU" w:bidi="ru-RU"/>
        </w:rPr>
        <w:tab/>
        <w:t>27</w:t>
      </w:r>
    </w:p>
    <w:p w:rsidR="009E6704" w:rsidRPr="009E6704" w:rsidRDefault="009E6704" w:rsidP="009E6704">
      <w:pPr>
        <w:tabs>
          <w:tab w:val="clear" w:pos="709"/>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1.3 Каталитическая активность нанокластеров платины в различных</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химических реакциях</w:t>
      </w:r>
      <w:r w:rsidRPr="009E6704">
        <w:rPr>
          <w:rFonts w:ascii="Times New Roman" w:eastAsia="Times New Roman" w:hAnsi="Times New Roman" w:cs="Times New Roman"/>
          <w:color w:val="000000"/>
          <w:kern w:val="0"/>
          <w:sz w:val="28"/>
          <w:szCs w:val="28"/>
          <w:lang w:eastAsia="ru-RU" w:bidi="ru-RU"/>
        </w:rPr>
        <w:tab/>
        <w:t>30</w:t>
      </w:r>
    </w:p>
    <w:p w:rsidR="009E6704" w:rsidRPr="009E6704" w:rsidRDefault="009E6704" w:rsidP="009E6704">
      <w:pPr>
        <w:numPr>
          <w:ilvl w:val="0"/>
          <w:numId w:val="33"/>
        </w:numPr>
        <w:tabs>
          <w:tab w:val="clear" w:pos="709"/>
          <w:tab w:val="left" w:pos="1334"/>
          <w:tab w:val="right" w:leader="dot" w:pos="988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9E6704">
          <w:rPr>
            <w:rFonts w:ascii="Times New Roman" w:eastAsia="Times New Roman" w:hAnsi="Times New Roman" w:cs="Times New Roman"/>
            <w:color w:val="000000"/>
            <w:kern w:val="0"/>
            <w:sz w:val="28"/>
            <w:lang w:eastAsia="ru-RU" w:bidi="ru-RU"/>
          </w:rPr>
          <w:t>Основные выводы по литературному обзору</w:t>
        </w:r>
        <w:r w:rsidRPr="009E6704">
          <w:rPr>
            <w:rFonts w:ascii="Times New Roman" w:eastAsia="Times New Roman" w:hAnsi="Times New Roman" w:cs="Times New Roman"/>
            <w:color w:val="000000"/>
            <w:kern w:val="0"/>
            <w:sz w:val="28"/>
            <w:lang w:eastAsia="ru-RU" w:bidi="ru-RU"/>
          </w:rPr>
          <w:tab/>
          <w:t>39</w:t>
        </w:r>
      </w:hyperlink>
    </w:p>
    <w:p w:rsidR="009E6704" w:rsidRPr="009E6704" w:rsidRDefault="009E6704" w:rsidP="009E6704">
      <w:pPr>
        <w:numPr>
          <w:ilvl w:val="0"/>
          <w:numId w:val="31"/>
        </w:numPr>
        <w:tabs>
          <w:tab w:val="clear" w:pos="709"/>
          <w:tab w:val="left" w:pos="39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Влияние размера, заряда и строения кластеров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 xml:space="preserve">4_9 </w:t>
      </w:r>
      <w:r w:rsidRPr="009E6704">
        <w:rPr>
          <w:rFonts w:ascii="Times New Roman" w:eastAsia="Times New Roman" w:hAnsi="Times New Roman" w:cs="Times New Roman"/>
          <w:color w:val="000000"/>
          <w:kern w:val="0"/>
          <w:sz w:val="28"/>
          <w:szCs w:val="28"/>
          <w:lang w:eastAsia="ru-RU" w:bidi="ru-RU"/>
        </w:rPr>
        <w:t>платины на их</w:t>
      </w:r>
    </w:p>
    <w:p w:rsidR="009E6704" w:rsidRPr="009E6704" w:rsidRDefault="009E6704" w:rsidP="009E6704">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относительную стабильность</w:t>
      </w:r>
      <w:r w:rsidRPr="009E6704">
        <w:rPr>
          <w:rFonts w:ascii="Times New Roman" w:eastAsia="Times New Roman" w:hAnsi="Times New Roman" w:cs="Times New Roman"/>
          <w:color w:val="000000"/>
          <w:kern w:val="0"/>
          <w:sz w:val="28"/>
          <w:szCs w:val="28"/>
          <w:lang w:eastAsia="ru-RU" w:bidi="ru-RU"/>
        </w:rPr>
        <w:tab/>
        <w:t>42</w:t>
      </w:r>
    </w:p>
    <w:p w:rsidR="009E6704" w:rsidRPr="009E6704" w:rsidRDefault="009E6704" w:rsidP="009E6704">
      <w:pPr>
        <w:numPr>
          <w:ilvl w:val="0"/>
          <w:numId w:val="34"/>
        </w:numPr>
        <w:tabs>
          <w:tab w:val="clear" w:pos="709"/>
          <w:tab w:val="left" w:pos="1363"/>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Методика расчета и выбор оптимального квантово-химического</w:t>
      </w:r>
    </w:p>
    <w:p w:rsidR="009E6704" w:rsidRPr="009E6704" w:rsidRDefault="009E6704" w:rsidP="009E6704">
      <w:pPr>
        <w:tabs>
          <w:tab w:val="clear" w:pos="709"/>
          <w:tab w:val="left" w:leader="dot" w:pos="3606"/>
          <w:tab w:val="left" w:leader="dot" w:pos="3811"/>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метода для определения геометрических и энергетических характеристик кластеров платины</w:t>
      </w:r>
      <w:r w:rsidRPr="009E6704">
        <w:rPr>
          <w:rFonts w:ascii="Times New Roman" w:eastAsia="Times New Roman" w:hAnsi="Times New Roman" w:cs="Times New Roman"/>
          <w:color w:val="000000"/>
          <w:kern w:val="0"/>
          <w:sz w:val="28"/>
          <w:szCs w:val="28"/>
          <w:lang w:eastAsia="ru-RU" w:bidi="ru-RU"/>
        </w:rPr>
        <w:tab/>
      </w:r>
      <w:r w:rsidRPr="009E6704">
        <w:rPr>
          <w:rFonts w:ascii="Times New Roman" w:eastAsia="Times New Roman" w:hAnsi="Times New Roman" w:cs="Times New Roman"/>
          <w:color w:val="000000"/>
          <w:kern w:val="0"/>
          <w:sz w:val="28"/>
          <w:szCs w:val="28"/>
          <w:lang w:eastAsia="ru-RU" w:bidi="ru-RU"/>
        </w:rPr>
        <w:tab/>
      </w:r>
      <w:r w:rsidRPr="009E6704">
        <w:rPr>
          <w:rFonts w:ascii="Times New Roman" w:eastAsia="Times New Roman" w:hAnsi="Times New Roman" w:cs="Times New Roman"/>
          <w:color w:val="000000"/>
          <w:kern w:val="0"/>
          <w:sz w:val="28"/>
          <w:szCs w:val="28"/>
          <w:lang w:eastAsia="ru-RU" w:bidi="ru-RU"/>
        </w:rPr>
        <w:tab/>
        <w:t>42</w:t>
      </w:r>
    </w:p>
    <w:p w:rsidR="009E6704" w:rsidRPr="009E6704" w:rsidRDefault="009E6704" w:rsidP="009E6704">
      <w:pPr>
        <w:numPr>
          <w:ilvl w:val="0"/>
          <w:numId w:val="35"/>
        </w:numPr>
        <w:tabs>
          <w:tab w:val="clear" w:pos="709"/>
          <w:tab w:val="left" w:pos="130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Строение и энергетические характеристики нейтральных кластеров</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платины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szCs w:val="28"/>
          <w:lang w:val="en-US" w:eastAsia="en-US" w:bidi="en-US"/>
        </w:rPr>
        <w:t>.</w:t>
      </w:r>
      <w:r w:rsidRPr="009E6704">
        <w:rPr>
          <w:rFonts w:ascii="Times New Roman" w:eastAsia="Times New Roman" w:hAnsi="Times New Roman" w:cs="Times New Roman"/>
          <w:color w:val="000000"/>
          <w:kern w:val="0"/>
          <w:sz w:val="28"/>
          <w:szCs w:val="28"/>
          <w:vertAlign w:val="subscript"/>
          <w:lang w:val="en-US" w:eastAsia="en-US" w:bidi="en-US"/>
        </w:rPr>
        <w:t>9</w:t>
      </w:r>
      <w:r w:rsidRPr="009E6704">
        <w:rPr>
          <w:rFonts w:ascii="Times New Roman" w:eastAsia="Times New Roman" w:hAnsi="Times New Roman" w:cs="Times New Roman"/>
          <w:color w:val="000000"/>
          <w:kern w:val="0"/>
          <w:sz w:val="28"/>
          <w:szCs w:val="28"/>
          <w:lang w:eastAsia="ru-RU" w:bidi="ru-RU"/>
        </w:rPr>
        <w:tab/>
        <w:t>45</w:t>
      </w:r>
    </w:p>
    <w:p w:rsidR="009E6704" w:rsidRPr="009E6704" w:rsidRDefault="009E6704" w:rsidP="009E6704">
      <w:pPr>
        <w:numPr>
          <w:ilvl w:val="0"/>
          <w:numId w:val="35"/>
        </w:numPr>
        <w:tabs>
          <w:tab w:val="clear" w:pos="709"/>
          <w:tab w:val="left" w:pos="130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Строение и энергетические характеристики катионных кластеров</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платины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szCs w:val="28"/>
          <w:lang w:val="en-US" w:eastAsia="en-US" w:bidi="en-US"/>
        </w:rPr>
        <w:t>_</w:t>
      </w:r>
      <w:r w:rsidRPr="009E6704">
        <w:rPr>
          <w:rFonts w:ascii="Times New Roman" w:eastAsia="Times New Roman" w:hAnsi="Times New Roman" w:cs="Times New Roman"/>
          <w:color w:val="000000"/>
          <w:kern w:val="0"/>
          <w:sz w:val="28"/>
          <w:szCs w:val="28"/>
          <w:vertAlign w:val="subscript"/>
          <w:lang w:val="en-US" w:eastAsia="en-US" w:bidi="en-US"/>
        </w:rPr>
        <w:t>9</w:t>
      </w:r>
      <w:r w:rsidRPr="009E6704">
        <w:rPr>
          <w:rFonts w:ascii="Times New Roman" w:eastAsia="Times New Roman" w:hAnsi="Times New Roman" w:cs="Times New Roman"/>
          <w:color w:val="000000"/>
          <w:kern w:val="0"/>
          <w:sz w:val="28"/>
          <w:szCs w:val="28"/>
          <w:lang w:eastAsia="ru-RU" w:bidi="ru-RU"/>
        </w:rPr>
        <w:tab/>
        <w:t>55</w:t>
      </w:r>
    </w:p>
    <w:p w:rsidR="009E6704" w:rsidRPr="009E6704" w:rsidRDefault="009E6704" w:rsidP="009E6704">
      <w:pPr>
        <w:numPr>
          <w:ilvl w:val="0"/>
          <w:numId w:val="35"/>
        </w:numPr>
        <w:tabs>
          <w:tab w:val="clear" w:pos="709"/>
          <w:tab w:val="left" w:pos="130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Строение и энергетические характеристики анионных кластеров</w:t>
      </w:r>
    </w:p>
    <w:p w:rsidR="009E6704" w:rsidRPr="009E6704" w:rsidRDefault="009E6704" w:rsidP="009E6704">
      <w:pPr>
        <w:tabs>
          <w:tab w:val="clear" w:pos="709"/>
          <w:tab w:val="right" w:leader="dot" w:pos="988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платины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szCs w:val="28"/>
          <w:lang w:val="en-US" w:eastAsia="en-US" w:bidi="en-US"/>
        </w:rPr>
        <w:t>_</w:t>
      </w:r>
      <w:r w:rsidRPr="009E6704">
        <w:rPr>
          <w:rFonts w:ascii="Times New Roman" w:eastAsia="Times New Roman" w:hAnsi="Times New Roman" w:cs="Times New Roman"/>
          <w:color w:val="000000"/>
          <w:kern w:val="0"/>
          <w:sz w:val="28"/>
          <w:szCs w:val="28"/>
          <w:vertAlign w:val="subscript"/>
          <w:lang w:val="en-US" w:eastAsia="en-US" w:bidi="en-US"/>
        </w:rPr>
        <w:t>9</w:t>
      </w:r>
      <w:r w:rsidRPr="009E6704">
        <w:rPr>
          <w:rFonts w:ascii="Times New Roman" w:eastAsia="Times New Roman" w:hAnsi="Times New Roman" w:cs="Times New Roman"/>
          <w:color w:val="000000"/>
          <w:kern w:val="0"/>
          <w:sz w:val="28"/>
          <w:szCs w:val="28"/>
          <w:lang w:eastAsia="ru-RU" w:bidi="ru-RU"/>
        </w:rPr>
        <w:tab/>
        <w:t>65</w:t>
      </w:r>
    </w:p>
    <w:p w:rsidR="009E6704" w:rsidRPr="009E6704" w:rsidRDefault="009E6704" w:rsidP="009E6704">
      <w:pPr>
        <w:numPr>
          <w:ilvl w:val="0"/>
          <w:numId w:val="35"/>
        </w:numPr>
        <w:tabs>
          <w:tab w:val="clear" w:pos="709"/>
          <w:tab w:val="left" w:pos="1306"/>
          <w:tab w:val="right" w:leader="dot" w:pos="988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Основные выводы по главе 2</w:t>
      </w:r>
      <w:r w:rsidRPr="009E6704">
        <w:rPr>
          <w:rFonts w:ascii="Times New Roman" w:eastAsia="Times New Roman" w:hAnsi="Times New Roman" w:cs="Times New Roman"/>
          <w:color w:val="000000"/>
          <w:kern w:val="0"/>
          <w:sz w:val="28"/>
          <w:szCs w:val="28"/>
          <w:lang w:eastAsia="ru-RU" w:bidi="ru-RU"/>
        </w:rPr>
        <w:tab/>
        <w:t>73</w:t>
      </w:r>
    </w:p>
    <w:p w:rsidR="009E6704" w:rsidRPr="009E6704" w:rsidRDefault="009E6704" w:rsidP="009E6704">
      <w:pPr>
        <w:numPr>
          <w:ilvl w:val="0"/>
          <w:numId w:val="31"/>
        </w:numPr>
        <w:tabs>
          <w:tab w:val="clear" w:pos="709"/>
          <w:tab w:val="left" w:pos="392"/>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9E6704">
          <w:rPr>
            <w:rFonts w:ascii="Times New Roman" w:eastAsia="Times New Roman" w:hAnsi="Times New Roman" w:cs="Times New Roman"/>
            <w:color w:val="000000"/>
            <w:kern w:val="0"/>
            <w:sz w:val="28"/>
            <w:szCs w:val="28"/>
            <w:lang w:eastAsia="ru-RU" w:bidi="ru-RU"/>
          </w:rPr>
          <w:t>Влияние адсорбции водорода на структуру кластеров платины</w:t>
        </w:r>
        <w:r w:rsidRPr="009E6704">
          <w:rPr>
            <w:rFonts w:ascii="Times New Roman" w:eastAsia="Times New Roman" w:hAnsi="Times New Roman" w:cs="Times New Roman"/>
            <w:color w:val="000000"/>
            <w:kern w:val="0"/>
            <w:sz w:val="28"/>
            <w:szCs w:val="28"/>
            <w:lang w:eastAsia="ru-RU" w:bidi="ru-RU"/>
          </w:rPr>
          <w:tab/>
          <w:t>75</w:t>
        </w:r>
      </w:hyperlink>
    </w:p>
    <w:p w:rsidR="009E6704" w:rsidRPr="009E6704" w:rsidRDefault="009E6704" w:rsidP="009E6704">
      <w:pPr>
        <w:numPr>
          <w:ilvl w:val="0"/>
          <w:numId w:val="31"/>
        </w:numPr>
        <w:tabs>
          <w:tab w:val="clear" w:pos="709"/>
          <w:tab w:val="left" w:pos="39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Влияние заряда и размера кластера платины на реакционную способность</w:t>
      </w:r>
    </w:p>
    <w:p w:rsidR="009E6704" w:rsidRPr="009E6704" w:rsidRDefault="009E6704" w:rsidP="009E6704">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процесса дегидрирования метана</w:t>
      </w:r>
      <w:r w:rsidRPr="009E6704">
        <w:rPr>
          <w:rFonts w:ascii="Times New Roman" w:eastAsia="Times New Roman" w:hAnsi="Times New Roman" w:cs="Times New Roman"/>
          <w:color w:val="000000"/>
          <w:kern w:val="0"/>
          <w:sz w:val="28"/>
          <w:szCs w:val="28"/>
          <w:lang w:eastAsia="ru-RU" w:bidi="ru-RU"/>
        </w:rPr>
        <w:tab/>
        <w:t>82</w:t>
      </w:r>
    </w:p>
    <w:p w:rsidR="009E6704" w:rsidRPr="009E6704" w:rsidRDefault="009E6704" w:rsidP="009E6704">
      <w:pPr>
        <w:numPr>
          <w:ilvl w:val="0"/>
          <w:numId w:val="36"/>
        </w:numPr>
        <w:tabs>
          <w:tab w:val="clear" w:pos="709"/>
          <w:tab w:val="left" w:pos="1363"/>
          <w:tab w:val="right" w:leader="dot" w:pos="98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9E6704">
          <w:rPr>
            <w:rFonts w:ascii="Times New Roman" w:eastAsia="Times New Roman" w:hAnsi="Times New Roman" w:cs="Times New Roman"/>
            <w:color w:val="000000"/>
            <w:kern w:val="0"/>
            <w:sz w:val="28"/>
            <w:lang w:eastAsia="ru-RU" w:bidi="ru-RU"/>
          </w:rPr>
          <w:t xml:space="preserve">Реакция дегидрирования СКЦ на нейтральном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2</w:t>
        </w:r>
        <w:r w:rsidRPr="009E6704">
          <w:rPr>
            <w:rFonts w:ascii="Times New Roman" w:eastAsia="Times New Roman" w:hAnsi="Times New Roman" w:cs="Times New Roman"/>
            <w:color w:val="000000"/>
            <w:kern w:val="0"/>
            <w:sz w:val="28"/>
            <w:lang w:eastAsia="ru-RU" w:bidi="ru-RU"/>
          </w:rPr>
          <w:tab/>
          <w:t>82</w:t>
        </w:r>
      </w:hyperlink>
    </w:p>
    <w:p w:rsidR="009E6704" w:rsidRPr="009E6704" w:rsidRDefault="009E6704" w:rsidP="009E6704">
      <w:pPr>
        <w:numPr>
          <w:ilvl w:val="0"/>
          <w:numId w:val="36"/>
        </w:numPr>
        <w:tabs>
          <w:tab w:val="clear" w:pos="709"/>
          <w:tab w:val="left" w:pos="1363"/>
          <w:tab w:val="right" w:leader="dot" w:pos="98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9E6704">
          <w:rPr>
            <w:rFonts w:ascii="Times New Roman" w:eastAsia="Times New Roman" w:hAnsi="Times New Roman" w:cs="Times New Roman"/>
            <w:color w:val="000000"/>
            <w:kern w:val="0"/>
            <w:sz w:val="28"/>
            <w:lang w:eastAsia="ru-RU" w:bidi="ru-RU"/>
          </w:rPr>
          <w:t>Реакция активации СН</w:t>
        </w:r>
        <w:r w:rsidRPr="009E6704">
          <w:rPr>
            <w:rFonts w:ascii="Times New Roman" w:eastAsia="Times New Roman" w:hAnsi="Times New Roman" w:cs="Times New Roman"/>
            <w:color w:val="000000"/>
            <w:kern w:val="0"/>
            <w:sz w:val="28"/>
            <w:szCs w:val="28"/>
            <w:vertAlign w:val="subscript"/>
            <w:lang w:eastAsia="ru-RU" w:bidi="ru-RU"/>
          </w:rPr>
          <w:t>4</w:t>
        </w:r>
        <w:r w:rsidRPr="009E6704">
          <w:rPr>
            <w:rFonts w:ascii="Times New Roman" w:eastAsia="Times New Roman" w:hAnsi="Times New Roman" w:cs="Times New Roman"/>
            <w:color w:val="000000"/>
            <w:kern w:val="0"/>
            <w:sz w:val="28"/>
            <w:lang w:eastAsia="ru-RU" w:bidi="ru-RU"/>
          </w:rPr>
          <w:t xml:space="preserve"> на нейтральном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3</w:t>
        </w:r>
        <w:r w:rsidRPr="009E6704">
          <w:rPr>
            <w:rFonts w:ascii="Times New Roman" w:eastAsia="Times New Roman" w:hAnsi="Times New Roman" w:cs="Times New Roman"/>
            <w:color w:val="000000"/>
            <w:kern w:val="0"/>
            <w:sz w:val="28"/>
            <w:lang w:eastAsia="ru-RU" w:bidi="ru-RU"/>
          </w:rPr>
          <w:tab/>
          <w:t>85</w:t>
        </w:r>
      </w:hyperlink>
    </w:p>
    <w:p w:rsidR="009E6704" w:rsidRPr="009E6704" w:rsidRDefault="009E6704" w:rsidP="009E6704">
      <w:pPr>
        <w:numPr>
          <w:ilvl w:val="0"/>
          <w:numId w:val="36"/>
        </w:numPr>
        <w:tabs>
          <w:tab w:val="clear" w:pos="709"/>
          <w:tab w:val="left" w:pos="1388"/>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9E6704">
          <w:rPr>
            <w:rFonts w:ascii="Times New Roman" w:eastAsia="Times New Roman" w:hAnsi="Times New Roman" w:cs="Times New Roman"/>
            <w:color w:val="000000"/>
            <w:kern w:val="0"/>
            <w:sz w:val="28"/>
            <w:lang w:eastAsia="ru-RU" w:bidi="ru-RU"/>
          </w:rPr>
          <w:t>Реакция дегидрирования СН</w:t>
        </w:r>
        <w:r w:rsidRPr="009E6704">
          <w:rPr>
            <w:rFonts w:ascii="Times New Roman" w:eastAsia="Times New Roman" w:hAnsi="Times New Roman" w:cs="Times New Roman"/>
            <w:color w:val="000000"/>
            <w:kern w:val="0"/>
            <w:sz w:val="28"/>
            <w:szCs w:val="28"/>
            <w:lang w:eastAsia="ru-RU" w:bidi="ru-RU"/>
          </w:rPr>
          <w:t>4</w:t>
        </w:r>
        <w:r w:rsidRPr="009E6704">
          <w:rPr>
            <w:rFonts w:ascii="Times New Roman" w:eastAsia="Times New Roman" w:hAnsi="Times New Roman" w:cs="Times New Roman"/>
            <w:color w:val="000000"/>
            <w:kern w:val="0"/>
            <w:sz w:val="28"/>
            <w:lang w:eastAsia="ru-RU" w:bidi="ru-RU"/>
          </w:rPr>
          <w:t xml:space="preserve"> на анионном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vertAlign w:val="subscript"/>
            <w:lang w:val="en-US" w:eastAsia="en-US" w:bidi="en-US"/>
          </w:rPr>
          <w:t>3</w:t>
        </w:r>
        <w:r w:rsidRPr="009E6704">
          <w:rPr>
            <w:rFonts w:ascii="Times New Roman" w:eastAsia="Times New Roman" w:hAnsi="Times New Roman" w:cs="Times New Roman"/>
            <w:color w:val="000000"/>
            <w:kern w:val="0"/>
            <w:sz w:val="28"/>
            <w:lang w:val="en-US" w:eastAsia="en-US" w:bidi="en-US"/>
          </w:rPr>
          <w:t>'</w:t>
        </w:r>
        <w:r w:rsidRPr="009E6704">
          <w:rPr>
            <w:rFonts w:ascii="Times New Roman" w:eastAsia="Times New Roman" w:hAnsi="Times New Roman" w:cs="Times New Roman"/>
            <w:color w:val="000000"/>
            <w:kern w:val="0"/>
            <w:sz w:val="28"/>
            <w:lang w:eastAsia="ru-RU" w:bidi="ru-RU"/>
          </w:rPr>
          <w:tab/>
          <w:t>89</w:t>
        </w:r>
      </w:hyperlink>
    </w:p>
    <w:p w:rsidR="009E6704" w:rsidRPr="009E6704" w:rsidRDefault="009E6704" w:rsidP="009E6704">
      <w:pPr>
        <w:numPr>
          <w:ilvl w:val="0"/>
          <w:numId w:val="36"/>
        </w:numPr>
        <w:tabs>
          <w:tab w:val="clear" w:pos="709"/>
          <w:tab w:val="left" w:pos="1388"/>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8" w:tooltip="Current Document">
        <w:r w:rsidRPr="009E6704">
          <w:rPr>
            <w:rFonts w:ascii="Times New Roman" w:eastAsia="Times New Roman" w:hAnsi="Times New Roman" w:cs="Times New Roman"/>
            <w:color w:val="000000"/>
            <w:kern w:val="0"/>
            <w:sz w:val="28"/>
            <w:lang w:eastAsia="ru-RU" w:bidi="ru-RU"/>
          </w:rPr>
          <w:t>Реакция дегидрирования СН</w:t>
        </w:r>
        <w:r w:rsidRPr="009E6704">
          <w:rPr>
            <w:rFonts w:ascii="Times New Roman" w:eastAsia="Times New Roman" w:hAnsi="Times New Roman" w:cs="Times New Roman"/>
            <w:color w:val="000000"/>
            <w:kern w:val="0"/>
            <w:sz w:val="28"/>
            <w:szCs w:val="28"/>
            <w:lang w:eastAsia="ru-RU" w:bidi="ru-RU"/>
          </w:rPr>
          <w:t>4</w:t>
        </w:r>
        <w:r w:rsidRPr="009E6704">
          <w:rPr>
            <w:rFonts w:ascii="Times New Roman" w:eastAsia="Times New Roman" w:hAnsi="Times New Roman" w:cs="Times New Roman"/>
            <w:color w:val="000000"/>
            <w:kern w:val="0"/>
            <w:sz w:val="28"/>
            <w:lang w:eastAsia="ru-RU" w:bidi="ru-RU"/>
          </w:rPr>
          <w:t xml:space="preserve"> на катионном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vertAlign w:val="subscript"/>
            <w:lang w:val="en-US" w:eastAsia="en-US" w:bidi="en-US"/>
          </w:rPr>
          <w:t>3</w:t>
        </w:r>
        <w:r w:rsidRPr="009E6704">
          <w:rPr>
            <w:rFonts w:ascii="Times New Roman" w:eastAsia="Times New Roman" w:hAnsi="Times New Roman" w:cs="Times New Roman"/>
            <w:color w:val="000000"/>
            <w:kern w:val="0"/>
            <w:sz w:val="28"/>
            <w:vertAlign w:val="superscript"/>
            <w:lang w:val="en-US" w:eastAsia="en-US" w:bidi="en-US"/>
          </w:rPr>
          <w:t>+</w:t>
        </w:r>
        <w:r w:rsidRPr="009E6704">
          <w:rPr>
            <w:rFonts w:ascii="Times New Roman" w:eastAsia="Times New Roman" w:hAnsi="Times New Roman" w:cs="Times New Roman"/>
            <w:color w:val="000000"/>
            <w:kern w:val="0"/>
            <w:sz w:val="28"/>
            <w:lang w:eastAsia="ru-RU" w:bidi="ru-RU"/>
          </w:rPr>
          <w:tab/>
          <w:t>92</w:t>
        </w:r>
      </w:hyperlink>
    </w:p>
    <w:p w:rsidR="009E6704" w:rsidRPr="009E6704" w:rsidRDefault="009E6704" w:rsidP="009E6704">
      <w:pPr>
        <w:numPr>
          <w:ilvl w:val="0"/>
          <w:numId w:val="36"/>
        </w:numPr>
        <w:tabs>
          <w:tab w:val="clear" w:pos="709"/>
          <w:tab w:val="left" w:pos="1388"/>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9" w:tooltip="Current Document">
        <w:r w:rsidRPr="009E6704">
          <w:rPr>
            <w:rFonts w:ascii="Times New Roman" w:eastAsia="Times New Roman" w:hAnsi="Times New Roman" w:cs="Times New Roman"/>
            <w:color w:val="000000"/>
            <w:kern w:val="0"/>
            <w:sz w:val="28"/>
            <w:lang w:eastAsia="ru-RU" w:bidi="ru-RU"/>
          </w:rPr>
          <w:t>Реакция дегидрирования СН</w:t>
        </w:r>
        <w:r w:rsidRPr="009E6704">
          <w:rPr>
            <w:rFonts w:ascii="Times New Roman" w:eastAsia="Times New Roman" w:hAnsi="Times New Roman" w:cs="Times New Roman"/>
            <w:color w:val="000000"/>
            <w:kern w:val="0"/>
            <w:sz w:val="28"/>
            <w:szCs w:val="28"/>
            <w:lang w:eastAsia="ru-RU" w:bidi="ru-RU"/>
          </w:rPr>
          <w:t>4</w:t>
        </w:r>
        <w:r w:rsidRPr="009E6704">
          <w:rPr>
            <w:rFonts w:ascii="Times New Roman" w:eastAsia="Times New Roman" w:hAnsi="Times New Roman" w:cs="Times New Roman"/>
            <w:color w:val="000000"/>
            <w:kern w:val="0"/>
            <w:sz w:val="28"/>
            <w:lang w:eastAsia="ru-RU" w:bidi="ru-RU"/>
          </w:rPr>
          <w:t xml:space="preserve"> на нейтральном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szCs w:val="28"/>
            <w:lang w:val="en-US" w:eastAsia="en-US" w:bidi="en-US"/>
          </w:rPr>
          <w:t>4</w:t>
        </w:r>
        <w:r w:rsidRPr="009E6704">
          <w:rPr>
            <w:rFonts w:ascii="Times New Roman" w:eastAsia="Times New Roman" w:hAnsi="Times New Roman" w:cs="Times New Roman"/>
            <w:color w:val="000000"/>
            <w:kern w:val="0"/>
            <w:sz w:val="28"/>
            <w:lang w:eastAsia="ru-RU" w:bidi="ru-RU"/>
          </w:rPr>
          <w:tab/>
          <w:t>95</w:t>
        </w:r>
      </w:hyperlink>
    </w:p>
    <w:p w:rsidR="009E6704" w:rsidRPr="009E6704" w:rsidRDefault="009E6704" w:rsidP="009E6704">
      <w:pPr>
        <w:numPr>
          <w:ilvl w:val="0"/>
          <w:numId w:val="36"/>
        </w:numPr>
        <w:tabs>
          <w:tab w:val="clear" w:pos="709"/>
          <w:tab w:val="left" w:pos="1388"/>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9E6704">
          <w:rPr>
            <w:rFonts w:ascii="Times New Roman" w:eastAsia="Times New Roman" w:hAnsi="Times New Roman" w:cs="Times New Roman"/>
            <w:color w:val="000000"/>
            <w:kern w:val="0"/>
            <w:sz w:val="28"/>
            <w:lang w:eastAsia="ru-RU" w:bidi="ru-RU"/>
          </w:rPr>
          <w:t>Реакция дегидрирования СН</w:t>
        </w:r>
        <w:r w:rsidRPr="009E6704">
          <w:rPr>
            <w:rFonts w:ascii="Times New Roman" w:eastAsia="Times New Roman" w:hAnsi="Times New Roman" w:cs="Times New Roman"/>
            <w:color w:val="000000"/>
            <w:kern w:val="0"/>
            <w:sz w:val="28"/>
            <w:szCs w:val="28"/>
            <w:lang w:eastAsia="ru-RU" w:bidi="ru-RU"/>
          </w:rPr>
          <w:t>4</w:t>
        </w:r>
        <w:r w:rsidRPr="009E6704">
          <w:rPr>
            <w:rFonts w:ascii="Times New Roman" w:eastAsia="Times New Roman" w:hAnsi="Times New Roman" w:cs="Times New Roman"/>
            <w:color w:val="000000"/>
            <w:kern w:val="0"/>
            <w:sz w:val="28"/>
            <w:lang w:eastAsia="ru-RU" w:bidi="ru-RU"/>
          </w:rPr>
          <w:t xml:space="preserve"> на анионном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vertAlign w:val="subscript"/>
            <w:lang w:val="en-US" w:eastAsia="en-US" w:bidi="en-US"/>
          </w:rPr>
          <w:t>4</w:t>
        </w:r>
        <w:r w:rsidRPr="009E6704">
          <w:rPr>
            <w:rFonts w:ascii="Times New Roman" w:eastAsia="Times New Roman" w:hAnsi="Times New Roman" w:cs="Times New Roman"/>
            <w:color w:val="000000"/>
            <w:kern w:val="0"/>
            <w:sz w:val="28"/>
            <w:lang w:val="en-US" w:eastAsia="en-US" w:bidi="en-US"/>
          </w:rPr>
          <w:t>'</w:t>
        </w:r>
        <w:r w:rsidRPr="009E6704">
          <w:rPr>
            <w:rFonts w:ascii="Times New Roman" w:eastAsia="Times New Roman" w:hAnsi="Times New Roman" w:cs="Times New Roman"/>
            <w:color w:val="000000"/>
            <w:kern w:val="0"/>
            <w:sz w:val="28"/>
            <w:lang w:eastAsia="ru-RU" w:bidi="ru-RU"/>
          </w:rPr>
          <w:tab/>
          <w:t>98</w:t>
        </w:r>
      </w:hyperlink>
    </w:p>
    <w:p w:rsidR="009E6704" w:rsidRPr="009E6704" w:rsidRDefault="009E6704" w:rsidP="009E6704">
      <w:pPr>
        <w:numPr>
          <w:ilvl w:val="0"/>
          <w:numId w:val="36"/>
        </w:numPr>
        <w:tabs>
          <w:tab w:val="clear" w:pos="709"/>
          <w:tab w:val="left" w:pos="1393"/>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9E6704">
          <w:rPr>
            <w:rFonts w:ascii="Times New Roman" w:eastAsia="Times New Roman" w:hAnsi="Times New Roman" w:cs="Times New Roman"/>
            <w:color w:val="000000"/>
            <w:kern w:val="0"/>
            <w:sz w:val="28"/>
            <w:lang w:eastAsia="ru-RU" w:bidi="ru-RU"/>
          </w:rPr>
          <w:t>Реакция дегидрирования СН</w:t>
        </w:r>
        <w:r w:rsidRPr="009E6704">
          <w:rPr>
            <w:rFonts w:ascii="Times New Roman" w:eastAsia="Times New Roman" w:hAnsi="Times New Roman" w:cs="Times New Roman"/>
            <w:color w:val="000000"/>
            <w:kern w:val="0"/>
            <w:sz w:val="28"/>
            <w:szCs w:val="28"/>
            <w:lang w:eastAsia="ru-RU" w:bidi="ru-RU"/>
          </w:rPr>
          <w:t>4</w:t>
        </w:r>
        <w:r w:rsidRPr="009E6704">
          <w:rPr>
            <w:rFonts w:ascii="Times New Roman" w:eastAsia="Times New Roman" w:hAnsi="Times New Roman" w:cs="Times New Roman"/>
            <w:color w:val="000000"/>
            <w:kern w:val="0"/>
            <w:sz w:val="28"/>
            <w:lang w:eastAsia="ru-RU" w:bidi="ru-RU"/>
          </w:rPr>
          <w:t xml:space="preserve"> на катионном кластере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vertAlign w:val="subscript"/>
            <w:lang w:val="en-US" w:eastAsia="en-US" w:bidi="en-US"/>
          </w:rPr>
          <w:t>4</w:t>
        </w:r>
        <w:r w:rsidRPr="009E6704">
          <w:rPr>
            <w:rFonts w:ascii="Times New Roman" w:eastAsia="Times New Roman" w:hAnsi="Times New Roman" w:cs="Times New Roman"/>
            <w:color w:val="000000"/>
            <w:kern w:val="0"/>
            <w:sz w:val="28"/>
            <w:vertAlign w:val="superscript"/>
            <w:lang w:val="en-US" w:eastAsia="en-US" w:bidi="en-US"/>
          </w:rPr>
          <w:t>+</w:t>
        </w:r>
        <w:r w:rsidRPr="009E6704">
          <w:rPr>
            <w:rFonts w:ascii="Times New Roman" w:eastAsia="Times New Roman" w:hAnsi="Times New Roman" w:cs="Times New Roman"/>
            <w:color w:val="000000"/>
            <w:kern w:val="0"/>
            <w:sz w:val="28"/>
            <w:lang w:eastAsia="ru-RU" w:bidi="ru-RU"/>
          </w:rPr>
          <w:tab/>
          <w:t>100</w:t>
        </w:r>
      </w:hyperlink>
    </w:p>
    <w:p w:rsidR="009E6704" w:rsidRPr="009E6704" w:rsidRDefault="009E6704" w:rsidP="009E6704">
      <w:pPr>
        <w:numPr>
          <w:ilvl w:val="0"/>
          <w:numId w:val="36"/>
        </w:numPr>
        <w:tabs>
          <w:tab w:val="clear" w:pos="709"/>
          <w:tab w:val="left" w:pos="13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Реакция дегидрирования СН4 на нейтральном плоском </w:t>
      </w:r>
      <w:r w:rsidRPr="009E6704">
        <w:rPr>
          <w:rFonts w:ascii="Times New Roman" w:eastAsia="Times New Roman" w:hAnsi="Times New Roman" w:cs="Times New Roman"/>
          <w:color w:val="000000"/>
          <w:kern w:val="0"/>
          <w:sz w:val="28"/>
          <w:szCs w:val="28"/>
          <w:lang w:val="en-US" w:eastAsia="en-US" w:bidi="en-US"/>
        </w:rPr>
        <w:t>W</w:t>
      </w:r>
      <w:r w:rsidRPr="009E6704">
        <w:rPr>
          <w:rFonts w:ascii="Times New Roman" w:eastAsia="Times New Roman" w:hAnsi="Times New Roman" w:cs="Times New Roman"/>
          <w:color w:val="000000"/>
          <w:kern w:val="0"/>
          <w:sz w:val="28"/>
          <w:szCs w:val="28"/>
          <w:lang w:eastAsia="ru-RU" w:bidi="ru-RU"/>
        </w:rPr>
        <w:t>-образном</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кластере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5</w:t>
      </w:r>
      <w:r w:rsidRPr="009E6704">
        <w:rPr>
          <w:rFonts w:ascii="Times New Roman" w:eastAsia="Times New Roman" w:hAnsi="Times New Roman" w:cs="Times New Roman"/>
          <w:color w:val="000000"/>
          <w:kern w:val="0"/>
          <w:sz w:val="28"/>
          <w:szCs w:val="28"/>
          <w:lang w:eastAsia="ru-RU" w:bidi="ru-RU"/>
        </w:rPr>
        <w:tab/>
        <w:t>103</w:t>
      </w:r>
    </w:p>
    <w:p w:rsidR="009E6704" w:rsidRPr="009E6704" w:rsidRDefault="009E6704" w:rsidP="009E6704">
      <w:pPr>
        <w:numPr>
          <w:ilvl w:val="0"/>
          <w:numId w:val="36"/>
        </w:numPr>
        <w:tabs>
          <w:tab w:val="clear" w:pos="709"/>
          <w:tab w:val="left" w:pos="13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Реакция дегидрирования СН</w:t>
      </w:r>
      <w:r w:rsidRPr="009E6704">
        <w:rPr>
          <w:rFonts w:ascii="Times New Roman" w:eastAsia="Times New Roman" w:hAnsi="Times New Roman" w:cs="Times New Roman"/>
          <w:color w:val="000000"/>
          <w:kern w:val="0"/>
          <w:sz w:val="28"/>
          <w:szCs w:val="28"/>
          <w:vertAlign w:val="subscript"/>
          <w:lang w:eastAsia="ru-RU" w:bidi="ru-RU"/>
        </w:rPr>
        <w:t>4</w:t>
      </w:r>
      <w:r w:rsidRPr="009E6704">
        <w:rPr>
          <w:rFonts w:ascii="Times New Roman" w:eastAsia="Times New Roman" w:hAnsi="Times New Roman" w:cs="Times New Roman"/>
          <w:color w:val="000000"/>
          <w:kern w:val="0"/>
          <w:sz w:val="28"/>
          <w:szCs w:val="28"/>
          <w:lang w:eastAsia="ru-RU" w:bidi="ru-RU"/>
        </w:rPr>
        <w:t xml:space="preserve"> на нейтральном трехмерном кластере</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тригональной бипирамиды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5</w:t>
      </w:r>
      <w:r w:rsidRPr="009E6704">
        <w:rPr>
          <w:rFonts w:ascii="Times New Roman" w:eastAsia="Times New Roman" w:hAnsi="Times New Roman" w:cs="Times New Roman"/>
          <w:color w:val="000000"/>
          <w:kern w:val="0"/>
          <w:sz w:val="28"/>
          <w:szCs w:val="28"/>
          <w:lang w:eastAsia="ru-RU" w:bidi="ru-RU"/>
        </w:rPr>
        <w:tab/>
        <w:t>106</w:t>
      </w:r>
    </w:p>
    <w:p w:rsidR="009E6704" w:rsidRPr="009E6704" w:rsidRDefault="009E6704" w:rsidP="009E6704">
      <w:pPr>
        <w:numPr>
          <w:ilvl w:val="0"/>
          <w:numId w:val="36"/>
        </w:numPr>
        <w:tabs>
          <w:tab w:val="clear" w:pos="709"/>
          <w:tab w:val="left" w:leader="dot" w:pos="94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9E6704">
          <w:rPr>
            <w:rFonts w:ascii="Times New Roman" w:eastAsia="Times New Roman" w:hAnsi="Times New Roman" w:cs="Times New Roman"/>
            <w:color w:val="000000"/>
            <w:kern w:val="0"/>
            <w:sz w:val="28"/>
            <w:lang w:eastAsia="ru-RU" w:bidi="ru-RU"/>
          </w:rPr>
          <w:t xml:space="preserve"> Реакция нейтрального тетраэдрического кластера </w:t>
        </w:r>
        <w:r w:rsidRPr="009E6704">
          <w:rPr>
            <w:rFonts w:ascii="Times New Roman" w:eastAsia="Times New Roman" w:hAnsi="Times New Roman" w:cs="Times New Roman"/>
            <w:color w:val="000000"/>
            <w:kern w:val="0"/>
            <w:sz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lang w:val="en-US" w:eastAsia="en-US" w:bidi="en-US"/>
          </w:rPr>
          <w:t xml:space="preserve"> </w:t>
        </w:r>
        <w:r w:rsidRPr="009E6704">
          <w:rPr>
            <w:rFonts w:ascii="Times New Roman" w:eastAsia="Times New Roman" w:hAnsi="Times New Roman" w:cs="Times New Roman"/>
            <w:color w:val="000000"/>
            <w:kern w:val="0"/>
            <w:sz w:val="28"/>
            <w:lang w:eastAsia="ru-RU" w:bidi="ru-RU"/>
          </w:rPr>
          <w:t>с Н</w:t>
        </w:r>
        <w:r w:rsidRPr="009E6704">
          <w:rPr>
            <w:rFonts w:ascii="Times New Roman" w:eastAsia="Times New Roman" w:hAnsi="Times New Roman" w:cs="Times New Roman"/>
            <w:color w:val="000000"/>
            <w:kern w:val="0"/>
            <w:sz w:val="28"/>
            <w:szCs w:val="28"/>
            <w:lang w:eastAsia="ru-RU" w:bidi="ru-RU"/>
          </w:rPr>
          <w:t>2</w:t>
        </w:r>
        <w:r w:rsidRPr="009E6704">
          <w:rPr>
            <w:rFonts w:ascii="Times New Roman" w:eastAsia="Times New Roman" w:hAnsi="Times New Roman" w:cs="Times New Roman"/>
            <w:color w:val="000000"/>
            <w:kern w:val="0"/>
            <w:sz w:val="28"/>
            <w:lang w:eastAsia="ru-RU" w:bidi="ru-RU"/>
          </w:rPr>
          <w:t>О</w:t>
        </w:r>
        <w:r w:rsidRPr="009E6704">
          <w:rPr>
            <w:rFonts w:ascii="Times New Roman" w:eastAsia="Times New Roman" w:hAnsi="Times New Roman" w:cs="Times New Roman"/>
            <w:color w:val="000000"/>
            <w:kern w:val="0"/>
            <w:sz w:val="28"/>
            <w:lang w:eastAsia="ru-RU" w:bidi="ru-RU"/>
          </w:rPr>
          <w:tab/>
          <w:t>108</w:t>
        </w:r>
      </w:hyperlink>
    </w:p>
    <w:p w:rsidR="009E6704" w:rsidRPr="009E6704" w:rsidRDefault="009E6704" w:rsidP="009E6704">
      <w:pPr>
        <w:numPr>
          <w:ilvl w:val="0"/>
          <w:numId w:val="36"/>
        </w:numPr>
        <w:tabs>
          <w:tab w:val="clear" w:pos="709"/>
          <w:tab w:val="left" w:pos="1537"/>
          <w:tab w:val="left" w:leader="dot" w:pos="94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6" w:tooltip="Current Document">
        <w:r w:rsidRPr="009E6704">
          <w:rPr>
            <w:rFonts w:ascii="Times New Roman" w:eastAsia="Times New Roman" w:hAnsi="Times New Roman" w:cs="Times New Roman"/>
            <w:color w:val="000000"/>
            <w:kern w:val="0"/>
            <w:sz w:val="28"/>
            <w:lang w:eastAsia="ru-RU" w:bidi="ru-RU"/>
          </w:rPr>
          <w:t>Основные результаты и выводы по главе 4</w:t>
        </w:r>
        <w:r w:rsidRPr="009E6704">
          <w:rPr>
            <w:rFonts w:ascii="Times New Roman" w:eastAsia="Times New Roman" w:hAnsi="Times New Roman" w:cs="Times New Roman"/>
            <w:color w:val="000000"/>
            <w:kern w:val="0"/>
            <w:sz w:val="28"/>
            <w:lang w:eastAsia="ru-RU" w:bidi="ru-RU"/>
          </w:rPr>
          <w:tab/>
          <w:t>111</w:t>
        </w:r>
      </w:hyperlink>
    </w:p>
    <w:p w:rsidR="009E6704" w:rsidRPr="009E6704" w:rsidRDefault="009E6704" w:rsidP="009E6704">
      <w:pPr>
        <w:numPr>
          <w:ilvl w:val="0"/>
          <w:numId w:val="31"/>
        </w:numPr>
        <w:tabs>
          <w:tab w:val="clear" w:pos="709"/>
          <w:tab w:val="left" w:pos="406"/>
          <w:tab w:val="right" w:leader="dot" w:pos="99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9E6704">
          <w:rPr>
            <w:rFonts w:ascii="Times New Roman" w:eastAsia="Times New Roman" w:hAnsi="Times New Roman" w:cs="Times New Roman"/>
            <w:color w:val="000000"/>
            <w:kern w:val="0"/>
            <w:sz w:val="28"/>
            <w:szCs w:val="28"/>
            <w:lang w:eastAsia="ru-RU" w:bidi="ru-RU"/>
          </w:rPr>
          <w:t>Влияние размера кластера платины и наличие подложки А1</w:t>
        </w:r>
        <w:r w:rsidRPr="009E6704">
          <w:rPr>
            <w:rFonts w:ascii="Times New Roman" w:eastAsia="Times New Roman" w:hAnsi="Times New Roman" w:cs="Times New Roman"/>
            <w:color w:val="000000"/>
            <w:kern w:val="0"/>
            <w:sz w:val="28"/>
            <w:szCs w:val="28"/>
            <w:vertAlign w:val="subscript"/>
            <w:lang w:eastAsia="ru-RU" w:bidi="ru-RU"/>
          </w:rPr>
          <w:t>б</w:t>
        </w:r>
        <w:r w:rsidRPr="009E6704">
          <w:rPr>
            <w:rFonts w:ascii="Times New Roman" w:eastAsia="Times New Roman" w:hAnsi="Times New Roman" w:cs="Times New Roman"/>
            <w:color w:val="000000"/>
            <w:kern w:val="0"/>
            <w:sz w:val="28"/>
            <w:szCs w:val="28"/>
            <w:lang w:eastAsia="ru-RU" w:bidi="ru-RU"/>
          </w:rPr>
          <w:t>Ор на реакционную способность в процессе получения этана из метана</w:t>
        </w:r>
        <w:r w:rsidRPr="009E6704">
          <w:rPr>
            <w:rFonts w:ascii="Times New Roman" w:eastAsia="Times New Roman" w:hAnsi="Times New Roman" w:cs="Times New Roman"/>
            <w:color w:val="000000"/>
            <w:kern w:val="0"/>
            <w:sz w:val="28"/>
            <w:szCs w:val="28"/>
            <w:lang w:eastAsia="ru-RU" w:bidi="ru-RU"/>
          </w:rPr>
          <w:tab/>
          <w:t>113</w:t>
        </w:r>
      </w:hyperlink>
    </w:p>
    <w:p w:rsidR="009E6704" w:rsidRPr="009E6704" w:rsidRDefault="009E6704" w:rsidP="009E6704">
      <w:pPr>
        <w:tabs>
          <w:tab w:val="clear" w:pos="709"/>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 5.1. Реакция получения этана из метана на тетраэдрическом кластере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4</w:t>
      </w:r>
    </w:p>
    <w:p w:rsidR="009E6704" w:rsidRPr="009E6704" w:rsidRDefault="009E6704" w:rsidP="009E6704">
      <w:pPr>
        <w:tabs>
          <w:tab w:val="clear" w:pos="709"/>
          <w:tab w:val="left" w:leader="dot" w:pos="949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ab/>
        <w:t>113</w:t>
      </w:r>
    </w:p>
    <w:p w:rsidR="009E6704" w:rsidRPr="009E6704" w:rsidRDefault="009E6704" w:rsidP="009E6704">
      <w:pPr>
        <w:numPr>
          <w:ilvl w:val="0"/>
          <w:numId w:val="37"/>
        </w:numPr>
        <w:tabs>
          <w:tab w:val="clear" w:pos="709"/>
          <w:tab w:val="left" w:pos="13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Реакция получения этана из метана на тетраэдрическом кластере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с</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подложкой А1</w:t>
      </w:r>
      <w:r w:rsidRPr="009E6704">
        <w:rPr>
          <w:rFonts w:ascii="Times New Roman" w:eastAsia="Times New Roman" w:hAnsi="Times New Roman" w:cs="Times New Roman"/>
          <w:color w:val="000000"/>
          <w:kern w:val="0"/>
          <w:sz w:val="28"/>
          <w:szCs w:val="28"/>
          <w:vertAlign w:val="subscript"/>
          <w:lang w:eastAsia="ru-RU" w:bidi="ru-RU"/>
        </w:rPr>
        <w:t>6</w:t>
      </w:r>
      <w:r w:rsidRPr="009E6704">
        <w:rPr>
          <w:rFonts w:ascii="Times New Roman" w:eastAsia="Times New Roman" w:hAnsi="Times New Roman" w:cs="Times New Roman"/>
          <w:color w:val="000000"/>
          <w:kern w:val="0"/>
          <w:sz w:val="28"/>
          <w:szCs w:val="28"/>
          <w:lang w:eastAsia="ru-RU" w:bidi="ru-RU"/>
        </w:rPr>
        <w:t>09</w:t>
      </w:r>
      <w:r w:rsidRPr="009E6704">
        <w:rPr>
          <w:rFonts w:ascii="Times New Roman" w:eastAsia="Times New Roman" w:hAnsi="Times New Roman" w:cs="Times New Roman"/>
          <w:color w:val="000000"/>
          <w:kern w:val="0"/>
          <w:sz w:val="28"/>
          <w:szCs w:val="28"/>
          <w:lang w:eastAsia="ru-RU" w:bidi="ru-RU"/>
        </w:rPr>
        <w:tab/>
        <w:t>120</w:t>
      </w:r>
    </w:p>
    <w:p w:rsidR="009E6704" w:rsidRPr="009E6704" w:rsidRDefault="009E6704" w:rsidP="009E6704">
      <w:pPr>
        <w:numPr>
          <w:ilvl w:val="0"/>
          <w:numId w:val="37"/>
        </w:numPr>
        <w:tabs>
          <w:tab w:val="clear" w:pos="709"/>
          <w:tab w:val="left" w:pos="13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Реакция получения этана из метана на плоском треугольном кластере</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6</w:t>
      </w:r>
      <w:r w:rsidRPr="009E6704">
        <w:rPr>
          <w:rFonts w:ascii="Times New Roman" w:eastAsia="Times New Roman" w:hAnsi="Times New Roman" w:cs="Times New Roman"/>
          <w:color w:val="000000"/>
          <w:kern w:val="0"/>
          <w:sz w:val="28"/>
          <w:szCs w:val="28"/>
          <w:lang w:eastAsia="ru-RU" w:bidi="ru-RU"/>
        </w:rPr>
        <w:tab/>
        <w:t>127</w:t>
      </w:r>
    </w:p>
    <w:p w:rsidR="009E6704" w:rsidRPr="009E6704" w:rsidRDefault="009E6704" w:rsidP="009E6704">
      <w:pPr>
        <w:numPr>
          <w:ilvl w:val="0"/>
          <w:numId w:val="37"/>
        </w:numPr>
        <w:tabs>
          <w:tab w:val="clear" w:pos="709"/>
          <w:tab w:val="left" w:pos="13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Реакция получения этана из метана на плоском треугольном кластере</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 xml:space="preserve">Pt6 </w:t>
      </w:r>
      <w:r w:rsidRPr="009E6704">
        <w:rPr>
          <w:rFonts w:ascii="Times New Roman" w:eastAsia="Times New Roman" w:hAnsi="Times New Roman" w:cs="Times New Roman"/>
          <w:color w:val="000000"/>
          <w:kern w:val="0"/>
          <w:sz w:val="28"/>
          <w:szCs w:val="28"/>
          <w:lang w:eastAsia="ru-RU" w:bidi="ru-RU"/>
        </w:rPr>
        <w:t xml:space="preserve">с подложкой </w:t>
      </w:r>
      <w:r w:rsidRPr="009E6704">
        <w:rPr>
          <w:rFonts w:ascii="Times New Roman" w:eastAsia="Times New Roman" w:hAnsi="Times New Roman" w:cs="Times New Roman"/>
          <w:color w:val="000000"/>
          <w:kern w:val="0"/>
          <w:sz w:val="28"/>
          <w:szCs w:val="28"/>
          <w:lang w:val="uk-UA" w:eastAsia="uk-UA" w:bidi="uk-UA"/>
        </w:rPr>
        <w:t>АІ6О9</w:t>
      </w:r>
      <w:r w:rsidRPr="009E6704">
        <w:rPr>
          <w:rFonts w:ascii="Times New Roman" w:eastAsia="Times New Roman" w:hAnsi="Times New Roman" w:cs="Times New Roman"/>
          <w:color w:val="000000"/>
          <w:kern w:val="0"/>
          <w:sz w:val="28"/>
          <w:szCs w:val="28"/>
          <w:lang w:eastAsia="ru-RU" w:bidi="ru-RU"/>
        </w:rPr>
        <w:tab/>
        <w:t>131</w:t>
      </w:r>
    </w:p>
    <w:p w:rsidR="009E6704" w:rsidRPr="009E6704" w:rsidRDefault="009E6704" w:rsidP="009E6704">
      <w:pPr>
        <w:numPr>
          <w:ilvl w:val="0"/>
          <w:numId w:val="37"/>
        </w:numPr>
        <w:tabs>
          <w:tab w:val="clear" w:pos="709"/>
          <w:tab w:val="left" w:pos="13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Реакция получения этана из метана на октаэдрическом кластере</w:t>
      </w:r>
    </w:p>
    <w:p w:rsidR="009E6704" w:rsidRPr="009E6704" w:rsidRDefault="009E6704" w:rsidP="009E6704">
      <w:pPr>
        <w:tabs>
          <w:tab w:val="clear" w:pos="709"/>
          <w:tab w:val="right" w:leader="dot" w:pos="993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szCs w:val="28"/>
          <w:lang w:val="en-US" w:eastAsia="en-US" w:bidi="en-US"/>
        </w:rPr>
        <w:t>(A)</w:t>
      </w:r>
      <w:r w:rsidRPr="009E6704">
        <w:rPr>
          <w:rFonts w:ascii="Times New Roman" w:eastAsia="Times New Roman" w:hAnsi="Times New Roman" w:cs="Times New Roman"/>
          <w:color w:val="000000"/>
          <w:kern w:val="0"/>
          <w:sz w:val="28"/>
          <w:szCs w:val="28"/>
          <w:lang w:eastAsia="ru-RU" w:bidi="ru-RU"/>
        </w:rPr>
        <w:tab/>
        <w:t>135</w:t>
      </w:r>
    </w:p>
    <w:p w:rsidR="009E6704" w:rsidRPr="009E6704" w:rsidRDefault="009E6704" w:rsidP="009E6704">
      <w:pPr>
        <w:numPr>
          <w:ilvl w:val="0"/>
          <w:numId w:val="37"/>
        </w:numPr>
        <w:tabs>
          <w:tab w:val="clear" w:pos="709"/>
          <w:tab w:val="left" w:pos="1383"/>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8" w:tooltip="Current Document">
        <w:r w:rsidRPr="009E6704">
          <w:rPr>
            <w:rFonts w:ascii="Times New Roman" w:eastAsia="Times New Roman" w:hAnsi="Times New Roman" w:cs="Times New Roman"/>
            <w:color w:val="000000"/>
            <w:kern w:val="0"/>
            <w:sz w:val="28"/>
            <w:lang w:eastAsia="ru-RU" w:bidi="ru-RU"/>
          </w:rPr>
          <w:t xml:space="preserve">Реакция получения этана из метана на кластере </w:t>
        </w:r>
        <w:r w:rsidRPr="009E6704">
          <w:rPr>
            <w:rFonts w:ascii="Times New Roman" w:eastAsia="Times New Roman" w:hAnsi="Times New Roman" w:cs="Times New Roman"/>
            <w:color w:val="000000"/>
            <w:kern w:val="0"/>
            <w:sz w:val="28"/>
            <w:lang w:val="en-US" w:eastAsia="en-US" w:bidi="en-US"/>
          </w:rPr>
          <w:t>Pti</w:t>
        </w:r>
        <w:r w:rsidRPr="009E6704">
          <w:rPr>
            <w:rFonts w:ascii="Times New Roman" w:eastAsia="Times New Roman" w:hAnsi="Times New Roman" w:cs="Times New Roman"/>
            <w:color w:val="000000"/>
            <w:kern w:val="0"/>
            <w:sz w:val="28"/>
            <w:vertAlign w:val="subscript"/>
            <w:lang w:val="en-US" w:eastAsia="en-US" w:bidi="en-US"/>
          </w:rPr>
          <w:t>4</w:t>
        </w:r>
        <w:r w:rsidRPr="009E6704">
          <w:rPr>
            <w:rFonts w:ascii="Times New Roman" w:eastAsia="Times New Roman" w:hAnsi="Times New Roman" w:cs="Times New Roman"/>
            <w:color w:val="000000"/>
            <w:kern w:val="0"/>
            <w:sz w:val="28"/>
            <w:lang w:val="en-US" w:eastAsia="en-US" w:bidi="en-US"/>
          </w:rPr>
          <w:t>(B)</w:t>
        </w:r>
        <w:r w:rsidRPr="009E6704">
          <w:rPr>
            <w:rFonts w:ascii="Times New Roman" w:eastAsia="Times New Roman" w:hAnsi="Times New Roman" w:cs="Times New Roman"/>
            <w:color w:val="000000"/>
            <w:kern w:val="0"/>
            <w:sz w:val="28"/>
            <w:lang w:eastAsia="ru-RU" w:bidi="ru-RU"/>
          </w:rPr>
          <w:tab/>
          <w:t>139</w:t>
        </w:r>
      </w:hyperlink>
    </w:p>
    <w:p w:rsidR="009E6704" w:rsidRPr="009E6704" w:rsidRDefault="009E6704" w:rsidP="009E6704">
      <w:pPr>
        <w:numPr>
          <w:ilvl w:val="0"/>
          <w:numId w:val="37"/>
        </w:numPr>
        <w:tabs>
          <w:tab w:val="clear" w:pos="709"/>
          <w:tab w:val="left" w:pos="1383"/>
          <w:tab w:val="right" w:leader="dot" w:pos="9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9E6704">
          <w:rPr>
            <w:rFonts w:ascii="Times New Roman" w:eastAsia="Times New Roman" w:hAnsi="Times New Roman" w:cs="Times New Roman"/>
            <w:color w:val="000000"/>
            <w:kern w:val="0"/>
            <w:sz w:val="28"/>
            <w:lang w:eastAsia="ru-RU" w:bidi="ru-RU"/>
          </w:rPr>
          <w:t>Основные результаты и выводы по главе 5</w:t>
        </w:r>
        <w:r w:rsidRPr="009E6704">
          <w:rPr>
            <w:rFonts w:ascii="Times New Roman" w:eastAsia="Times New Roman" w:hAnsi="Times New Roman" w:cs="Times New Roman"/>
            <w:color w:val="000000"/>
            <w:kern w:val="0"/>
            <w:sz w:val="28"/>
            <w:lang w:eastAsia="ru-RU" w:bidi="ru-RU"/>
          </w:rPr>
          <w:tab/>
          <w:t>143</w:t>
        </w:r>
      </w:hyperlink>
    </w:p>
    <w:p w:rsidR="009E6704" w:rsidRPr="009E6704" w:rsidRDefault="009E6704" w:rsidP="009E6704">
      <w:pPr>
        <w:tabs>
          <w:tab w:val="clear" w:pos="709"/>
          <w:tab w:val="right" w:leader="dot" w:pos="993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3" w:tooltip="Current Document">
        <w:r w:rsidRPr="009E6704">
          <w:rPr>
            <w:rFonts w:ascii="Times New Roman" w:eastAsia="Times New Roman" w:hAnsi="Times New Roman" w:cs="Times New Roman"/>
            <w:color w:val="000000"/>
            <w:kern w:val="0"/>
            <w:sz w:val="28"/>
            <w:szCs w:val="28"/>
            <w:lang w:eastAsia="ru-RU" w:bidi="ru-RU"/>
          </w:rPr>
          <w:t>Заключение и выводы</w:t>
        </w:r>
        <w:r w:rsidRPr="009E6704">
          <w:rPr>
            <w:rFonts w:ascii="Times New Roman" w:eastAsia="Times New Roman" w:hAnsi="Times New Roman" w:cs="Times New Roman"/>
            <w:color w:val="000000"/>
            <w:kern w:val="0"/>
            <w:sz w:val="28"/>
            <w:szCs w:val="28"/>
            <w:lang w:eastAsia="ru-RU" w:bidi="ru-RU"/>
          </w:rPr>
          <w:tab/>
          <w:t>145</w:t>
        </w:r>
      </w:hyperlink>
    </w:p>
    <w:p w:rsidR="009E6704" w:rsidRPr="009E6704" w:rsidRDefault="009E6704" w:rsidP="009E6704">
      <w:pPr>
        <w:tabs>
          <w:tab w:val="clear" w:pos="709"/>
          <w:tab w:val="right" w:leader="dot" w:pos="993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4" w:tooltip="Current Document">
        <w:r w:rsidRPr="009E6704">
          <w:rPr>
            <w:rFonts w:ascii="Times New Roman" w:eastAsia="Times New Roman" w:hAnsi="Times New Roman" w:cs="Times New Roman"/>
            <w:color w:val="000000"/>
            <w:kern w:val="0"/>
            <w:sz w:val="28"/>
            <w:szCs w:val="28"/>
            <w:lang w:eastAsia="ru-RU" w:bidi="ru-RU"/>
          </w:rPr>
          <w:t>Список литературы</w:t>
        </w:r>
        <w:r w:rsidRPr="009E6704">
          <w:rPr>
            <w:rFonts w:ascii="Times New Roman" w:eastAsia="Times New Roman" w:hAnsi="Times New Roman" w:cs="Times New Roman"/>
            <w:color w:val="000000"/>
            <w:kern w:val="0"/>
            <w:sz w:val="28"/>
            <w:szCs w:val="28"/>
            <w:lang w:eastAsia="ru-RU" w:bidi="ru-RU"/>
          </w:rPr>
          <w:tab/>
          <w:t xml:space="preserve">  147</w:t>
        </w:r>
      </w:hyperlink>
      <w:r w:rsidRPr="009E6704">
        <w:rPr>
          <w:rFonts w:ascii="Times New Roman" w:eastAsia="Times New Roman" w:hAnsi="Times New Roman" w:cs="Times New Roman"/>
          <w:color w:val="000000"/>
          <w:kern w:val="0"/>
          <w:sz w:val="28"/>
          <w:szCs w:val="28"/>
          <w:lang w:eastAsia="ru-RU" w:bidi="ru-RU"/>
        </w:rPr>
        <w:fldChar w:fldCharType="end"/>
      </w:r>
    </w:p>
    <w:p w:rsidR="009E6704" w:rsidRPr="009E6704" w:rsidRDefault="009E6704" w:rsidP="009E6704">
      <w:pPr>
        <w:keepNext/>
        <w:keepLines/>
        <w:tabs>
          <w:tab w:val="clear" w:pos="709"/>
        </w:tabs>
        <w:suppressAutoHyphens w:val="0"/>
        <w:spacing w:after="344" w:line="320" w:lineRule="exact"/>
        <w:ind w:left="20" w:firstLine="0"/>
        <w:jc w:val="center"/>
        <w:outlineLvl w:val="2"/>
        <w:rPr>
          <w:rFonts w:ascii="Arial" w:eastAsia="Arial" w:hAnsi="Arial" w:cs="Arial"/>
          <w:b/>
          <w:bCs/>
          <w:color w:val="000000"/>
          <w:kern w:val="0"/>
          <w:sz w:val="32"/>
          <w:szCs w:val="32"/>
          <w:lang w:eastAsia="ru-RU" w:bidi="ru-RU"/>
        </w:rPr>
      </w:pPr>
      <w:bookmarkStart w:id="0" w:name="bookmark0"/>
      <w:r w:rsidRPr="009E6704">
        <w:rPr>
          <w:rFonts w:ascii="Arial" w:eastAsia="Arial" w:hAnsi="Arial" w:cs="Arial"/>
          <w:b/>
          <w:bCs/>
          <w:color w:val="000000"/>
          <w:kern w:val="0"/>
          <w:sz w:val="32"/>
          <w:szCs w:val="32"/>
          <w:lang w:eastAsia="ru-RU" w:bidi="ru-RU"/>
        </w:rPr>
        <w:t>Введение</w:t>
      </w:r>
      <w:bookmarkEnd w:id="0"/>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u w:val="single"/>
          <w:lang w:eastAsia="ru-RU" w:bidi="ru-RU"/>
        </w:rPr>
        <w:t>Актуальность работы.</w:t>
      </w:r>
      <w:r w:rsidRPr="009E6704">
        <w:rPr>
          <w:rFonts w:ascii="Times New Roman" w:eastAsia="Times New Roman" w:hAnsi="Times New Roman" w:cs="Times New Roman"/>
          <w:color w:val="000000"/>
          <w:kern w:val="0"/>
          <w:sz w:val="28"/>
          <w:szCs w:val="28"/>
          <w:lang w:eastAsia="ru-RU" w:bidi="ru-RU"/>
        </w:rPr>
        <w:t xml:space="preserve"> В последние годы во многих странах (России, США, Канаде, Германии, Японии, Китае) проводятся интенсивные экспериментальные и теоретические исследования по изготовлению и изучению каталитической активности нанокластеров металлов строго определенного размера. Важной особенностью малых кластеров металлов является немасштабируемый режим — с изменением размера частиц их каталитическая активность существенно изменяется. Один из важнейших катализаторов, используемый в современной химической промышленности — платина, успешно применяется в виде малых частиц - нано- и субнано</w:t>
      </w:r>
      <w:r w:rsidRPr="009E6704">
        <w:rPr>
          <w:rFonts w:ascii="Times New Roman" w:eastAsia="Times New Roman" w:hAnsi="Times New Roman" w:cs="Times New Roman"/>
          <w:color w:val="000000"/>
          <w:kern w:val="0"/>
          <w:sz w:val="28"/>
          <w:szCs w:val="28"/>
          <w:lang w:eastAsia="ru-RU" w:bidi="ru-RU"/>
        </w:rPr>
        <w:softHyphen/>
        <w:t>кластеров на оксидной подложке давно. Однако лишь недавно современные нанотехнологические методы приготовления хорошо структурированных кластеров платины как на подложке, так и свободных нейтральных кластеров платины и их ионов, предоставили возможность непосредственного изучения их реакций с малыми органическими молекулами. Важное значение приобретает использование квантово-химических методов для изучения строения и каталитической активности кластеров платины с целью интерпретации и дополнения результатов эксперимента. Моделирование кластеров переходных металлов является сейчас интенсивно развивающейся областью теоретических и экспериментальных исследований. Большое внимание уделяется структурной эволюции кластеров, методам поиска наиболее стабильных изомеров кластеров (глобальных минимумов) и механизмам химических реакций с их участием.</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Вместе с тем, не смотря на большое число опубликованных работ, детального исследования структуры нейтральных, катионных, анионных кластеров платины, изучения на них механизма дегидрирования метана, а так же реакции образования этана из двух молекул метана в зависимости от размера, строения кластера и наличия подложки в рамках одного метода до настоящего времени не проводилось.</w:t>
      </w:r>
    </w:p>
    <w:p w:rsidR="009E6704" w:rsidRPr="009E6704" w:rsidRDefault="009E6704" w:rsidP="009E6704">
      <w:pPr>
        <w:tabs>
          <w:tab w:val="clear" w:pos="709"/>
        </w:tabs>
        <w:suppressAutoHyphens w:val="0"/>
        <w:spacing w:after="0" w:line="2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Целью настоящей работы</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является выявление основных закономерностей механизмов каталитических превращений метана на нанокластерах платины по данным квантово-химических расчетов.</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В качестве </w:t>
      </w:r>
      <w:r w:rsidRPr="009E6704">
        <w:rPr>
          <w:rFonts w:ascii="Times New Roman" w:eastAsia="Times New Roman" w:hAnsi="Times New Roman" w:cs="Times New Roman"/>
          <w:b/>
          <w:bCs/>
          <w:color w:val="000000"/>
          <w:kern w:val="0"/>
          <w:sz w:val="28"/>
          <w:szCs w:val="28"/>
          <w:u w:val="single"/>
          <w:lang w:eastAsia="ru-RU" w:bidi="ru-RU"/>
        </w:rPr>
        <w:t>объектов исследования</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 xml:space="preserve">были выбраны кластеры платины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2</w:t>
      </w:r>
      <w:r w:rsidRPr="009E6704">
        <w:rPr>
          <w:rFonts w:ascii="Times New Roman" w:eastAsia="Times New Roman" w:hAnsi="Times New Roman" w:cs="Times New Roman"/>
          <w:color w:val="000000"/>
          <w:kern w:val="0"/>
          <w:sz w:val="28"/>
          <w:szCs w:val="28"/>
          <w:lang w:eastAsia="en-US" w:bidi="en-US"/>
        </w:rPr>
        <w:t xml:space="preserve">_ </w:t>
      </w:r>
      <w:r w:rsidRPr="009E6704">
        <w:rPr>
          <w:rFonts w:ascii="Times New Roman" w:eastAsia="Times New Roman" w:hAnsi="Times New Roman" w:cs="Times New Roman"/>
          <w:color w:val="000000"/>
          <w:kern w:val="0"/>
          <w:sz w:val="28"/>
          <w:szCs w:val="28"/>
          <w:lang w:eastAsia="ru-RU" w:bidi="ru-RU"/>
        </w:rPr>
        <w:t>914 различного строения. Модельной реакцией являлся процесс взаимодействия кластеров платины с молекулой метана, как простейшего представителя углеводородов.</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Конкретные задачи включают в себя:</w:t>
      </w:r>
    </w:p>
    <w:p w:rsidR="009E6704" w:rsidRPr="009E6704" w:rsidRDefault="009E6704" w:rsidP="009E6704">
      <w:pPr>
        <w:numPr>
          <w:ilvl w:val="0"/>
          <w:numId w:val="38"/>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Определение наиболее энергетически выгодных нейтральных, катионных и анионных кластеров платины различного строения.</w:t>
      </w:r>
    </w:p>
    <w:p w:rsidR="009E6704" w:rsidRPr="009E6704" w:rsidRDefault="009E6704" w:rsidP="009E6704">
      <w:pPr>
        <w:numPr>
          <w:ilvl w:val="0"/>
          <w:numId w:val="38"/>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Изучение влияния адсорбции молекулы водорода на структуру кластеров платины.</w:t>
      </w:r>
    </w:p>
    <w:p w:rsidR="009E6704" w:rsidRPr="009E6704" w:rsidRDefault="009E6704" w:rsidP="009E6704">
      <w:pPr>
        <w:numPr>
          <w:ilvl w:val="0"/>
          <w:numId w:val="38"/>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Изучение механизмов дегидрирования метана на нейтральных, катионных и анионных кластерах платины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2</w:t>
      </w:r>
      <w:r w:rsidRPr="009E6704">
        <w:rPr>
          <w:rFonts w:ascii="Times New Roman" w:eastAsia="Times New Roman" w:hAnsi="Times New Roman" w:cs="Times New Roman"/>
          <w:color w:val="000000"/>
          <w:kern w:val="0"/>
          <w:sz w:val="28"/>
          <w:szCs w:val="28"/>
          <w:lang w:eastAsia="en-US" w:bidi="en-US"/>
        </w:rPr>
        <w:t>-5.</w:t>
      </w:r>
    </w:p>
    <w:p w:rsidR="009E6704" w:rsidRPr="009E6704" w:rsidRDefault="009E6704" w:rsidP="009E6704">
      <w:pPr>
        <w:numPr>
          <w:ilvl w:val="0"/>
          <w:numId w:val="38"/>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Исследование механизма конверсии метана в этан на нейтральных кластерах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 xml:space="preserve">6 </w:t>
      </w:r>
      <w:r w:rsidRPr="009E6704">
        <w:rPr>
          <w:rFonts w:ascii="Times New Roman" w:eastAsia="Times New Roman" w:hAnsi="Times New Roman" w:cs="Times New Roman"/>
          <w:color w:val="000000"/>
          <w:kern w:val="0"/>
          <w:sz w:val="28"/>
          <w:szCs w:val="28"/>
          <w:lang w:eastAsia="ru-RU" w:bidi="ru-RU"/>
        </w:rPr>
        <w:t xml:space="preserve">(с подложкой АЦОд и без неё), а так же на кластерах </w:t>
      </w:r>
      <w:r w:rsidRPr="009E6704">
        <w:rPr>
          <w:rFonts w:ascii="Times New Roman" w:eastAsia="Times New Roman" w:hAnsi="Times New Roman" w:cs="Times New Roman"/>
          <w:color w:val="000000"/>
          <w:kern w:val="0"/>
          <w:sz w:val="28"/>
          <w:szCs w:val="28"/>
          <w:lang w:val="en-US" w:eastAsia="en-US" w:bidi="en-US"/>
        </w:rPr>
        <w:t>Pti</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Научная новизна работы</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Впервые проведено подробное теоретическое исследование взаимодействия молекулы метана с различными кластерами платины с использованием современных методов функционала плотности. При этом:</w:t>
      </w:r>
    </w:p>
    <w:p w:rsidR="009E6704" w:rsidRPr="009E6704" w:rsidRDefault="009E6704" w:rsidP="009E6704">
      <w:pPr>
        <w:numPr>
          <w:ilvl w:val="0"/>
          <w:numId w:val="39"/>
        </w:numPr>
        <w:tabs>
          <w:tab w:val="clear" w:pos="709"/>
          <w:tab w:val="left" w:pos="9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Определены наиболее энергетически выгодные по энергии нейтральные, катионные и анионные кластеры платины различного строения.</w:t>
      </w:r>
    </w:p>
    <w:p w:rsidR="009E6704" w:rsidRPr="009E6704" w:rsidRDefault="009E6704" w:rsidP="009E6704">
      <w:pPr>
        <w:numPr>
          <w:ilvl w:val="0"/>
          <w:numId w:val="39"/>
        </w:numPr>
        <w:tabs>
          <w:tab w:val="clear" w:pos="709"/>
          <w:tab w:val="left" w:pos="98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Показано, что заряд кластеров платины влияет на порядок их относительной стабильности.</w:t>
      </w:r>
    </w:p>
    <w:p w:rsidR="009E6704" w:rsidRPr="009E6704" w:rsidRDefault="009E6704" w:rsidP="009E6704">
      <w:pPr>
        <w:numPr>
          <w:ilvl w:val="0"/>
          <w:numId w:val="39"/>
        </w:numPr>
        <w:tabs>
          <w:tab w:val="clear" w:pos="709"/>
          <w:tab w:val="left" w:pos="98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Установлено, что при адсорбции молекулы водорода может меняться как порядок относительной стабильности кластеров платины, так и структура кластера.</w:t>
      </w:r>
    </w:p>
    <w:p w:rsidR="009E6704" w:rsidRPr="009E6704" w:rsidRDefault="009E6704" w:rsidP="009E6704">
      <w:pPr>
        <w:numPr>
          <w:ilvl w:val="0"/>
          <w:numId w:val="39"/>
        </w:numPr>
        <w:tabs>
          <w:tab w:val="clear" w:pos="709"/>
          <w:tab w:val="left" w:pos="98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Получены новые данные по реакционной способности нейтральных, катионных и анионных кластеров платины в процессе дегидрирования метана.</w:t>
      </w:r>
    </w:p>
    <w:p w:rsidR="009E6704" w:rsidRPr="009E6704" w:rsidRDefault="009E6704" w:rsidP="009E6704">
      <w:pPr>
        <w:numPr>
          <w:ilvl w:val="0"/>
          <w:numId w:val="39"/>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Исследован механизм превращения двух молекул метана в этан и водород на нейтральных кластерах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 xml:space="preserve">6 </w:t>
      </w:r>
      <w:r w:rsidRPr="009E6704">
        <w:rPr>
          <w:rFonts w:ascii="Times New Roman" w:eastAsia="Times New Roman" w:hAnsi="Times New Roman" w:cs="Times New Roman"/>
          <w:color w:val="000000"/>
          <w:kern w:val="0"/>
          <w:sz w:val="28"/>
          <w:szCs w:val="28"/>
          <w:lang w:eastAsia="ru-RU" w:bidi="ru-RU"/>
        </w:rPr>
        <w:t xml:space="preserve">(с подложкой </w:t>
      </w:r>
      <w:r w:rsidRPr="009E6704">
        <w:rPr>
          <w:rFonts w:ascii="Times New Roman" w:eastAsia="Times New Roman" w:hAnsi="Times New Roman" w:cs="Times New Roman"/>
          <w:color w:val="000000"/>
          <w:kern w:val="0"/>
          <w:sz w:val="28"/>
          <w:szCs w:val="28"/>
          <w:lang w:val="uk-UA" w:eastAsia="uk-UA" w:bidi="uk-UA"/>
        </w:rPr>
        <w:t xml:space="preserve">АІ6О9 </w:t>
      </w:r>
      <w:r w:rsidRPr="009E6704">
        <w:rPr>
          <w:rFonts w:ascii="Times New Roman" w:eastAsia="Times New Roman" w:hAnsi="Times New Roman" w:cs="Times New Roman"/>
          <w:color w:val="000000"/>
          <w:kern w:val="0"/>
          <w:sz w:val="28"/>
          <w:szCs w:val="28"/>
          <w:lang w:eastAsia="ru-RU" w:bidi="ru-RU"/>
        </w:rPr>
        <w:t xml:space="preserve">и без неё) и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i</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Практическая значимость работы</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определяется тем, что в ней приводятся квантово-химические оценки строения и реакционной способности кластеров платины, и могут быть использованы для целенаправленного подбора новых эффективных катализаторов.</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Кроме того, в диссертации получены многочисленные сведения о геометрических и энергетических характеристиках кластеров платины, которые могут представлять интерес для широкого круга специалистов, изучающих строение и реакционную способность кластеров металлов платиновой группы.</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Достоверность представленных результатов</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 xml:space="preserve">подтверждается сопоставлением с данными по экспериментальному определению энергий связи кластеров платины, длине связи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а также с расчетами других исследователей.</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На защиту выносятся:</w:t>
      </w:r>
    </w:p>
    <w:p w:rsidR="009E6704" w:rsidRPr="009E6704" w:rsidRDefault="009E6704" w:rsidP="009E6704">
      <w:pPr>
        <w:numPr>
          <w:ilvl w:val="0"/>
          <w:numId w:val="39"/>
        </w:numPr>
        <w:tabs>
          <w:tab w:val="clear" w:pos="709"/>
          <w:tab w:val="left" w:pos="10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Результаты изучения структуры и реакционной способности нейтральных, катионных и анионных кластеров платины.</w:t>
      </w:r>
    </w:p>
    <w:p w:rsidR="009E6704" w:rsidRPr="009E6704" w:rsidRDefault="009E6704" w:rsidP="009E6704">
      <w:pPr>
        <w:numPr>
          <w:ilvl w:val="0"/>
          <w:numId w:val="39"/>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Результаты изучения механизмов превращения двух молекул метана в этан и водород на нейтральных кластерах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6</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(с подложкой А1</w:t>
      </w:r>
      <w:r w:rsidRPr="009E6704">
        <w:rPr>
          <w:rFonts w:ascii="Times New Roman" w:eastAsia="Times New Roman" w:hAnsi="Times New Roman" w:cs="Times New Roman"/>
          <w:color w:val="000000"/>
          <w:kern w:val="0"/>
          <w:sz w:val="28"/>
          <w:szCs w:val="28"/>
          <w:vertAlign w:val="subscript"/>
          <w:lang w:eastAsia="ru-RU" w:bidi="ru-RU"/>
        </w:rPr>
        <w:t>6</w:t>
      </w:r>
      <w:r w:rsidRPr="009E6704">
        <w:rPr>
          <w:rFonts w:ascii="Times New Roman" w:eastAsia="Times New Roman" w:hAnsi="Times New Roman" w:cs="Times New Roman"/>
          <w:color w:val="000000"/>
          <w:kern w:val="0"/>
          <w:sz w:val="28"/>
          <w:szCs w:val="28"/>
          <w:lang w:eastAsia="ru-RU" w:bidi="ru-RU"/>
        </w:rPr>
        <w:t xml:space="preserve">09 и без неё) и </w:t>
      </w:r>
      <w:r w:rsidRPr="009E6704">
        <w:rPr>
          <w:rFonts w:ascii="Times New Roman" w:eastAsia="Times New Roman" w:hAnsi="Times New Roman" w:cs="Times New Roman"/>
          <w:color w:val="000000"/>
          <w:kern w:val="0"/>
          <w:sz w:val="28"/>
          <w:szCs w:val="28"/>
          <w:lang w:val="en-US" w:eastAsia="en-US" w:bidi="en-US"/>
        </w:rPr>
        <w:t>Ptj</w:t>
      </w:r>
      <w:r w:rsidRPr="009E6704">
        <w:rPr>
          <w:rFonts w:ascii="Times New Roman" w:eastAsia="Times New Roman" w:hAnsi="Times New Roman" w:cs="Times New Roman"/>
          <w:color w:val="000000"/>
          <w:kern w:val="0"/>
          <w:sz w:val="28"/>
          <w:szCs w:val="28"/>
          <w:vertAlign w:val="subscript"/>
          <w:lang w:eastAsia="en-US" w:bidi="en-US"/>
        </w:rPr>
        <w:t>4</w:t>
      </w:r>
      <w:r w:rsidRPr="009E6704">
        <w:rPr>
          <w:rFonts w:ascii="Times New Roman" w:eastAsia="Times New Roman" w:hAnsi="Times New Roman" w:cs="Times New Roman"/>
          <w:color w:val="000000"/>
          <w:kern w:val="0"/>
          <w:sz w:val="28"/>
          <w:szCs w:val="28"/>
          <w:lang w:eastAsia="en-US" w:bidi="en-US"/>
        </w:rPr>
        <w:t>.</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b/>
          <w:bCs/>
          <w:color w:val="000000"/>
          <w:kern w:val="0"/>
          <w:sz w:val="28"/>
          <w:szCs w:val="28"/>
          <w:u w:val="single"/>
          <w:lang w:eastAsia="ru-RU" w:bidi="ru-RU"/>
        </w:rPr>
        <w:t>Апробация работы.</w:t>
      </w:r>
      <w:r w:rsidRPr="009E6704">
        <w:rPr>
          <w:rFonts w:ascii="Times New Roman" w:eastAsia="Times New Roman" w:hAnsi="Times New Roman" w:cs="Times New Roman"/>
          <w:b/>
          <w:bCs/>
          <w:color w:val="000000"/>
          <w:kern w:val="0"/>
          <w:sz w:val="28"/>
          <w:szCs w:val="28"/>
          <w:lang w:eastAsia="ru-RU" w:bidi="ru-RU"/>
        </w:rPr>
        <w:t xml:space="preserve"> </w:t>
      </w:r>
      <w:r w:rsidRPr="009E6704">
        <w:rPr>
          <w:rFonts w:ascii="Times New Roman" w:eastAsia="Times New Roman" w:hAnsi="Times New Roman" w:cs="Times New Roman"/>
          <w:color w:val="000000"/>
          <w:kern w:val="0"/>
          <w:sz w:val="28"/>
          <w:szCs w:val="28"/>
          <w:lang w:eastAsia="ru-RU" w:bidi="ru-RU"/>
        </w:rPr>
        <w:t>Основные результаты диссертационной работы доложены на следующих конференциях: XV, XVII Всероссийских конференциях «Структура и динамика молекулярных систем», Яльчик, 2008г и 2010г.; Всероссийской конференции с элементами научной школы для молодых ученых "Структура и динамика молекулярных систем", Казань, 2009 г.; XX и XXII Симпозиумах "Современная химическая физика", Туапсе, 2008 г. и 2010 г.; XII Международной конференции по квантовой и вычислительной химии им. В.А. Фока, Казань, 2010 г.; XVII Международной конференции по химической термодинамике в России, Казань, 2009 г. Кроме того, результаты работы докладывались на итоговой научно-технической конференции КГТУ в 2010 г.</w:t>
      </w:r>
    </w:p>
    <w:p w:rsidR="009E6704" w:rsidRPr="009E6704" w:rsidRDefault="009E6704" w:rsidP="009E6704">
      <w:pPr>
        <w:tabs>
          <w:tab w:val="clear" w:pos="709"/>
          <w:tab w:val="left" w:pos="4042"/>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u w:val="single"/>
          <w:lang w:eastAsia="ru-RU" w:bidi="ru-RU"/>
        </w:rPr>
        <w:t>Работа выполнена</w:t>
      </w:r>
      <w:r w:rsidRPr="009E6704">
        <w:rPr>
          <w:rFonts w:ascii="Times New Roman" w:eastAsia="Times New Roman" w:hAnsi="Times New Roman" w:cs="Times New Roman"/>
          <w:color w:val="000000"/>
          <w:kern w:val="0"/>
          <w:sz w:val="28"/>
          <w:szCs w:val="28"/>
          <w:lang w:eastAsia="ru-RU" w:bidi="ru-RU"/>
        </w:rPr>
        <w:t xml:space="preserve"> в Центре новых информационных технологий и на кафедре катализа Казанского государственного технологического университета при финансовой поддержке: Российского Фонда Фундаментальных Исследований (проект №</w:t>
      </w:r>
      <w:r w:rsidRPr="009E6704">
        <w:rPr>
          <w:rFonts w:ascii="Times New Roman" w:eastAsia="Times New Roman" w:hAnsi="Times New Roman" w:cs="Times New Roman"/>
          <w:color w:val="000000"/>
          <w:kern w:val="0"/>
          <w:sz w:val="28"/>
          <w:szCs w:val="28"/>
          <w:lang w:eastAsia="ru-RU" w:bidi="ru-RU"/>
        </w:rPr>
        <w:tab/>
        <w:t>09-03-97013-р_поволжье_а). Расчеты были</w:t>
      </w:r>
    </w:p>
    <w:p w:rsidR="009E6704" w:rsidRPr="009E6704" w:rsidRDefault="009E6704" w:rsidP="009E670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выполнены в Суперкомпьютерном центре коллективного пользования Казанского научного центра РАН и в Межведомственном суперкомпьютерном центре Российской академии наук.</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u w:val="single"/>
          <w:lang w:eastAsia="ru-RU" w:bidi="ru-RU"/>
        </w:rPr>
        <w:t>Публикации.</w:t>
      </w:r>
      <w:r w:rsidRPr="009E6704">
        <w:rPr>
          <w:rFonts w:ascii="Times New Roman" w:eastAsia="Times New Roman" w:hAnsi="Times New Roman" w:cs="Times New Roman"/>
          <w:color w:val="000000"/>
          <w:kern w:val="0"/>
          <w:sz w:val="28"/>
          <w:szCs w:val="28"/>
          <w:lang w:eastAsia="ru-RU" w:bidi="ru-RU"/>
        </w:rPr>
        <w:t xml:space="preserve"> По материалам диссертационной работы имеются 15 публикаций, в том числе 5 статей в изданиях рекомендованных ВАК; 2 другие статьи и 8 тезисов докладов на Международных и Всероссийских конференциях.</w:t>
      </w:r>
    </w:p>
    <w:p w:rsidR="009E6704" w:rsidRPr="009E6704" w:rsidRDefault="009E6704" w:rsidP="009E670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E6704">
        <w:rPr>
          <w:rFonts w:ascii="Times New Roman" w:eastAsia="Times New Roman" w:hAnsi="Times New Roman" w:cs="Times New Roman"/>
          <w:color w:val="000000"/>
          <w:kern w:val="0"/>
          <w:sz w:val="28"/>
          <w:szCs w:val="28"/>
          <w:u w:val="single"/>
          <w:lang w:eastAsia="ru-RU" w:bidi="ru-RU"/>
        </w:rPr>
        <w:t>Структура диссертационной работы.</w:t>
      </w:r>
      <w:r w:rsidRPr="009E6704">
        <w:rPr>
          <w:rFonts w:ascii="Times New Roman" w:eastAsia="Times New Roman" w:hAnsi="Times New Roman" w:cs="Times New Roman"/>
          <w:color w:val="000000"/>
          <w:kern w:val="0"/>
          <w:sz w:val="28"/>
          <w:szCs w:val="28"/>
          <w:lang w:eastAsia="ru-RU" w:bidi="ru-RU"/>
        </w:rPr>
        <w:t xml:space="preserve"> Диссертация изложена на 162 страницах, содержит 26 таблиц, 79 рисунков, список литературы включает 144 ссылки. Работа содержит введение, 5 глав, раздел «Заключение и выводы», список литературы. В первой главе проводится обзор работ, посвящённых экспериментальному и квантово-химическому изучению кластеров платины и их реакционной способности. Во второй, третьей, четвертой и пятой главах приводятся основные результаты расчетов, их анализ и сравнение с экспериментальными данными.</w:t>
      </w:r>
    </w:p>
    <w:p w:rsidR="009E6704" w:rsidRDefault="009E6704" w:rsidP="009E6704">
      <w:pPr>
        <w:rPr>
          <w:rFonts w:ascii="Arial Unicode MS" w:eastAsia="Arial Unicode MS" w:hAnsi="Arial Unicode MS" w:cs="Arial Unicode MS"/>
          <w:color w:val="000000"/>
          <w:kern w:val="0"/>
          <w:sz w:val="24"/>
          <w:szCs w:val="24"/>
          <w:lang w:eastAsia="ru-RU" w:bidi="ru-RU"/>
        </w:rPr>
      </w:pPr>
      <w:r w:rsidRPr="009E6704">
        <w:rPr>
          <w:rFonts w:ascii="Arial Unicode MS" w:eastAsia="Arial Unicode MS" w:hAnsi="Arial Unicode MS" w:cs="Arial Unicode MS"/>
          <w:color w:val="000000"/>
          <w:kern w:val="0"/>
          <w:sz w:val="24"/>
          <w:szCs w:val="24"/>
          <w:lang w:eastAsia="ru-RU" w:bidi="ru-RU"/>
        </w:rPr>
        <w:t>Автор выражает глубокую благодарность научному руководителю профессору Г.М. Храпковскому и начальнику отделения информатизации КГТУ А.Г. Шамову за помощь и поддержку на всех этапах проведения работы, а также Гарифзяновой Г.Г., Шамову Г.А., Цышевскому Р.В., Николаевой Е.В., Чачкову Д.В. — за полезные советы при обсуждении полученных результатов.</w:t>
      </w:r>
    </w:p>
    <w:p w:rsidR="009E6704" w:rsidRDefault="009E6704" w:rsidP="009E6704">
      <w:pPr>
        <w:rPr>
          <w:rFonts w:ascii="Arial Unicode MS" w:eastAsia="Arial Unicode MS" w:hAnsi="Arial Unicode MS" w:cs="Arial Unicode MS"/>
          <w:color w:val="000000"/>
          <w:kern w:val="0"/>
          <w:sz w:val="24"/>
          <w:szCs w:val="24"/>
          <w:lang w:eastAsia="ru-RU" w:bidi="ru-RU"/>
        </w:rPr>
      </w:pPr>
    </w:p>
    <w:p w:rsidR="009E6704" w:rsidRDefault="009E6704" w:rsidP="009E6704">
      <w:pPr>
        <w:rPr>
          <w:rFonts w:ascii="Arial Unicode MS" w:eastAsia="Arial Unicode MS" w:hAnsi="Arial Unicode MS" w:cs="Arial Unicode MS"/>
          <w:color w:val="000000"/>
          <w:kern w:val="0"/>
          <w:sz w:val="24"/>
          <w:szCs w:val="24"/>
          <w:lang w:eastAsia="ru-RU" w:bidi="ru-RU"/>
        </w:rPr>
      </w:pPr>
    </w:p>
    <w:p w:rsidR="009E6704" w:rsidRPr="009E6704" w:rsidRDefault="009E6704" w:rsidP="009E6704">
      <w:pPr>
        <w:keepNext/>
        <w:keepLines/>
        <w:tabs>
          <w:tab w:val="clear" w:pos="709"/>
        </w:tabs>
        <w:suppressAutoHyphens w:val="0"/>
        <w:spacing w:after="0" w:line="320" w:lineRule="exact"/>
        <w:ind w:left="540" w:hanging="540"/>
        <w:outlineLvl w:val="2"/>
        <w:rPr>
          <w:rFonts w:ascii="Arial" w:eastAsia="Arial" w:hAnsi="Arial" w:cs="Arial"/>
          <w:b/>
          <w:bCs/>
          <w:kern w:val="0"/>
          <w:sz w:val="32"/>
          <w:szCs w:val="32"/>
          <w:lang w:eastAsia="ru-RU" w:bidi="ru-RU"/>
        </w:rPr>
      </w:pPr>
      <w:bookmarkStart w:id="1" w:name="bookmark33"/>
      <w:r w:rsidRPr="009E6704">
        <w:rPr>
          <w:rFonts w:ascii="Arial" w:eastAsia="Arial" w:hAnsi="Arial" w:cs="Arial"/>
          <w:b/>
          <w:bCs/>
          <w:color w:val="000000"/>
          <w:kern w:val="0"/>
          <w:sz w:val="32"/>
          <w:szCs w:val="32"/>
          <w:lang w:eastAsia="ru-RU" w:bidi="ru-RU"/>
        </w:rPr>
        <w:t>Заключение и выводы</w:t>
      </w:r>
      <w:bookmarkEnd w:id="1"/>
    </w:p>
    <w:p w:rsidR="009E6704" w:rsidRPr="009E6704" w:rsidRDefault="009E6704" w:rsidP="009E6704">
      <w:pPr>
        <w:tabs>
          <w:tab w:val="clear" w:pos="709"/>
          <w:tab w:val="left" w:pos="1598"/>
          <w:tab w:val="left" w:pos="3125"/>
          <w:tab w:val="left" w:pos="4651"/>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Представленный в работе материал показывает, что современные квантово-химические методы позволяют успешно решать достаточно широкий круг вопросов, связанных с изучением каталитической активности кластеров платины.</w:t>
      </w:r>
      <w:r w:rsidRPr="009E6704">
        <w:rPr>
          <w:rFonts w:ascii="Times New Roman" w:eastAsia="Times New Roman" w:hAnsi="Times New Roman" w:cs="Times New Roman"/>
          <w:color w:val="000000"/>
          <w:kern w:val="0"/>
          <w:sz w:val="28"/>
          <w:szCs w:val="28"/>
          <w:lang w:eastAsia="ru-RU" w:bidi="ru-RU"/>
        </w:rPr>
        <w:tab/>
        <w:t>Результаты</w:t>
      </w:r>
      <w:r w:rsidRPr="009E6704">
        <w:rPr>
          <w:rFonts w:ascii="Times New Roman" w:eastAsia="Times New Roman" w:hAnsi="Times New Roman" w:cs="Times New Roman"/>
          <w:color w:val="000000"/>
          <w:kern w:val="0"/>
          <w:sz w:val="28"/>
          <w:szCs w:val="28"/>
          <w:lang w:eastAsia="ru-RU" w:bidi="ru-RU"/>
        </w:rPr>
        <w:tab/>
        <w:t>расчета</w:t>
      </w:r>
      <w:r w:rsidRPr="009E6704">
        <w:rPr>
          <w:rFonts w:ascii="Times New Roman" w:eastAsia="Times New Roman" w:hAnsi="Times New Roman" w:cs="Times New Roman"/>
          <w:color w:val="000000"/>
          <w:kern w:val="0"/>
          <w:sz w:val="28"/>
          <w:szCs w:val="28"/>
          <w:lang w:eastAsia="ru-RU" w:bidi="ru-RU"/>
        </w:rPr>
        <w:tab/>
        <w:t>существенно дополнили имеющиеся</w:t>
      </w:r>
    </w:p>
    <w:p w:rsidR="009E6704" w:rsidRPr="009E6704" w:rsidRDefault="009E6704" w:rsidP="009E670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экспериментальные данные реакции дегидрирования метана на нейтральных, катионных и анионных кластерах платины. Кроме того, нами впервые были получены систематические сведения о структуре нейтральных, катионных и анионных кластеров платины, переходных состояний основных и альтернативных реакций в процессах дегидрирования метана и образование молекулы этана, а так же определить влияние подложки. Основные результаты работы можно кратко сформулировать в виде следующих выводов:</w:t>
      </w:r>
    </w:p>
    <w:p w:rsidR="009E6704" w:rsidRPr="009E6704" w:rsidRDefault="009E6704" w:rsidP="009E6704">
      <w:pPr>
        <w:numPr>
          <w:ilvl w:val="0"/>
          <w:numId w:val="40"/>
        </w:numPr>
        <w:tabs>
          <w:tab w:val="clear" w:pos="709"/>
        </w:tabs>
        <w:suppressAutoHyphens w:val="0"/>
        <w:spacing w:after="0" w:line="480" w:lineRule="exact"/>
        <w:ind w:left="540" w:hanging="540"/>
        <w:jc w:val="left"/>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Определен порядок относительной стабильности для нейтральных, катионных и анионных кластеров платины. Наиболее стабильные изомеры нейтральных кластеров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n</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до п=6 имеют плоское строение.</w:t>
      </w:r>
    </w:p>
    <w:p w:rsidR="009E6704" w:rsidRPr="009E6704" w:rsidRDefault="009E6704" w:rsidP="009E6704">
      <w:pPr>
        <w:numPr>
          <w:ilvl w:val="0"/>
          <w:numId w:val="40"/>
        </w:numPr>
        <w:tabs>
          <w:tab w:val="clear" w:pos="709"/>
        </w:tabs>
        <w:suppressAutoHyphens w:val="0"/>
        <w:spacing w:after="0" w:line="480" w:lineRule="exact"/>
        <w:ind w:left="540" w:hanging="540"/>
        <w:jc w:val="left"/>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Показано, что адсорбция молекулы водорода на малых кластерах платины происходит безактивационно. Полученные гидриды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spacing w:val="-10"/>
          <w:kern w:val="0"/>
          <w:sz w:val="28"/>
          <w:shd w:val="clear" w:color="auto" w:fill="FFFFFF"/>
          <w:lang w:eastAsia="en-US" w:bidi="en-US"/>
        </w:rPr>
        <w:t>4</w:t>
      </w:r>
      <w:r w:rsidRPr="009E6704">
        <w:rPr>
          <w:rFonts w:ascii="Times New Roman" w:eastAsia="Times New Roman" w:hAnsi="Times New Roman" w:cs="Times New Roman"/>
          <w:color w:val="000000"/>
          <w:kern w:val="0"/>
          <w:sz w:val="28"/>
          <w:szCs w:val="28"/>
          <w:lang w:eastAsia="en-US" w:bidi="en-US"/>
        </w:rPr>
        <w:t>_</w:t>
      </w:r>
      <w:r w:rsidRPr="009E6704">
        <w:rPr>
          <w:rFonts w:ascii="Times New Roman" w:eastAsia="Times New Roman" w:hAnsi="Times New Roman" w:cs="Times New Roman"/>
          <w:color w:val="000000"/>
          <w:kern w:val="0"/>
          <w:sz w:val="28"/>
          <w:szCs w:val="28"/>
          <w:vertAlign w:val="subscript"/>
          <w:lang w:eastAsia="en-US" w:bidi="en-US"/>
        </w:rPr>
        <w:t>9</w:t>
      </w:r>
      <w:r w:rsidRPr="009E6704">
        <w:rPr>
          <w:rFonts w:ascii="Times New Roman" w:eastAsia="Times New Roman" w:hAnsi="Times New Roman" w:cs="Times New Roman"/>
          <w:color w:val="000000"/>
          <w:kern w:val="0"/>
          <w:sz w:val="28"/>
          <w:szCs w:val="28"/>
          <w:lang w:val="en-US" w:eastAsia="en-US" w:bidi="en-US"/>
        </w:rPr>
        <w:t>H</w:t>
      </w:r>
      <w:r w:rsidRPr="009E6704">
        <w:rPr>
          <w:rFonts w:ascii="Times New Roman" w:eastAsia="Times New Roman" w:hAnsi="Times New Roman" w:cs="Times New Roman"/>
          <w:color w:val="000000"/>
          <w:kern w:val="0"/>
          <w:sz w:val="28"/>
          <w:szCs w:val="28"/>
          <w:vertAlign w:val="subscript"/>
          <w:lang w:eastAsia="en-US" w:bidi="en-US"/>
        </w:rPr>
        <w:t>2</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 xml:space="preserve">имеют удлиненные до 306.3 пм. связи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 xml:space="preserve">и иной, чем исходные кластеры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spacing w:val="-10"/>
          <w:kern w:val="0"/>
          <w:sz w:val="28"/>
          <w:shd w:val="clear" w:color="auto" w:fill="FFFFFF"/>
          <w:lang w:eastAsia="en-US" w:bidi="en-US"/>
        </w:rPr>
        <w:t>4</w:t>
      </w:r>
      <w:r w:rsidRPr="009E6704">
        <w:rPr>
          <w:rFonts w:ascii="Times New Roman" w:eastAsia="Times New Roman" w:hAnsi="Times New Roman" w:cs="Times New Roman"/>
          <w:color w:val="000000"/>
          <w:kern w:val="0"/>
          <w:sz w:val="28"/>
          <w:szCs w:val="28"/>
          <w:lang w:eastAsia="en-US" w:bidi="en-US"/>
        </w:rPr>
        <w:t>_</w:t>
      </w:r>
      <w:r w:rsidRPr="009E6704">
        <w:rPr>
          <w:rFonts w:ascii="Times New Roman" w:eastAsia="Times New Roman" w:hAnsi="Times New Roman" w:cs="Times New Roman"/>
          <w:color w:val="000000"/>
          <w:kern w:val="0"/>
          <w:sz w:val="28"/>
          <w:szCs w:val="28"/>
          <w:vertAlign w:val="subscript"/>
          <w:lang w:eastAsia="en-US" w:bidi="en-US"/>
        </w:rPr>
        <w:t>9</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 xml:space="preserve">порядок относительной стабильности. Для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val="en-US" w:eastAsia="en-US" w:bidi="en-US"/>
        </w:rPr>
        <w:t>4</w:t>
      </w:r>
      <w:r w:rsidRPr="009E6704">
        <w:rPr>
          <w:rFonts w:ascii="Times New Roman" w:eastAsia="Times New Roman" w:hAnsi="Times New Roman" w:cs="Times New Roman"/>
          <w:color w:val="000000"/>
          <w:kern w:val="0"/>
          <w:sz w:val="28"/>
          <w:szCs w:val="28"/>
          <w:lang w:val="en-US" w:eastAsia="en-US" w:bidi="en-US"/>
        </w:rPr>
        <w:t>H</w:t>
      </w:r>
      <w:r w:rsidRPr="009E6704">
        <w:rPr>
          <w:rFonts w:ascii="Times New Roman" w:eastAsia="Times New Roman" w:hAnsi="Times New Roman" w:cs="Times New Roman"/>
          <w:color w:val="000000"/>
          <w:kern w:val="0"/>
          <w:sz w:val="28"/>
          <w:szCs w:val="28"/>
          <w:vertAlign w:val="subscript"/>
          <w:lang w:val="en-US" w:eastAsia="en-US" w:bidi="en-US"/>
        </w:rPr>
        <w:t>2</w:t>
      </w:r>
      <w:r w:rsidRPr="009E6704">
        <w:rPr>
          <w:rFonts w:ascii="Times New Roman" w:eastAsia="Times New Roman" w:hAnsi="Times New Roman" w:cs="Times New Roman"/>
          <w:color w:val="000000"/>
          <w:kern w:val="0"/>
          <w:sz w:val="28"/>
          <w:szCs w:val="28"/>
          <w:lang w:val="en-US" w:eastAsia="en-US" w:bidi="en-US"/>
        </w:rPr>
        <w:t xml:space="preserve"> </w:t>
      </w:r>
      <w:r w:rsidRPr="009E6704">
        <w:rPr>
          <w:rFonts w:ascii="Times New Roman" w:eastAsia="Times New Roman" w:hAnsi="Times New Roman" w:cs="Times New Roman"/>
          <w:color w:val="000000"/>
          <w:kern w:val="0"/>
          <w:sz w:val="28"/>
          <w:szCs w:val="28"/>
          <w:lang w:eastAsia="ru-RU" w:bidi="ru-RU"/>
        </w:rPr>
        <w:t>наиболее выгодным становится тетраэдрическое расположение атомов платины.</w:t>
      </w:r>
    </w:p>
    <w:p w:rsidR="009E6704" w:rsidRPr="009E6704" w:rsidRDefault="009E6704" w:rsidP="009E6704">
      <w:pPr>
        <w:numPr>
          <w:ilvl w:val="0"/>
          <w:numId w:val="40"/>
        </w:numPr>
        <w:tabs>
          <w:tab w:val="clear" w:pos="709"/>
        </w:tabs>
        <w:suppressAutoHyphens w:val="0"/>
        <w:spacing w:after="0" w:line="480" w:lineRule="exact"/>
        <w:ind w:left="540" w:hanging="540"/>
        <w:jc w:val="left"/>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 xml:space="preserve">Выделены лимитирующие стадии реакции дегидрирования метана на нейтральных, катионных и анионных кластерах платины. Найдено объяснение более высокой каталитической активности кластеров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3</w:t>
      </w:r>
      <w:r w:rsidRPr="009E6704">
        <w:rPr>
          <w:rFonts w:ascii="Times New Roman" w:eastAsia="Times New Roman" w:hAnsi="Times New Roman" w:cs="Times New Roman"/>
          <w:color w:val="000000"/>
          <w:kern w:val="0"/>
          <w:sz w:val="28"/>
          <w:szCs w:val="28"/>
          <w:lang w:eastAsia="en-US" w:bidi="en-US"/>
        </w:rPr>
        <w:t>.</w:t>
      </w:r>
      <w:r w:rsidRPr="009E6704">
        <w:rPr>
          <w:rFonts w:ascii="Times New Roman" w:eastAsia="Times New Roman" w:hAnsi="Times New Roman" w:cs="Times New Roman"/>
          <w:color w:val="000000"/>
          <w:kern w:val="0"/>
          <w:sz w:val="28"/>
          <w:szCs w:val="28"/>
          <w:vertAlign w:val="subscript"/>
          <w:lang w:eastAsia="en-US" w:bidi="en-US"/>
        </w:rPr>
        <w:t>5</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 xml:space="preserve">по сравнению с кластером </w:t>
      </w:r>
      <w:r w:rsidRPr="009E6704">
        <w:rPr>
          <w:rFonts w:ascii="Times New Roman" w:eastAsia="Times New Roman" w:hAnsi="Times New Roman" w:cs="Times New Roman"/>
          <w:color w:val="000000"/>
          <w:kern w:val="0"/>
          <w:sz w:val="28"/>
          <w:szCs w:val="28"/>
          <w:lang w:val="en-US" w:eastAsia="en-US" w:bidi="en-US"/>
        </w:rPr>
        <w:t>Pt</w:t>
      </w:r>
      <w:r w:rsidRPr="009E6704">
        <w:rPr>
          <w:rFonts w:ascii="Times New Roman" w:eastAsia="Times New Roman" w:hAnsi="Times New Roman" w:cs="Times New Roman"/>
          <w:color w:val="000000"/>
          <w:kern w:val="0"/>
          <w:sz w:val="28"/>
          <w:szCs w:val="28"/>
          <w:vertAlign w:val="subscript"/>
          <w:lang w:eastAsia="en-US" w:bidi="en-US"/>
        </w:rPr>
        <w:t>2</w:t>
      </w:r>
      <w:r w:rsidRPr="009E6704">
        <w:rPr>
          <w:rFonts w:ascii="Times New Roman" w:eastAsia="Times New Roman" w:hAnsi="Times New Roman" w:cs="Times New Roman"/>
          <w:color w:val="000000"/>
          <w:kern w:val="0"/>
          <w:sz w:val="28"/>
          <w:szCs w:val="28"/>
          <w:lang w:eastAsia="en-US" w:bidi="en-US"/>
        </w:rPr>
        <w:t xml:space="preserve">, </w:t>
      </w:r>
      <w:r w:rsidRPr="009E6704">
        <w:rPr>
          <w:rFonts w:ascii="Times New Roman" w:eastAsia="Times New Roman" w:hAnsi="Times New Roman" w:cs="Times New Roman"/>
          <w:color w:val="000000"/>
          <w:kern w:val="0"/>
          <w:sz w:val="28"/>
          <w:szCs w:val="28"/>
          <w:lang w:eastAsia="ru-RU" w:bidi="ru-RU"/>
        </w:rPr>
        <w:t>наблюдаемое в эксперименте по дегидрированию метана.</w:t>
      </w:r>
    </w:p>
    <w:p w:rsidR="009E6704" w:rsidRPr="009E6704" w:rsidRDefault="009E6704" w:rsidP="009E6704">
      <w:pPr>
        <w:numPr>
          <w:ilvl w:val="0"/>
          <w:numId w:val="40"/>
        </w:numPr>
        <w:tabs>
          <w:tab w:val="clear" w:pos="709"/>
        </w:tabs>
        <w:suppressAutoHyphens w:val="0"/>
        <w:spacing w:after="0" w:line="480" w:lineRule="exact"/>
        <w:ind w:left="540" w:hanging="540"/>
        <w:jc w:val="left"/>
        <w:rPr>
          <w:rFonts w:ascii="Times New Roman" w:eastAsia="Times New Roman" w:hAnsi="Times New Roman" w:cs="Times New Roman"/>
          <w:kern w:val="0"/>
          <w:sz w:val="28"/>
          <w:szCs w:val="28"/>
          <w:lang w:eastAsia="ru-RU" w:bidi="ru-RU"/>
        </w:rPr>
      </w:pPr>
      <w:r w:rsidRPr="009E6704">
        <w:rPr>
          <w:rFonts w:ascii="Times New Roman" w:eastAsia="Times New Roman" w:hAnsi="Times New Roman" w:cs="Times New Roman"/>
          <w:color w:val="000000"/>
          <w:kern w:val="0"/>
          <w:sz w:val="28"/>
          <w:szCs w:val="28"/>
          <w:lang w:eastAsia="ru-RU" w:bidi="ru-RU"/>
        </w:rPr>
        <w:t>Установлено, что в зависимости от размера и строения кластера могут наблюдаться три различные лимитирующие стадии процесса конверсии метана в этан: миграция метильной группы в мостиковое положение между двумя атомами платины; перенос метильной группы на атом платины, к которому уже присоединена другая метальная группа; процесс образования связи С-С. Атомы платины, расположенные в вершинах и на ребрах кристаллов являются более реакционно-способными, чем атомы платины, расположенные на гранях кристаллов.</w:t>
      </w:r>
    </w:p>
    <w:p w:rsidR="009E6704" w:rsidRPr="009E6704" w:rsidRDefault="009E6704" w:rsidP="009E6704">
      <w:r w:rsidRPr="009E6704">
        <w:rPr>
          <w:rFonts w:ascii="Arial Unicode MS" w:eastAsia="Arial Unicode MS" w:hAnsi="Arial Unicode MS" w:cs="Arial Unicode MS"/>
          <w:color w:val="000000"/>
          <w:kern w:val="0"/>
          <w:sz w:val="24"/>
          <w:szCs w:val="24"/>
          <w:lang w:eastAsia="ru-RU" w:bidi="ru-RU"/>
        </w:rPr>
        <w:t>Определено, что подложка из оксида алюминия уменьшает реакционную способность кластеров платины, при этом меняются лимитирующие стадии процесса конверсии метана в этан.</w:t>
      </w:r>
    </w:p>
    <w:sectPr w:rsidR="009E6704" w:rsidRPr="009E6704"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9E6704" w:rsidRPr="009E670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04" w:rsidRDefault="009E6704">
    <w:pPr>
      <w:rPr>
        <w:sz w:val="2"/>
        <w:szCs w:val="2"/>
      </w:rPr>
    </w:pPr>
    <w:r w:rsidRPr="007C154F">
      <w:rPr>
        <w:sz w:val="24"/>
        <w:szCs w:val="24"/>
        <w:lang w:bidi="ru-RU"/>
      </w:rPr>
      <w:pict>
        <v:shapetype id="_x0000_t202" coordsize="21600,21600" o:spt="202" path="m,l,21600r21600,l21600,xe">
          <v:stroke joinstyle="miter"/>
          <v:path gradientshapeok="t" o:connecttype="rect"/>
        </v:shapetype>
        <v:shape id="_x0000_s609857" type="#_x0000_t202" style="position:absolute;left:0;text-align:left;margin-left:557.55pt;margin-top:37.15pt;width:12.25pt;height:9.6pt;z-index:-251602944;mso-wrap-style:none;mso-wrap-distance-left:5pt;mso-wrap-distance-right:5pt;mso-position-horizontal-relative:page;mso-position-vertical-relative:page" wrapcoords="0 0" filled="f" stroked="f">
          <v:textbox style="mso-fit-shape-to-text:t" inset="0,0,0,0">
            <w:txbxContent>
              <w:p w:rsidR="009E6704" w:rsidRDefault="009E6704">
                <w:pPr>
                  <w:spacing w:line="240" w:lineRule="auto"/>
                </w:pPr>
                <w:fldSimple w:instr=" PAGE \* MERGEFORMAT ">
                  <w:r w:rsidRPr="00390617">
                    <w:rPr>
                      <w:b/>
                      <w:bCs/>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04" w:rsidRDefault="009E6704">
    <w:pPr>
      <w:rPr>
        <w:sz w:val="2"/>
        <w:szCs w:val="2"/>
      </w:rPr>
    </w:pPr>
    <w:r w:rsidRPr="007C154F">
      <w:rPr>
        <w:sz w:val="24"/>
        <w:szCs w:val="24"/>
        <w:lang w:bidi="ru-RU"/>
      </w:rPr>
      <w:pict>
        <v:shapetype id="_x0000_t202" coordsize="21600,21600" o:spt="202" path="m,l,21600r21600,l21600,xe">
          <v:stroke joinstyle="miter"/>
          <v:path gradientshapeok="t" o:connecttype="rect"/>
        </v:shapetype>
        <v:shape id="_x0000_s609858" type="#_x0000_t202" style="position:absolute;left:0;text-align:left;margin-left:557.55pt;margin-top:37.15pt;width:12.25pt;height:9.6pt;z-index:-251601920;mso-wrap-style:none;mso-wrap-distance-left:5pt;mso-wrap-distance-right:5pt;mso-position-horizontal-relative:page;mso-position-vertical-relative:page" wrapcoords="0 0" filled="f" stroked="f">
          <v:textbox style="mso-fit-shape-to-text:t" inset="0,0,0,0">
            <w:txbxContent>
              <w:p w:rsidR="009E6704" w:rsidRDefault="009E6704">
                <w:pPr>
                  <w:spacing w:line="240" w:lineRule="auto"/>
                </w:pPr>
                <w:fldSimple w:instr=" PAGE \* MERGEFORMAT ">
                  <w:r w:rsidRPr="00390617">
                    <w:rPr>
                      <w:b/>
                      <w:bCs/>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04" w:rsidRDefault="009E6704">
    <w:pPr>
      <w:rPr>
        <w:sz w:val="2"/>
        <w:szCs w:val="2"/>
      </w:rPr>
    </w:pPr>
    <w:r w:rsidRPr="007C154F">
      <w:rPr>
        <w:sz w:val="24"/>
        <w:szCs w:val="24"/>
        <w:lang w:bidi="ru-RU"/>
      </w:rPr>
      <w:pict>
        <v:shapetype id="_x0000_t202" coordsize="21600,21600" o:spt="202" path="m,l,21600r21600,l21600,xe">
          <v:stroke joinstyle="miter"/>
          <v:path gradientshapeok="t" o:connecttype="rect"/>
        </v:shapetype>
        <v:shape id="_x0000_s609859" type="#_x0000_t202" style="position:absolute;left:0;text-align:left;margin-left:557.55pt;margin-top:37.15pt;width:12.25pt;height:9.6pt;z-index:-251600896;mso-wrap-style:none;mso-wrap-distance-left:5pt;mso-wrap-distance-right:5pt;mso-position-horizontal-relative:page;mso-position-vertical-relative:page" wrapcoords="0 0" filled="f" stroked="f">
          <v:textbox style="mso-fit-shape-to-text:t" inset="0,0,0,0">
            <w:txbxContent>
              <w:p w:rsidR="009E6704" w:rsidRDefault="009E6704">
                <w:pPr>
                  <w:spacing w:line="240" w:lineRule="auto"/>
                </w:pPr>
                <w:fldSimple w:instr=" PAGE \* MERGEFORMAT ">
                  <w:r w:rsidRPr="009E6704">
                    <w:rPr>
                      <w:b/>
                      <w:bCs/>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013BAF"/>
    <w:multiLevelType w:val="hybridMultilevel"/>
    <w:tmpl w:val="BF32845E"/>
    <w:lvl w:ilvl="0" w:tplc="F5F66010">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C34B36"/>
    <w:multiLevelType w:val="multilevel"/>
    <w:tmpl w:val="2D1AB0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C57032"/>
    <w:multiLevelType w:val="multilevel"/>
    <w:tmpl w:val="D9CE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765C93"/>
    <w:multiLevelType w:val="multilevel"/>
    <w:tmpl w:val="649422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A25DF7"/>
    <w:multiLevelType w:val="multilevel"/>
    <w:tmpl w:val="24CE39F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AE6037"/>
    <w:multiLevelType w:val="multilevel"/>
    <w:tmpl w:val="B0CE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4135D7"/>
    <w:multiLevelType w:val="multilevel"/>
    <w:tmpl w:val="6120A1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7">
    <w:nsid w:val="5D6B1D06"/>
    <w:multiLevelType w:val="multilevel"/>
    <w:tmpl w:val="29C4BB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682F1FA5"/>
    <w:multiLevelType w:val="hybridMultilevel"/>
    <w:tmpl w:val="571ADFF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BE1D78"/>
    <w:multiLevelType w:val="hybridMultilevel"/>
    <w:tmpl w:val="E608650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14">
    <w:nsid w:val="707F79F5"/>
    <w:multiLevelType w:val="multilevel"/>
    <w:tmpl w:val="0492B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FE3B16"/>
    <w:multiLevelType w:val="hybridMultilevel"/>
    <w:tmpl w:val="D8CE021E"/>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A3359CD"/>
    <w:multiLevelType w:val="multilevel"/>
    <w:tmpl w:val="BE04476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F81B38"/>
    <w:multiLevelType w:val="multilevel"/>
    <w:tmpl w:val="D874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3"/>
  </w:num>
  <w:num w:numId="8">
    <w:abstractNumId w:val="71"/>
  </w:num>
  <w:num w:numId="9">
    <w:abstractNumId w:val="105"/>
  </w:num>
  <w:num w:numId="10">
    <w:abstractNumId w:val="109"/>
  </w:num>
  <w:num w:numId="11">
    <w:abstractNumId w:val="73"/>
  </w:num>
  <w:num w:numId="12">
    <w:abstractNumId w:val="88"/>
  </w:num>
  <w:num w:numId="13">
    <w:abstractNumId w:val="95"/>
  </w:num>
  <w:num w:numId="14">
    <w:abstractNumId w:val="91"/>
  </w:num>
  <w:num w:numId="15">
    <w:abstractNumId w:val="101"/>
  </w:num>
  <w:num w:numId="16">
    <w:abstractNumId w:val="102"/>
  </w:num>
  <w:num w:numId="17">
    <w:abstractNumId w:val="96"/>
  </w:num>
  <w:num w:numId="18">
    <w:abstractNumId w:val="74"/>
  </w:num>
  <w:num w:numId="19">
    <w:abstractNumId w:val="78"/>
  </w:num>
  <w:num w:numId="20">
    <w:abstractNumId w:val="89"/>
  </w:num>
  <w:num w:numId="21">
    <w:abstractNumId w:val="76"/>
  </w:num>
  <w:num w:numId="22">
    <w:abstractNumId w:val="111"/>
  </w:num>
  <w:num w:numId="23">
    <w:abstractNumId w:val="112"/>
  </w:num>
  <w:num w:numId="24">
    <w:abstractNumId w:val="98"/>
  </w:num>
  <w:num w:numId="25">
    <w:abstractNumId w:val="80"/>
  </w:num>
  <w:num w:numId="26">
    <w:abstractNumId w:val="108"/>
  </w:num>
  <w:num w:numId="27">
    <w:abstractNumId w:val="110"/>
  </w:num>
  <w:num w:numId="28">
    <w:abstractNumId w:val="90"/>
  </w:num>
  <w:num w:numId="29">
    <w:abstractNumId w:val="113"/>
  </w:num>
  <w:num w:numId="30">
    <w:abstractNumId w:val="115"/>
  </w:num>
  <w:num w:numId="31">
    <w:abstractNumId w:val="103"/>
  </w:num>
  <w:num w:numId="32">
    <w:abstractNumId w:val="92"/>
  </w:num>
  <w:num w:numId="33">
    <w:abstractNumId w:val="116"/>
  </w:num>
  <w:num w:numId="34">
    <w:abstractNumId w:val="104"/>
  </w:num>
  <w:num w:numId="35">
    <w:abstractNumId w:val="107"/>
  </w:num>
  <w:num w:numId="36">
    <w:abstractNumId w:val="99"/>
  </w:num>
  <w:num w:numId="37">
    <w:abstractNumId w:val="100"/>
  </w:num>
  <w:num w:numId="38">
    <w:abstractNumId w:val="117"/>
  </w:num>
  <w:num w:numId="39">
    <w:abstractNumId w:val="114"/>
  </w:num>
  <w:num w:numId="40">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E1821-4D60-46B7-BA4C-D4C2E77E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13</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cp:revision>
  <cp:lastPrinted>2009-02-06T05:36:00Z</cp:lastPrinted>
  <dcterms:created xsi:type="dcterms:W3CDTF">2021-02-16T19:26:00Z</dcterms:created>
  <dcterms:modified xsi:type="dcterms:W3CDTF">2021-02-26T19:57:00Z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