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D2915" w:rsidRDefault="005D2915" w:rsidP="005D2915">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связанные с осуществлением экстремистской деятельности: сравнительно-правовое исследование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2011</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Бешукова, Зарема Муратовна</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Краснодар</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12.00.08</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D2915" w:rsidRDefault="005D2915" w:rsidP="005D29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D2915" w:rsidRDefault="005D2915" w:rsidP="005D2915">
      <w:pPr>
        <w:spacing w:line="270" w:lineRule="atLeast"/>
        <w:rPr>
          <w:rFonts w:ascii="Verdana" w:hAnsi="Verdana"/>
          <w:color w:val="000000"/>
          <w:sz w:val="18"/>
          <w:szCs w:val="18"/>
        </w:rPr>
      </w:pPr>
      <w:r>
        <w:rPr>
          <w:rFonts w:ascii="Verdana" w:hAnsi="Verdana"/>
          <w:color w:val="000000"/>
          <w:sz w:val="18"/>
          <w:szCs w:val="18"/>
        </w:rPr>
        <w:t>235</w:t>
      </w:r>
    </w:p>
    <w:p w:rsidR="005D2915" w:rsidRDefault="005D2915" w:rsidP="005D29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Бешукова, Зарема Муратовна</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Международный, опыт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деяний, связанных с осуществлением</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Универсальные международно-правовые средства- криминализации,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связанных с осуществлением экстремистской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Региональные: международно-правовые средства криминализации деяний, связанных с</w:t>
      </w:r>
      <w:r>
        <w:rPr>
          <w:rStyle w:val="WW8Num3z0"/>
          <w:rFonts w:ascii="Verdana" w:hAnsi="Verdana"/>
          <w:color w:val="000000"/>
          <w:sz w:val="18"/>
          <w:szCs w:val="18"/>
        </w:rPr>
        <w:t> </w:t>
      </w:r>
      <w:r>
        <w:rPr>
          <w:rStyle w:val="WW8Num4z0"/>
          <w:rFonts w:ascii="Verdana" w:hAnsi="Verdana"/>
          <w:color w:val="4682B4"/>
          <w:sz w:val="18"/>
          <w:szCs w:val="18"/>
        </w:rPr>
        <w:t>осуществлением</w:t>
      </w:r>
      <w:r>
        <w:rPr>
          <w:rStyle w:val="WW8Num3z0"/>
          <w:rFonts w:ascii="Verdana" w:hAnsi="Verdana"/>
          <w:color w:val="000000"/>
          <w:sz w:val="18"/>
          <w:szCs w:val="18"/>
        </w:rPr>
        <w:t> </w:t>
      </w:r>
      <w:r>
        <w:rPr>
          <w:rFonts w:ascii="Verdana" w:hAnsi="Verdana"/>
          <w:color w:val="000000"/>
          <w:sz w:val="18"/>
          <w:szCs w:val="18"/>
        </w:rPr>
        <w:t>экстремистской деятельности.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Зарубежный опыт криминализации деяний., связанных с осуществлением экстремистской деятельности: сравнительно-правовой^ анализ.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деяний, связанных с осуществлением экстремистской деятельности, в государствах:англосаксонской правовой семьи;.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Криминализация деяний, связанных с осуществлением экстремистской деятельности, в государствах мусульманской правовой семьи.'.-.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Криминализация деяний, связанных с осуществлением экстремистской деятельности, в:государствах романо-германской правовой семьи.;.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 , 1 осуществлением экстремистской деятельности (ст. ст. 280, 282-2823 УК</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Объект преступлений, связанных с осуществлением экстремистской деятельности.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Объективная сторона преступлений, связанных , с осуществлением экстремистской деятельности.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Субъективные признаки преступлений, связанных с осуществлением экстремистской деятельности.</w:t>
      </w:r>
    </w:p>
    <w:p w:rsidR="005D2915" w:rsidRDefault="005D2915" w:rsidP="005D29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связанные с осуществлением экстремистской деятельности: сравнительно-правовое исследование"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современных условиях одной из ключевых задач государства, общества является борьба с уголовно-правовыми^ проявлениями экстремизма1. В 2006 году количество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возросло до 263, в 2007 г. — до 356, в 2008 г. - до 460, в 2009 г. — до 548, а в 2010 г. - уже до 656 случаев2. Приведенные данные свидетельствуют о непрекращающемся стабильном росте преступлений, являющихся проявлениями экстремизма.</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 том, что экстремизм превратился в одну из наиболее острых политико-правовых проблем российского общества, свидетельствуют и массовые беспорядки на Манежной площади в Москве в </w:t>
      </w:r>
      <w:r>
        <w:rPr>
          <w:rFonts w:ascii="Verdana" w:hAnsi="Verdana"/>
          <w:color w:val="000000"/>
          <w:sz w:val="18"/>
          <w:szCs w:val="18"/>
        </w:rPr>
        <w:lastRenderedPageBreak/>
        <w:t>декабре 2010 г. Декабрьские' события ярко продемонстрировали, что в российском обществе ширятся откровенно националистические взгляды, возрастает активность групп3, проповедующих расовую, религиозную, национальную ненависть.</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экстремистской деятельности является важным направлением обеспечения безопасности и стабильности не только для Российской Федерации, но и для зарубежных государств и мирового сообщества в целом. Признание особой опасности угроз экстремизма и определение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экстремизму в качестве одного из ведущих направлений государственной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уже неоднократно осуществлялось на самом высшем уровне.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Стратегии национальной безопасности Российской Федерации до 2020 года,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 мая 2009 года № 5374, в числе основных источников угроз национальной безопасности в сфере государственной и общественной безопасности указана</w:t>
      </w:r>
      <w:r>
        <w:rPr>
          <w:rStyle w:val="WW8Num3z0"/>
          <w:rFonts w:ascii="Verdana" w:hAnsi="Verdana"/>
          <w:color w:val="000000"/>
          <w:sz w:val="18"/>
          <w:szCs w:val="18"/>
        </w:rPr>
        <w:t> </w:t>
      </w:r>
      <w:r>
        <w:rPr>
          <w:rStyle w:val="WW8Num4z0"/>
          <w:rFonts w:ascii="Verdana" w:hAnsi="Verdana"/>
          <w:color w:val="4682B4"/>
          <w:sz w:val="18"/>
          <w:szCs w:val="18"/>
        </w:rPr>
        <w:t>экстремистская</w:t>
      </w:r>
      <w:r>
        <w:rPr>
          <w:rStyle w:val="WW8Num3z0"/>
          <w:rFonts w:ascii="Verdana" w:hAnsi="Verdana"/>
          <w:color w:val="000000"/>
          <w:sz w:val="18"/>
          <w:szCs w:val="18"/>
        </w:rPr>
        <w:t> </w:t>
      </w:r>
      <w:r>
        <w:rPr>
          <w:rFonts w:ascii="Verdana" w:hAnsi="Verdana"/>
          <w:color w:val="000000"/>
          <w:sz w:val="18"/>
          <w:szCs w:val="18"/>
        </w:rPr>
        <w:t>деятель</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 в настоящем исследовании понятия «</w:t>
      </w:r>
      <w:r>
        <w:rPr>
          <w:rStyle w:val="WW8Num4z0"/>
          <w:rFonts w:ascii="Verdana" w:hAnsi="Verdana"/>
          <w:color w:val="4682B4"/>
          <w:sz w:val="18"/>
          <w:szCs w:val="18"/>
        </w:rPr>
        <w:t>экстремизм</w:t>
      </w:r>
      <w:r>
        <w:rPr>
          <w:rFonts w:ascii="Verdana" w:hAnsi="Verdana"/>
          <w:color w:val="000000"/>
          <w:sz w:val="18"/>
          <w:szCs w:val="18"/>
        </w:rPr>
        <w:t>» и «</w:t>
      </w:r>
      <w:r>
        <w:rPr>
          <w:rStyle w:val="WW8Num4z0"/>
          <w:rFonts w:ascii="Verdana" w:hAnsi="Verdana"/>
          <w:color w:val="4682B4"/>
          <w:sz w:val="18"/>
          <w:szCs w:val="18"/>
        </w:rPr>
        <w:t>экстремистская деятельность</w:t>
      </w:r>
      <w:r>
        <w:rPr>
          <w:rFonts w:ascii="Verdana" w:hAnsi="Verdana"/>
          <w:color w:val="000000"/>
          <w:sz w:val="18"/>
          <w:szCs w:val="18"/>
        </w:rPr>
        <w:t>» используются как синонимы в их правовом значении в соответствии со ст 1 Федерального закона от 25 июля 2002 года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Общие сведения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Официальный сайт Министерства Внутренних Дел Российской Федерации. URL: http://wwvv.mvd.ru/</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Прим.: в данном случае термин «</w:t>
      </w:r>
      <w:r>
        <w:rPr>
          <w:rStyle w:val="WW8Num4z0"/>
          <w:rFonts w:ascii="Verdana" w:hAnsi="Verdana"/>
          <w:color w:val="4682B4"/>
          <w:sz w:val="18"/>
          <w:szCs w:val="18"/>
        </w:rPr>
        <w:t>группа</w:t>
      </w:r>
      <w:r>
        <w:rPr>
          <w:rFonts w:ascii="Verdana" w:hAnsi="Verdana"/>
          <w:color w:val="000000"/>
          <w:sz w:val="18"/>
          <w:szCs w:val="18"/>
        </w:rPr>
        <w:t>» употребляется в его социологическом, а не юридическом значении.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№537 «О Стратегии национальной безопасности Российской Федерации до 2020 года» // СЗ РФ. 2009. №20. Ст. 2444. 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В данном документе прогнозируется дальнейшее развитие националистических настроений, ксенофобии, сепаратизма и</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экстремизма, в том числе* под лозунгом религиозного радикализма. Прогнозируемое' развитие отмеченных негативных социально-политических процессов требует консолидации усилий в мировом масштабе, знания</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опыта и судебной практики зарубежных стран.</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соображения свидетельствуют не только о необходимости анализа оптимальности и эффективности уже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отечественном законодательстве уголовно-правовых норм, устанавливающих ответственность за осуществление</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по и требуют дальнейшего изучения возможностей совершенствования правового регулирования в рассматриваемой области. Выработка наиболее эффективного варианта развития национально-правовой системы РФ, в том числе</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ответственности за преступные проявления экстремизма, несомненно, невозможна без изучения уголовного законодательства зарубежных государств, выявления его достоинств и недостатков.</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Данными обстоятельствами определяется актуальность избранной темы исследования.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Без преувеличения можно сказать, что начало XXI в. ознаменовано изучением феномена экстремизма. Проблемам религиозного и политического экстремизма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Воронцова</w:t>
      </w:r>
      <w:r>
        <w:rPr>
          <w:rFonts w:ascii="Verdana" w:hAnsi="Verdana"/>
          <w:color w:val="000000"/>
          <w:sz w:val="18"/>
          <w:szCs w:val="18"/>
        </w:rPr>
        <w:t>, И.В. Дементьева, Б.К. Мартыненко, О.М.</w:t>
      </w:r>
      <w:r>
        <w:rPr>
          <w:rStyle w:val="WW8Num3z0"/>
          <w:rFonts w:ascii="Verdana" w:hAnsi="Verdana"/>
          <w:color w:val="000000"/>
          <w:sz w:val="18"/>
          <w:szCs w:val="18"/>
        </w:rPr>
        <w:t> </w:t>
      </w:r>
      <w:r>
        <w:rPr>
          <w:rStyle w:val="WW8Num4z0"/>
          <w:rFonts w:ascii="Verdana" w:hAnsi="Verdana"/>
          <w:color w:val="4682B4"/>
          <w:sz w:val="18"/>
          <w:szCs w:val="18"/>
        </w:rPr>
        <w:t>Хлобустова</w:t>
      </w:r>
      <w:r>
        <w:rPr>
          <w:rStyle w:val="WW8Num3z0"/>
          <w:rFonts w:ascii="Verdana" w:hAnsi="Verdana"/>
          <w:color w:val="000000"/>
          <w:sz w:val="18"/>
          <w:szCs w:val="18"/>
        </w:rPr>
        <w:t> </w:t>
      </w:r>
      <w:r>
        <w:rPr>
          <w:rFonts w:ascii="Verdana" w:hAnsi="Verdana"/>
          <w:color w:val="000000"/>
          <w:sz w:val="18"/>
          <w:szCs w:val="18"/>
        </w:rPr>
        <w:t>и др. В работах C.B. Азевой, В.Н.</w:t>
      </w:r>
      <w:r>
        <w:rPr>
          <w:rStyle w:val="WW8Num3z0"/>
          <w:rFonts w:ascii="Verdana" w:hAnsi="Verdana"/>
          <w:color w:val="000000"/>
          <w:sz w:val="18"/>
          <w:szCs w:val="18"/>
        </w:rPr>
        <w:t> </w:t>
      </w:r>
      <w:r>
        <w:rPr>
          <w:rStyle w:val="WW8Num4z0"/>
          <w:rFonts w:ascii="Verdana" w:hAnsi="Verdana"/>
          <w:color w:val="4682B4"/>
          <w:sz w:val="18"/>
          <w:szCs w:val="18"/>
        </w:rPr>
        <w:t>Арестова</w:t>
      </w:r>
      <w:r>
        <w:rPr>
          <w:rFonts w:ascii="Verdana" w:hAnsi="Verdana"/>
          <w:color w:val="000000"/>
          <w:sz w:val="18"/>
          <w:szCs w:val="18"/>
        </w:rPr>
        <w:t>, H.H. Афанасьева, М.А. Баглиева, И.В.</w:t>
      </w:r>
      <w:r>
        <w:rPr>
          <w:rStyle w:val="WW8Num4z0"/>
          <w:rFonts w:ascii="Verdana" w:hAnsi="Verdana"/>
          <w:color w:val="4682B4"/>
          <w:sz w:val="18"/>
          <w:szCs w:val="18"/>
        </w:rPr>
        <w:t>Воронова</w:t>
      </w:r>
      <w:r>
        <w:rPr>
          <w:rFonts w:ascii="Verdana" w:hAnsi="Verdana"/>
          <w:color w:val="000000"/>
          <w:sz w:val="18"/>
          <w:szCs w:val="18"/>
        </w:rPr>
        <w:t>, A.M. Верховского, A.C. Грачева, E.H.</w:t>
      </w:r>
      <w:r>
        <w:rPr>
          <w:rStyle w:val="WW8Num3z0"/>
          <w:rFonts w:ascii="Verdana" w:hAnsi="Verdana"/>
          <w:color w:val="000000"/>
          <w:sz w:val="18"/>
          <w:szCs w:val="18"/>
        </w:rPr>
        <w:t> </w:t>
      </w:r>
      <w:r>
        <w:rPr>
          <w:rStyle w:val="WW8Num4z0"/>
          <w:rFonts w:ascii="Verdana" w:hAnsi="Verdana"/>
          <w:color w:val="4682B4"/>
          <w:sz w:val="18"/>
          <w:szCs w:val="18"/>
        </w:rPr>
        <w:t>Гречкиной</w:t>
      </w:r>
      <w:r>
        <w:rPr>
          <w:rFonts w:ascii="Verdana" w:hAnsi="Verdana"/>
          <w:color w:val="000000"/>
          <w:sz w:val="18"/>
          <w:szCs w:val="18"/>
        </w:rPr>
        <w:t>, A.C. Киреева, Х.Т. Курбанова, Н.Е.</w:t>
      </w:r>
      <w:r>
        <w:rPr>
          <w:rStyle w:val="WW8Num3z0"/>
          <w:rFonts w:ascii="Verdana" w:hAnsi="Verdana"/>
          <w:color w:val="000000"/>
          <w:sz w:val="18"/>
          <w:szCs w:val="18"/>
        </w:rPr>
        <w:t> </w:t>
      </w:r>
      <w:r>
        <w:rPr>
          <w:rStyle w:val="WW8Num4z0"/>
          <w:rFonts w:ascii="Verdana" w:hAnsi="Verdana"/>
          <w:color w:val="4682B4"/>
          <w:sz w:val="18"/>
          <w:szCs w:val="18"/>
        </w:rPr>
        <w:t>Макарова</w:t>
      </w:r>
      <w:r>
        <w:rPr>
          <w:rFonts w:ascii="Verdana" w:hAnsi="Verdana"/>
          <w:color w:val="000000"/>
          <w:sz w:val="18"/>
          <w:szCs w:val="18"/>
        </w:rPr>
        <w:t>, Е.С. Назаровой, И.А. Сазонова, Т.А.</w:t>
      </w:r>
      <w:r>
        <w:rPr>
          <w:rStyle w:val="WW8Num3z0"/>
          <w:rFonts w:ascii="Verdana" w:hAnsi="Verdana"/>
          <w:color w:val="000000"/>
          <w:sz w:val="18"/>
          <w:szCs w:val="18"/>
        </w:rPr>
        <w:t> </w:t>
      </w:r>
      <w:r>
        <w:rPr>
          <w:rStyle w:val="WW8Num4z0"/>
          <w:rFonts w:ascii="Verdana" w:hAnsi="Verdana"/>
          <w:color w:val="4682B4"/>
          <w:sz w:val="18"/>
          <w:szCs w:val="18"/>
        </w:rPr>
        <w:t>Скворцовой</w:t>
      </w:r>
      <w:r>
        <w:rPr>
          <w:rFonts w:ascii="Verdana" w:hAnsi="Verdana"/>
          <w:color w:val="000000"/>
          <w:sz w:val="18"/>
          <w:szCs w:val="18"/>
        </w:rPr>
        <w:t>, JI.JI. Тамайко, М.П. Телякавова, Е.В.</w:t>
      </w:r>
      <w:r>
        <w:rPr>
          <w:rStyle w:val="WW8Num3z0"/>
          <w:rFonts w:ascii="Verdana" w:hAnsi="Verdana"/>
          <w:color w:val="000000"/>
          <w:sz w:val="18"/>
          <w:szCs w:val="18"/>
        </w:rPr>
        <w:t> </w:t>
      </w:r>
      <w:r>
        <w:rPr>
          <w:rStyle w:val="WW8Num4z0"/>
          <w:rFonts w:ascii="Verdana" w:hAnsi="Verdana"/>
          <w:color w:val="4682B4"/>
          <w:sz w:val="18"/>
          <w:szCs w:val="18"/>
        </w:rPr>
        <w:t>Ульяновой</w:t>
      </w:r>
      <w:r>
        <w:rPr>
          <w:rFonts w:ascii="Verdana" w:hAnsi="Verdana"/>
          <w:color w:val="000000"/>
          <w:sz w:val="18"/>
          <w:szCs w:val="18"/>
        </w:rPr>
        <w:t>, Р.В. Упорникова и др. раскрыты сущность и содержание экстремизма, его политические, социальные, идеологические и геополитические аспекты.</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Социально-философскому аспекту экстремизма посвящены работы Р.М.Афанасьевой, А.А.Козлова, А.И.</w:t>
      </w:r>
      <w:r>
        <w:rPr>
          <w:rStyle w:val="WW8Num3z0"/>
          <w:rFonts w:ascii="Verdana" w:hAnsi="Verdana"/>
          <w:color w:val="000000"/>
          <w:sz w:val="18"/>
          <w:szCs w:val="18"/>
        </w:rPr>
        <w:t> </w:t>
      </w:r>
      <w:r>
        <w:rPr>
          <w:rStyle w:val="WW8Num4z0"/>
          <w:rFonts w:ascii="Verdana" w:hAnsi="Verdana"/>
          <w:color w:val="4682B4"/>
          <w:sz w:val="18"/>
          <w:szCs w:val="18"/>
        </w:rPr>
        <w:t>Муминова</w:t>
      </w:r>
      <w:r>
        <w:rPr>
          <w:rFonts w:ascii="Verdana" w:hAnsi="Verdana"/>
          <w:color w:val="000000"/>
          <w:sz w:val="18"/>
          <w:szCs w:val="18"/>
        </w:rPr>
        <w:t>, Д. Назирова, В.Н. Томалинцева, A.A. Хоровинникова и др.</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экстремистской и террористической« направленности; становились предметом исследований П.В. Агапова^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Д.И. Аминова, Т.А. Боголюбовой;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С.В. Дьякова, С.М. Иншакова, П.А.</w:t>
      </w:r>
      <w:r>
        <w:rPr>
          <w:rStyle w:val="WW8Num3z0"/>
          <w:rFonts w:ascii="Verdana" w:hAnsi="Verdana"/>
          <w:color w:val="000000"/>
          <w:sz w:val="18"/>
          <w:szCs w:val="18"/>
        </w:rPr>
        <w:t> </w:t>
      </w:r>
      <w:r>
        <w:rPr>
          <w:rStyle w:val="WW8Num4z0"/>
          <w:rFonts w:ascii="Verdana" w:hAnsi="Verdana"/>
          <w:color w:val="4682B4"/>
          <w:sz w:val="18"/>
          <w:szCs w:val="18"/>
        </w:rPr>
        <w:t>Кабанова</w:t>
      </w:r>
      <w:r>
        <w:rPr>
          <w:rFonts w:ascii="Verdana" w:hAnsi="Verdana"/>
          <w:color w:val="000000"/>
          <w:sz w:val="18"/>
          <w:szCs w:val="18"/>
        </w:rPr>
        <w:t>. К).Л. Кашубы, А.Г. Ки-бальника,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С.М. Кочои, М.А. Краснова, Н.Ф.</w:t>
      </w:r>
      <w:r>
        <w:rPr>
          <w:rStyle w:val="WW8Num4z0"/>
          <w:rFonts w:ascii="Verdana" w:hAnsi="Verdana"/>
          <w:color w:val="4682B4"/>
          <w:sz w:val="18"/>
          <w:szCs w:val="18"/>
        </w:rPr>
        <w:t>Кузнецовой</w:t>
      </w:r>
      <w:r>
        <w:rPr>
          <w:rFonts w:ascii="Verdana" w:hAnsi="Verdana"/>
          <w:color w:val="000000"/>
          <w:sz w:val="18"/>
          <w:szCs w:val="18"/>
        </w:rPr>
        <w:t xml:space="preserve">, В:В. Лунеева, С.Я. </w:t>
      </w:r>
      <w:r>
        <w:rPr>
          <w:rFonts w:ascii="Verdana" w:hAnsi="Verdana"/>
          <w:color w:val="000000"/>
          <w:sz w:val="18"/>
          <w:szCs w:val="18"/>
        </w:rPr>
        <w:lastRenderedPageBreak/>
        <w:t>Лебедева;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B.C. Овч и некого, Р.Э.</w:t>
      </w:r>
      <w:r>
        <w:rPr>
          <w:rStyle w:val="WW8Num3z0"/>
          <w:rFonts w:ascii="Verdana" w:hAnsi="Verdana"/>
          <w:color w:val="000000"/>
          <w:sz w:val="18"/>
          <w:szCs w:val="18"/>
        </w:rPr>
        <w:t> </w:t>
      </w:r>
      <w:r>
        <w:rPr>
          <w:rStyle w:val="WW8Num4z0"/>
          <w:rFonts w:ascii="Verdana" w:hAnsi="Verdana"/>
          <w:color w:val="4682B4"/>
          <w:sz w:val="18"/>
          <w:szCs w:val="18"/>
        </w:rPr>
        <w:t>Оганяна</w:t>
      </w:r>
      <w:r>
        <w:rPr>
          <w:rFonts w:ascii="Verdana" w:hAnsi="Verdana"/>
          <w:color w:val="000000"/>
          <w:sz w:val="18"/>
          <w:szCs w:val="18"/>
        </w:rPr>
        <w:t>, Э.Ф. Побегайло, В.П. Ревина, P.C.</w:t>
      </w:r>
      <w:r>
        <w:rPr>
          <w:rStyle w:val="WW8Num3z0"/>
          <w:rFonts w:ascii="Verdana" w:hAnsi="Verdana"/>
          <w:color w:val="000000"/>
          <w:sz w:val="18"/>
          <w:szCs w:val="18"/>
        </w:rPr>
        <w:t> </w:t>
      </w:r>
      <w:r>
        <w:rPr>
          <w:rStyle w:val="WW8Num4z0"/>
          <w:rFonts w:ascii="Verdana" w:hAnsi="Verdana"/>
          <w:color w:val="4682B4"/>
          <w:sz w:val="18"/>
          <w:szCs w:val="18"/>
        </w:rPr>
        <w:t>Тамаева</w:t>
      </w:r>
      <w:r>
        <w:rPr>
          <w:rFonts w:ascii="Verdana" w:hAnsi="Verdana"/>
          <w:color w:val="000000"/>
          <w:sz w:val="18"/>
          <w:szCs w:val="18"/>
        </w:rPr>
        <w:t>, ВВ. Устинова, Е.Г. Чуганова,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С.А. Эфирова и др.</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экстремизма стали предметом ряда диссертационных исследований- (В.А.</w:t>
      </w:r>
      <w:r>
        <w:rPr>
          <w:rStyle w:val="WW8Num3z0"/>
          <w:rFonts w:ascii="Verdana" w:hAnsi="Verdana"/>
          <w:color w:val="000000"/>
          <w:sz w:val="18"/>
          <w:szCs w:val="18"/>
        </w:rPr>
        <w:t> </w:t>
      </w:r>
      <w:r>
        <w:rPr>
          <w:rStyle w:val="WW8Num4z0"/>
          <w:rFonts w:ascii="Verdana" w:hAnsi="Verdana"/>
          <w:color w:val="4682B4"/>
          <w:sz w:val="18"/>
          <w:szCs w:val="18"/>
        </w:rPr>
        <w:t>Бурковская</w:t>
      </w:r>
      <w:r>
        <w:rPr>
          <w:rFonts w:ascii="Verdana" w:hAnsi="Verdana"/>
          <w:color w:val="000000"/>
          <w:sz w:val="18"/>
          <w:szCs w:val="18"/>
        </w:rPr>
        <w:t>, К. К. Демиров, Э. Т.</w:t>
      </w:r>
      <w:r>
        <w:rPr>
          <w:rStyle w:val="WW8Num3z0"/>
          <w:rFonts w:ascii="Verdana" w:hAnsi="Verdana"/>
          <w:color w:val="000000"/>
          <w:sz w:val="18"/>
          <w:szCs w:val="18"/>
        </w:rPr>
        <w:t> </w:t>
      </w:r>
      <w:r>
        <w:rPr>
          <w:rStyle w:val="WW8Num4z0"/>
          <w:rFonts w:ascii="Verdana" w:hAnsi="Verdana"/>
          <w:color w:val="4682B4"/>
          <w:sz w:val="18"/>
          <w:szCs w:val="18"/>
        </w:rPr>
        <w:t>Жээнбеков</w:t>
      </w:r>
      <w:r>
        <w:rPr>
          <w:rFonts w:ascii="Verdana" w:hAnsi="Verdana"/>
          <w:color w:val="000000"/>
          <w:sz w:val="18"/>
          <w:szCs w:val="18"/>
        </w:rPr>
        <w:t>, Р. О. Кочергин, Б.А.</w:t>
      </w:r>
      <w:r>
        <w:rPr>
          <w:rStyle w:val="WW8Num3z0"/>
          <w:rFonts w:ascii="Verdana" w:hAnsi="Verdana"/>
          <w:color w:val="000000"/>
          <w:sz w:val="18"/>
          <w:szCs w:val="18"/>
        </w:rPr>
        <w:t> </w:t>
      </w:r>
      <w:r>
        <w:rPr>
          <w:rStyle w:val="WW8Num4z0"/>
          <w:rFonts w:ascii="Verdana" w:hAnsi="Verdana"/>
          <w:color w:val="4682B4"/>
          <w:sz w:val="18"/>
          <w:szCs w:val="18"/>
        </w:rPr>
        <w:t>Мыльников</w:t>
      </w:r>
      <w:r>
        <w:rPr>
          <w:rFonts w:ascii="Verdana" w:hAnsi="Verdana"/>
          <w:color w:val="000000"/>
          <w:sz w:val="18"/>
          <w:szCs w:val="18"/>
        </w:rPr>
        <w:t>, Д. Е. Некрасов, А. В.</w:t>
      </w:r>
      <w:r>
        <w:rPr>
          <w:rStyle w:val="WW8Num3z0"/>
          <w:rFonts w:ascii="Verdana" w:hAnsi="Verdana"/>
          <w:color w:val="000000"/>
          <w:sz w:val="18"/>
          <w:szCs w:val="18"/>
        </w:rPr>
        <w:t> </w:t>
      </w:r>
      <w:r>
        <w:rPr>
          <w:rStyle w:val="WW8Num4z0"/>
          <w:rFonts w:ascii="Verdana" w:hAnsi="Verdana"/>
          <w:color w:val="4682B4"/>
          <w:sz w:val="18"/>
          <w:szCs w:val="18"/>
        </w:rPr>
        <w:t>Павлинов</w:t>
      </w:r>
      <w:r>
        <w:rPr>
          <w:rFonts w:ascii="Verdana" w:hAnsi="Verdana"/>
          <w:color w:val="000000"/>
          <w:sz w:val="18"/>
          <w:szCs w:val="18"/>
        </w:rPr>
        <w:t>, А. В. Ростокинский, Д.Н.</w:t>
      </w:r>
      <w:r>
        <w:rPr>
          <w:rStyle w:val="WW8Num3z0"/>
          <w:rFonts w:ascii="Verdana" w:hAnsi="Verdana"/>
          <w:color w:val="000000"/>
          <w:sz w:val="18"/>
          <w:szCs w:val="18"/>
        </w:rPr>
        <w:t> </w:t>
      </w:r>
      <w:r>
        <w:rPr>
          <w:rStyle w:val="WW8Num4z0"/>
          <w:rFonts w:ascii="Verdana" w:hAnsi="Verdana"/>
          <w:color w:val="4682B4"/>
          <w:sz w:val="18"/>
          <w:szCs w:val="18"/>
        </w:rPr>
        <w:t>Саркисов</w:t>
      </w:r>
      <w:r>
        <w:rPr>
          <w:rFonts w:ascii="Verdana" w:hAnsi="Verdana"/>
          <w:color w:val="000000"/>
          <w:sz w:val="18"/>
          <w:szCs w:val="18"/>
        </w:rPr>
        <w:t>, Е.П. Сергун, А; Т.</w:t>
      </w:r>
      <w:r>
        <w:rPr>
          <w:rStyle w:val="WW8Num3z0"/>
          <w:rFonts w:ascii="Verdana" w:hAnsi="Verdana"/>
          <w:color w:val="000000"/>
          <w:sz w:val="18"/>
          <w:szCs w:val="18"/>
        </w:rPr>
        <w:t> </w:t>
      </w:r>
      <w:r>
        <w:rPr>
          <w:rStyle w:val="WW8Num4z0"/>
          <w:rFonts w:ascii="Verdana" w:hAnsi="Verdana"/>
          <w:color w:val="4682B4"/>
          <w:sz w:val="18"/>
          <w:szCs w:val="18"/>
        </w:rPr>
        <w:t>Сиоридзе</w:t>
      </w:r>
      <w:r>
        <w:rPr>
          <w:rFonts w:ascii="Verdana" w:hAnsi="Verdana"/>
          <w:color w:val="000000"/>
          <w:sz w:val="18"/>
          <w:szCs w:val="18"/>
        </w:rPr>
        <w:t>, A.C. Скудин, Н. В.</w:t>
      </w:r>
      <w:r>
        <w:rPr>
          <w:rStyle w:val="WW8Num3z0"/>
          <w:rFonts w:ascii="Verdana" w:hAnsi="Verdana"/>
          <w:color w:val="000000"/>
          <w:sz w:val="18"/>
          <w:szCs w:val="18"/>
        </w:rPr>
        <w:t> </w:t>
      </w:r>
      <w:r>
        <w:rPr>
          <w:rStyle w:val="WW8Num4z0"/>
          <w:rFonts w:ascii="Verdana" w:hAnsi="Verdana"/>
          <w:color w:val="4682B4"/>
          <w:sz w:val="18"/>
          <w:szCs w:val="18"/>
        </w:rPr>
        <w:t>Степанов</w:t>
      </w:r>
      <w:r>
        <w:rPr>
          <w:rFonts w:ascii="Verdana" w:hAnsi="Verdana"/>
          <w:color w:val="000000"/>
          <w:sz w:val="18"/>
          <w:szCs w:val="18"/>
        </w:rPr>
        <w:t>. Р. М. Узденов,</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Н;</w:t>
      </w:r>
      <w:r>
        <w:rPr>
          <w:rStyle w:val="WW8Num3z0"/>
          <w:rFonts w:ascii="Verdana" w:hAnsi="Verdana"/>
          <w:color w:val="000000"/>
          <w:sz w:val="18"/>
          <w:szCs w:val="18"/>
        </w:rPr>
        <w:t> </w:t>
      </w:r>
      <w:r>
        <w:rPr>
          <w:rStyle w:val="WW8Num4z0"/>
          <w:rFonts w:ascii="Verdana" w:hAnsi="Verdana"/>
          <w:color w:val="4682B4"/>
          <w:sz w:val="18"/>
          <w:szCs w:val="18"/>
        </w:rPr>
        <w:t>Фридинский</w:t>
      </w:r>
      <w:r>
        <w:rPr>
          <w:rFonts w:ascii="Verdana" w:hAnsi="Verdana"/>
          <w:color w:val="000000"/>
          <w:sz w:val="18"/>
          <w:szCs w:val="18"/>
        </w:rPr>
        <w:t>, А. Г. Хлебушкин и др.). t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из вышеперечисленных авторов осуществляли краткий анализ зарубежного опыта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деяния,</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в соответствии с российским законодательством под понятие «</w:t>
      </w:r>
      <w:r>
        <w:rPr>
          <w:rStyle w:val="WW8Num4z0"/>
          <w:rFonts w:ascii="Verdana" w:hAnsi="Verdana"/>
          <w:color w:val="4682B4"/>
          <w:sz w:val="18"/>
          <w:szCs w:val="18"/>
        </w:rPr>
        <w:t>экстремизм</w:t>
      </w:r>
      <w:r>
        <w:rPr>
          <w:rFonts w:ascii="Verdana" w:hAnsi="Verdana"/>
          <w:color w:val="000000"/>
          <w:sz w:val="18"/>
          <w:szCs w:val="18"/>
        </w:rPr>
        <w:t>». Отметим; что большая часть работ вышеуказанных авторов, посвященных исследованию данных преступлений, была написана ещё до принятия Федерального закона от 24 июля 2007 г. № 211-ФЗ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государственного управления в области противодействия экстремизму».</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Приведённые обстоятельства актуализирует потребность в комплексном сравнительно-правовом исследовании законодательства, регламентирующего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проявления экстремизма, на базе современного международного права, зарубежного и российского законодательства и 5 выработку на этой основе рекомендаций по совершенствованию отечественного законодательства.</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явились общественные отношения*, возникающие в. сфере противодействия преступлениям, связанным с осуществлением экстремистской деятельности, средствами уголовно-правового характера. 1</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составили уголовно-правовые нормы, регламентирующие вопросы ответственности за преступные проявления экстремизма, а также практика применения уголовного и иного законодательства в области противодействия экстремизму в Российской Федерации; соответствующие нормы в уголовных законодательствах зарубежных государств, относящихся к правовым семьям англо-саксонского, романо-германского и мусульманского права, а'также практика их применения. Изучено свыше 40 нормативно-правовых актов на1 английском языке с учетом последних изменений в законодательстве, а также нормы,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международно-правовых документах; имеющиеся научные публикации по данной проблематике.</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состоит в выработке рекомендаций по совершенствованию норм уголовного закона на основе проведения комплексного сравнительно-правового исследования регламентации уголовной ответственности за преступные проявления экстремизма для повышения эффективности противодействия ему.</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обусловила постановку и решение следующих основных исследовательских задач:</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универсальные и региональные международно-правовые средства противодействия экстремизму и их эффективность;</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уголовного законодательства зарубежных государств в сфере противодействия экстремизму, через призму</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этих государств;</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зарубежных уголовных законодательств в изучаемой области;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позитивный зарубежный опыт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проявлений экстремизма и исследовать возможности его использования при совершенствовании норм отечественного уголовного законодательства;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составов отдельных преступлений, являющихся проявлениями экстремизма в соответствии с отечественным законодательством, и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в законодательном регулировании основных характеризующих дефиниций исследуемых составов преступлений;</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тенденции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следственной практики применения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устанавливающих ответственность за преступления, связанные с осуществлением экстремистской деятельности.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настоящего исследования служат базовые положения диалектического метода познания явлений и процессов объективной действительности. Также в работе использовались современные общенаучные,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и специальные методы исследования: логикоюридический, сравнительно-правовой, системно-структурного анализа, ста тистического анализа и др.</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диссертационной работы представлена трудами таких ученых как Э.С.</w:t>
      </w:r>
      <w:r>
        <w:rPr>
          <w:rStyle w:val="WW8Num3z0"/>
          <w:rFonts w:ascii="Verdana" w:hAnsi="Verdana"/>
          <w:color w:val="000000"/>
          <w:sz w:val="18"/>
          <w:szCs w:val="18"/>
        </w:rPr>
        <w:t> </w:t>
      </w:r>
      <w:r>
        <w:rPr>
          <w:rStyle w:val="WW8Num4z0"/>
          <w:rFonts w:ascii="Verdana" w:hAnsi="Verdana"/>
          <w:color w:val="4682B4"/>
          <w:sz w:val="18"/>
          <w:szCs w:val="18"/>
        </w:rPr>
        <w:t>Абдуллаева</w:t>
      </w:r>
      <w:r>
        <w:rPr>
          <w:rFonts w:ascii="Verdana" w:hAnsi="Verdana"/>
          <w:color w:val="000000"/>
          <w:sz w:val="18"/>
          <w:szCs w:val="18"/>
        </w:rPr>
        <w:t>, П.В. Агапов, Д.Н. Антипов, В.А.</w:t>
      </w:r>
      <w:r>
        <w:rPr>
          <w:rStyle w:val="WW8Num3z0"/>
          <w:rFonts w:ascii="Verdana" w:hAnsi="Verdana"/>
          <w:color w:val="000000"/>
          <w:sz w:val="18"/>
          <w:szCs w:val="18"/>
        </w:rPr>
        <w:t> </w:t>
      </w:r>
      <w:r>
        <w:rPr>
          <w:rStyle w:val="WW8Num4z0"/>
          <w:rFonts w:ascii="Verdana" w:hAnsi="Verdana"/>
          <w:color w:val="4682B4"/>
          <w:sz w:val="18"/>
          <w:szCs w:val="18"/>
        </w:rPr>
        <w:t>Бурковская</w:t>
      </w:r>
      <w:r>
        <w:rPr>
          <w:rFonts w:ascii="Verdana" w:hAnsi="Verdana"/>
          <w:color w:val="000000"/>
          <w:sz w:val="18"/>
          <w:szCs w:val="18"/>
        </w:rPr>
        <w:t>, C.B. Дьяков, Л.Д. Ермакова, Л.И.</w:t>
      </w:r>
      <w:r>
        <w:rPr>
          <w:rStyle w:val="WW8Num3z0"/>
          <w:rFonts w:ascii="Verdana" w:hAnsi="Verdana"/>
          <w:color w:val="000000"/>
          <w:sz w:val="18"/>
          <w:szCs w:val="18"/>
        </w:rPr>
        <w:t> </w:t>
      </w:r>
      <w:r>
        <w:rPr>
          <w:rStyle w:val="WW8Num4z0"/>
          <w:rFonts w:ascii="Verdana" w:hAnsi="Verdana"/>
          <w:color w:val="4682B4"/>
          <w:sz w:val="18"/>
          <w:szCs w:val="18"/>
        </w:rPr>
        <w:t>Залиханова</w:t>
      </w:r>
      <w:r>
        <w:rPr>
          <w:rFonts w:ascii="Verdana" w:hAnsi="Verdana"/>
          <w:color w:val="000000"/>
          <w:sz w:val="18"/>
          <w:szCs w:val="18"/>
        </w:rPr>
        <w:t>, Н.Г. Иванов, Л.В. Иногамова-Хегай, А.Г.</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М.В. Кроз, Е.В. Кунц, В.В.</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Т.В. Мартынова, A.B. Наумов, A.B.</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А.Р. Ратинов, A.B. Ростокинский, Е.П.</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P.C. Тамаев, P.M. Узденов, С.Н.</w:t>
      </w:r>
      <w:r>
        <w:rPr>
          <w:rStyle w:val="WW8Num3z0"/>
          <w:rFonts w:ascii="Verdana" w:hAnsi="Verdana"/>
          <w:color w:val="000000"/>
          <w:sz w:val="18"/>
          <w:szCs w:val="18"/>
        </w:rPr>
        <w:t> </w:t>
      </w:r>
      <w:r>
        <w:rPr>
          <w:rStyle w:val="WW8Num4z0"/>
          <w:rFonts w:ascii="Verdana" w:hAnsi="Verdana"/>
          <w:color w:val="4682B4"/>
          <w:sz w:val="18"/>
          <w:szCs w:val="18"/>
        </w:rPr>
        <w:t>Фридинский</w:t>
      </w:r>
      <w:r>
        <w:rPr>
          <w:rFonts w:ascii="Verdana" w:hAnsi="Verdana"/>
          <w:color w:val="000000"/>
          <w:sz w:val="18"/>
          <w:szCs w:val="18"/>
        </w:rPr>
        <w:t>, А.Г. Хлебушкин и др.</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включает:</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международно-правовые документы Организации Объединенных Наций, Совета Европы, Европейского Союза, Содружества Независимых Государств, Шанхайской Организации Сотрудничества; действующее отечественное уголовное законодательство; нормативные правовые акты иной от7 раслевой принадлежности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правонарушениях, Гражданский кодекс РФ, Федеральный закон РФ от 25 июля 2002 г. № 114-ФЗ «</w:t>
      </w:r>
      <w:r>
        <w:rPr>
          <w:rStyle w:val="WW8Num4z0"/>
          <w:rFonts w:ascii="Verdana" w:hAnsi="Verdana"/>
          <w:color w:val="4682B4"/>
          <w:sz w:val="18"/>
          <w:szCs w:val="18"/>
        </w:rPr>
        <w:t>О противодействии экстремистской деятельности</w:t>
      </w:r>
      <w:r>
        <w:rPr>
          <w:rFonts w:ascii="Verdana" w:hAnsi="Verdana"/>
          <w:color w:val="000000"/>
          <w:sz w:val="18"/>
          <w:szCs w:val="18"/>
        </w:rPr>
        <w:t>», иные федеральные законы и др.);</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национальное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уголовное: законодательство ряда: сравниваемых зарубежных государств: Бангладеш, Великобритании, Индии, Канады, Сингапура,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ФРГ, Франции, Чешской Республики,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(Азербайджанской Республики; Республики Армения; Республики Беларусь,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Республики Молдова, Республики Таджикистан, Туркменистана, Республики Узбекистан, Украины), Исламской республики Иран, Омана, Пакистана, Судана.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образуют официальные статистические данные о</w:t>
      </w:r>
      <w:r>
        <w:rPr>
          <w:rStyle w:val="WW8Num3z0"/>
          <w:rFonts w:ascii="Verdana" w:hAnsi="Verdana"/>
          <w:color w:val="000000"/>
          <w:sz w:val="18"/>
          <w:szCs w:val="18"/>
        </w:rPr>
        <w:t> </w:t>
      </w:r>
      <w:r>
        <w:rPr>
          <w:rStyle w:val="WW8Num4z0"/>
          <w:rFonts w:ascii="Verdana" w:hAnsi="Verdana"/>
          <w:color w:val="4682B4"/>
          <w:sz w:val="18"/>
          <w:szCs w:val="18"/>
        </w:rPr>
        <w:t>преступных</w:t>
      </w:r>
      <w:r>
        <w:rPr>
          <w:rFonts w:ascii="Verdana" w:hAnsi="Verdana"/>
          <w:color w:val="000000"/>
          <w:sz w:val="18"/>
          <w:szCs w:val="18"/>
        </w:rPr>
        <w:t>, проявлениях! экстремизма, опубликованные на официальном сайте Министерства внутренних:дел РФ; материалы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постановления Конституционного Суда РФ;' материалы, уголовных дел, рассмотренных Краснодарским краевым судом, отдельными районными судами Краснодарского края,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Республики Адыгея; районными судами Республики Адыгея, судами: других субъектов РФ; материалы гражданских дел, рассмотренных вышеуказанными судами, имеющие отношение к теме настоящего исследования; материалы практики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прокуратуры Краснодарского края и прокуратуры Республики Адыгея.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изучалась практика рассмотрения дел по фактам</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проявлений Европейским Судом по правам человека; осуществлено комплексное исследование отдельных решений судов США, Великобритании и Канады; докладов по вопросам экстремизма Министерства внутренних дел Чешской республики за 1999-2008 гг.</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представляет собой одно из первых монографических исследований, в котором представлен анализ международно-правовых норм, регулирующих отношения в сфере противодействия экстремистской деятельности, как на универсальном, так и на региональном уровне. Дана оценка сходств и различий в регламентации ответственности за отдельные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подпадающие в соответствии с российским законодательством под понятие «</w:t>
      </w:r>
      <w:r>
        <w:rPr>
          <w:rStyle w:val="WW8Num4z0"/>
          <w:rFonts w:ascii="Verdana" w:hAnsi="Verdana"/>
          <w:color w:val="4682B4"/>
          <w:sz w:val="18"/>
          <w:szCs w:val="18"/>
        </w:rPr>
        <w:t>экстремизм</w:t>
      </w:r>
      <w:r>
        <w:rPr>
          <w:rFonts w:ascii="Verdana" w:hAnsi="Verdana"/>
          <w:color w:val="000000"/>
          <w:sz w:val="18"/>
          <w:szCs w:val="18"/>
        </w:rPr>
        <w:t>», в зарубежных уголовных законодательствах с учетом последних изменений. Автором на основе анализа норм зарубежного законодательства в динамике, начиная- с момента их зарождения до последующего развития и трансформации, сформулированы рекомендации по совершенствованию отечественного уголовного законодательства.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Составы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280, 2Б2-2822 УК РФ впервые проанализированы через призму принятого 28 июня 2011 г.</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 судебной практике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экстремистской направленности».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получает конкретизацию в положениях, выносимых на защиту:</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Вывод о том, что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понятия «</w:t>
      </w:r>
      <w:r>
        <w:rPr>
          <w:rStyle w:val="WW8Num4z0"/>
          <w:rFonts w:ascii="Verdana" w:hAnsi="Verdana"/>
          <w:color w:val="4682B4"/>
          <w:sz w:val="18"/>
          <w:szCs w:val="18"/>
        </w:rPr>
        <w:t>экстремизм</w:t>
      </w:r>
      <w:r>
        <w:rPr>
          <w:rFonts w:ascii="Verdana" w:hAnsi="Verdana"/>
          <w:color w:val="000000"/>
          <w:sz w:val="18"/>
          <w:szCs w:val="18"/>
        </w:rPr>
        <w:t>» на уровне универсальных международных правовых документов отсутствует. Вместе с тем противодействие</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 подпадающим в соответствии с российским законодательством под понятие «</w:t>
      </w:r>
      <w:r>
        <w:rPr>
          <w:rStyle w:val="WW8Num4z0"/>
          <w:rFonts w:ascii="Verdana" w:hAnsi="Verdana"/>
          <w:color w:val="4682B4"/>
          <w:sz w:val="18"/>
          <w:szCs w:val="18"/>
        </w:rPr>
        <w:t>экстремизм</w:t>
      </w:r>
      <w:r>
        <w:rPr>
          <w:rFonts w:ascii="Verdana" w:hAnsi="Verdana"/>
          <w:color w:val="000000"/>
          <w:sz w:val="18"/>
          <w:szCs w:val="18"/>
        </w:rPr>
        <w:t>», является одним из приоритетных направлений деятельности международных организаций. Правовое регулирование противодействия экстремистской деятельности формируется международно-правовыми документами на универсальном уровне в определенной степени включающими в себя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положения: 1) о равенстве людей; 2) по недопущению дискриминации человека в зависимости от каких-либо обстоятельств; 3) по</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терроризма, геноцида, апартеида; 4) по пресечению распространения идей, основанных на расовом превосходстве или ненависти.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непосредственного объекта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282 УК РФ, как общественных отношений в сфере обеспечения межконфессионалъного, межнационального, межгруппового мира и согла9 сия, формирования толерантности как условий сохранения социально-политической стабильности, являющейся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безопасности граждан и общества. Рассматриваемое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целесообразно отнести к преступлениям против общественной безопасности и общественного порядка и статью 282 УК РФ целесообразно разместить после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212 «</w:t>
      </w:r>
      <w:r>
        <w:rPr>
          <w:rStyle w:val="WW8Num4z0"/>
          <w:rFonts w:ascii="Verdana" w:hAnsi="Verdana"/>
          <w:color w:val="4682B4"/>
          <w:sz w:val="18"/>
          <w:szCs w:val="18"/>
        </w:rPr>
        <w:t>Массовые беспорядки</w:t>
      </w:r>
      <w:r>
        <w:rPr>
          <w:rFonts w:ascii="Verdana" w:hAnsi="Verdana"/>
          <w:color w:val="000000"/>
          <w:sz w:val="18"/>
          <w:szCs w:val="18"/>
        </w:rPr>
        <w:t>» УК РФ. Подобным образом расположены статьи, аналогичные</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212 и 282 УК РФ, в УК Таджикистана и УК Армении.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Предложение исключить ч. 2 ст. 280 УК РФ и сформулировать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280 УК РФ аналогичным ч. 1 ст. 282 УК РФ образом. В контексте ст. 282 УК РФ</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образующих объективную сторону преступления, публично или с использованием средств массовой информации на квалификацию</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не влияет, но в ст. 280 УК РФ использование средств массовой информации является</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Вместе с тем, если призывы к осуществлению экстремистской деятельности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с использованием Интернет-сайта, содеянное</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по ч. 1 ст. 280 УК РФ, а если Интернет-сайт будет зарегистрирован в качестве средства массовой информации, то по ч. 2 ст. 280 УК РФ. Однако степень общественной опасности содеянного от формального признания Интернет-сайта средством массовой информации не меняется.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Предложение дополнить ч. 2 ст. 282 УК РФ новым квалифицирующим признаком - «те же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педагогом или другим работником образовательного, воспитательного, лечебного либо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обязанным</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Сравнительно-правовой анализ уголовного законодательства зарубежных государств показал, что изготовление, распространение и хранение с целью распространения литературы, направленной на разжигание ненависти,</w:t>
      </w:r>
      <w:r>
        <w:rPr>
          <w:rStyle w:val="WW8Num3z0"/>
          <w:rFonts w:ascii="Verdana" w:hAnsi="Verdana"/>
          <w:color w:val="000000"/>
          <w:sz w:val="18"/>
          <w:szCs w:val="18"/>
        </w:rPr>
        <w:t> </w:t>
      </w:r>
      <w:r>
        <w:rPr>
          <w:rStyle w:val="WW8Num4z0"/>
          <w:rFonts w:ascii="Verdana" w:hAnsi="Verdana"/>
          <w:color w:val="4682B4"/>
          <w:sz w:val="18"/>
          <w:szCs w:val="18"/>
        </w:rPr>
        <w:t>криминализировано</w:t>
      </w:r>
      <w:r>
        <w:rPr>
          <w:rFonts w:ascii="Verdana" w:hAnsi="Verdana"/>
          <w:color w:val="000000"/>
          <w:sz w:val="18"/>
          <w:szCs w:val="18"/>
        </w:rPr>
        <w:t>, например, в Великобритании, ФРГ, Сингапуре, Индии, Узбекистане, Кыргызской Республике. Вместе с тем в криминализации данного деяния имеются определенные различия.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зарубежного опыта и результатов анализа судебной практики ю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282 УК РФ, предлагается: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20.29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указание на такую форму объективной стороны состава как массовое распространение экстремистских материалов, включенных в опубликованный федеральный список экстремистских материалов, исключить;</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Главу 29 УК</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'282 : з I</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282 . Распространение экстремистских материалов</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массовое распространение экстремистских материалов, включенных в опубликованный федеральный список экстремистских материалов,</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а) группой лиц; б)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наказывается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соответствии с нормами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провозгласившими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каждого человека на политические и иные убеждения, и с учетом опыта зарубежных государств, сформулировано предложение об исключении из определения понятия «</w:t>
      </w:r>
      <w:r>
        <w:rPr>
          <w:rStyle w:val="WW8Num4z0"/>
          <w:rFonts w:ascii="Verdana" w:hAnsi="Verdana"/>
          <w:color w:val="4682B4"/>
          <w:sz w:val="18"/>
          <w:szCs w:val="18"/>
        </w:rPr>
        <w:t>преступления экстремистской направленности</w:t>
      </w:r>
      <w:r>
        <w:rPr>
          <w:rFonts w:ascii="Verdana" w:hAnsi="Verdana"/>
          <w:color w:val="000000"/>
          <w:sz w:val="18"/>
          <w:szCs w:val="18"/>
        </w:rPr>
        <w:t>» словосочетания «</w:t>
      </w:r>
      <w:r>
        <w:rPr>
          <w:rStyle w:val="WW8Num4z0"/>
          <w:rFonts w:ascii="Verdana" w:hAnsi="Verdana"/>
          <w:color w:val="4682B4"/>
          <w:sz w:val="18"/>
          <w:szCs w:val="18"/>
        </w:rPr>
        <w:t>ненависть или вражда</w:t>
      </w:r>
      <w:r>
        <w:rPr>
          <w:rFonts w:ascii="Verdana" w:hAnsi="Verdana"/>
          <w:color w:val="000000"/>
          <w:sz w:val="18"/>
          <w:szCs w:val="18"/>
        </w:rPr>
        <w:t>». Примечание 2 к ст. 2821 УК РФ предлагается изложить в следующей редакции: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понимаются преступления, совершенные в связи с политическими или идеологическими убеждениями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либо в связи с расовой или национальной или религиозной принадлежностью (непринадлежностью) потерпевшего».</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Предложение о внесении в УК РФ следующих изменений: а) пункт «е» ч. 1 ст. 63 УК РФ изложить в следующей редакции: е) совершение преступления в связи с политическими или идеологическими убеждениями потерпевшего, либо в связи с расовой или национальной или религиозной принадлежностью (непринадлежностью) потерпевшего». б) внести соответствующие редакционные изменения в редакцию п. «л» ч. 2 ст. 105; п. «е» ч. 2 ст. 111; п. «е» ч. 2 ст. 112; п. «б» ч. 2 ст. 115; п. «б» ч. 2 ст. 116; п. «з» ч. 2 ст. 117; ч. 2 ст. 119; ч. 4 ст. 150; п. «б» ч. 1 ст. 213; ч. 2 ст. 214; п. «б» ч. 2 ст. 244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Скорректировать</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установленные за совершение преступле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ний, предусмотренных статьями 205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призывы к осуществлению террористической деятельности или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оправдание терроризма» и 280 «</w:t>
      </w:r>
      <w:r>
        <w:rPr>
          <w:rStyle w:val="WW8Num4z0"/>
          <w:rFonts w:ascii="Verdana" w:hAnsi="Verdana"/>
          <w:color w:val="4682B4"/>
          <w:sz w:val="18"/>
          <w:szCs w:val="18"/>
        </w:rPr>
        <w:t>Публичные призывы к осуществлению экстремистской деятельности</w:t>
      </w:r>
      <w:r>
        <w:rPr>
          <w:rFonts w:ascii="Verdana" w:hAnsi="Verdana"/>
          <w:color w:val="000000"/>
          <w:sz w:val="18"/>
          <w:szCs w:val="18"/>
        </w:rPr>
        <w:t>» УК РФ, сделав их равными. За простой состав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призывов к осуществлению террористической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устанавливает максимальный срок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пять лет, а за простой состав к</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призывам к осуществлению экстремистской деятельности - три года, за квалифицированные составы рассматриваемых преступлений законодатель устанавливает максимальный срок</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 семь и пять лет соответственно. Вместе с тем</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ч. 2 ст. 205" УК РФ предусмотрена возможность назначения альтернативного</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наказания — штрафа, а санкцией ч. 2 ст. 280 УК РФ - нет. Эти преступления весьма близки по своей общественной опасности и характеру</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действий. Однако санкции указанных статей сконструированы без должного системного подхода и противоречат требованиям формальной логики.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Автором с учетом зарубежного опыта и результатов анализа судебной практики по уголовным делам о преступлениях, предусмотренных статьями 280 и 282 УК РФ, определены критерии для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термина «</w:t>
      </w:r>
      <w:r>
        <w:rPr>
          <w:rStyle w:val="WW8Num4z0"/>
          <w:rFonts w:ascii="Verdana" w:hAnsi="Verdana"/>
          <w:color w:val="4682B4"/>
          <w:sz w:val="18"/>
          <w:szCs w:val="18"/>
        </w:rPr>
        <w:t>публичность</w:t>
      </w:r>
      <w:r>
        <w:rPr>
          <w:rFonts w:ascii="Verdana" w:hAnsi="Verdana"/>
          <w:color w:val="000000"/>
          <w:sz w:val="18"/>
          <w:szCs w:val="18"/>
        </w:rPr>
        <w:t>» на практике.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действия, составляющие объективную сторону преступлений, предусмотренных статьями 280 и 282 УК РФ, обретают тогда,</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когда они совершены: а) в месте, открытом для свободного посещения (общественном месте), даже в том случае если в этом месте не присутствовало значительного числа лиц; б) в месте, открытом для свободного посещения (общественном месте), даже в том случае, если в этом месте не присутствовало иных лиц, однако действия лица были рассчитаны на последующее ознакомление с этими действиями других лиц; в) в месте, хотя и не свободном для посещения, но в котором присутствовало значительное число лиц, не принадлежащих к обычному кругу семьи; г) в жилище, но при этом лицо рассчитывало, что такие действия могут быть увидены или услышаны лицами за пределами его жилища.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действий, составляющих объективную сторону преступлений, предусмотренных статьями 280 и 282 УК РФ, следует определять местом, где они совершаются.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Авторские редакции</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статей 280, 282-2822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состоит в том, что оно вносит определенный вклад в теорию уголовного права. Его результаты могут быть использованы в процессе дальнейшего совершенствования УК РФ, при уточнении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в ходе последующих научных изысканий по данной проблематике, а также при преподавании курса уголовного права в юридических вузах страны. Кроме того, прикладная значимость проведенного исследования обусловлена его направленностью на формирование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практики применения уголовно-правовых норм, устанавливающих ответственность за преступления, связанные с осуществлением экстремистской деятельности.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ГОУ ВПО «</w:t>
      </w:r>
      <w:r>
        <w:rPr>
          <w:rStyle w:val="WW8Num4z0"/>
          <w:rFonts w:ascii="Verdana" w:hAnsi="Verdana"/>
          <w:color w:val="4682B4"/>
          <w:sz w:val="18"/>
          <w:szCs w:val="18"/>
        </w:rPr>
        <w:t>Кубанский государственный университет</w:t>
      </w:r>
      <w:r>
        <w:rPr>
          <w:rFonts w:ascii="Verdana" w:hAnsi="Verdana"/>
          <w:color w:val="000000"/>
          <w:sz w:val="18"/>
          <w:szCs w:val="18"/>
        </w:rPr>
        <w:t>», где проводилось её рецензирование и обсуждение. Ос</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новные положения диссертации нашли своё отражение в материалах шести международных научно-практических конференций: «Уголовное право: стратегия развития в ХХ1 веке» (г. Москва; 29-30 января 2009 г.; г. Москва, 27-28 января 2011 г.); «</w:t>
      </w:r>
      <w:r>
        <w:rPr>
          <w:rStyle w:val="WW8Num4z0"/>
          <w:rFonts w:ascii="Verdana" w:hAnsi="Verdana"/>
          <w:color w:val="4682B4"/>
          <w:sz w:val="18"/>
          <w:szCs w:val="18"/>
        </w:rPr>
        <w:t>Современное российское право: пробелы, пути совершенствования</w:t>
      </w:r>
      <w:r>
        <w:rPr>
          <w:rFonts w:ascii="Verdana" w:hAnsi="Verdana"/>
          <w:color w:val="000000"/>
          <w:sz w:val="18"/>
          <w:szCs w:val="18"/>
        </w:rPr>
        <w:t>» (г. Пенза, март 2009 г.); «Уголовно-правовая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(к 15-летию Конституции России)» (г. Санкт-Петербург, 26-27 мая 2009 г.), «Актуальные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(г. Уфа, 21 февраля 2011 г.), «</w:t>
      </w:r>
      <w:r>
        <w:rPr>
          <w:rStyle w:val="WW8Num4z0"/>
          <w:rFonts w:ascii="Verdana" w:hAnsi="Verdana"/>
          <w:color w:val="4682B4"/>
          <w:sz w:val="18"/>
          <w:szCs w:val="18"/>
        </w:rPr>
        <w:t>Совершенствование уголовного законодательства в современных условиях</w:t>
      </w:r>
      <w:r>
        <w:rPr>
          <w:rFonts w:ascii="Verdana" w:hAnsi="Verdana"/>
          <w:color w:val="000000"/>
          <w:sz w:val="18"/>
          <w:szCs w:val="18"/>
        </w:rPr>
        <w:t>» (г. Санкт-Петербург, 23-24 мая 2011 г.); а также в материалах Межрегиональной научно-практической конференции «</w:t>
      </w:r>
      <w:r>
        <w:rPr>
          <w:rStyle w:val="WW8Num4z0"/>
          <w:rFonts w:ascii="Verdana" w:hAnsi="Verdana"/>
          <w:color w:val="4682B4"/>
          <w:sz w:val="18"/>
          <w:szCs w:val="18"/>
        </w:rPr>
        <w:t>Противодействие этническому и религиозному экстремизму на Северном Кавказе</w:t>
      </w:r>
      <w:r>
        <w:rPr>
          <w:rFonts w:ascii="Verdana" w:hAnsi="Verdana"/>
          <w:color w:val="000000"/>
          <w:sz w:val="18"/>
          <w:szCs w:val="18"/>
        </w:rPr>
        <w:t>» (г. Майкоп, 11-14 ноября 2009 г.) и материалах двух общероссийских научно-практических конференций: «</w:t>
      </w:r>
      <w:r>
        <w:rPr>
          <w:rStyle w:val="WW8Num4z0"/>
          <w:rFonts w:ascii="Verdana" w:hAnsi="Verdana"/>
          <w:color w:val="4682B4"/>
          <w:sz w:val="18"/>
          <w:szCs w:val="18"/>
        </w:rPr>
        <w:t>Современные вопросы юридической науки и практики</w:t>
      </w:r>
      <w:r>
        <w:rPr>
          <w:rFonts w:ascii="Verdana" w:hAnsi="Verdana"/>
          <w:color w:val="000000"/>
          <w:sz w:val="18"/>
          <w:szCs w:val="18"/>
        </w:rPr>
        <w:t>» (г. Тамбов, 14-15 ноября 2008 г.), «</w:t>
      </w:r>
      <w:r>
        <w:rPr>
          <w:rStyle w:val="WW8Num4z0"/>
          <w:rFonts w:ascii="Verdana" w:hAnsi="Verdana"/>
          <w:color w:val="4682B4"/>
          <w:sz w:val="18"/>
          <w:szCs w:val="18"/>
        </w:rPr>
        <w:t>Современные вопросы государства, права, юридического образования</w:t>
      </w:r>
      <w:r>
        <w:rPr>
          <w:rFonts w:ascii="Verdana" w:hAnsi="Verdana"/>
          <w:color w:val="000000"/>
          <w:sz w:val="18"/>
          <w:szCs w:val="18"/>
        </w:rPr>
        <w:t>» (г. Тамбов, 22 декабря 2008).</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отражены в 15 научных публикациях автора, в том числе в трёх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ведущих рецензируемых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Результаты исследования используются в учебном процессе Кубанского государственного университета и Кубанского социально-экономического института, а также внедрены в практическую деятельность комитета Государственного Совета —</w:t>
      </w:r>
      <w:r>
        <w:rPr>
          <w:rStyle w:val="WW8Num3z0"/>
          <w:rFonts w:ascii="Verdana" w:hAnsi="Verdana"/>
          <w:color w:val="000000"/>
          <w:sz w:val="18"/>
          <w:szCs w:val="18"/>
        </w:rPr>
        <w:t> </w:t>
      </w:r>
      <w:r>
        <w:rPr>
          <w:rStyle w:val="WW8Num4z0"/>
          <w:rFonts w:ascii="Verdana" w:hAnsi="Verdana"/>
          <w:color w:val="4682B4"/>
          <w:sz w:val="18"/>
          <w:szCs w:val="18"/>
        </w:rPr>
        <w:t>Хасэ</w:t>
      </w:r>
      <w:r>
        <w:rPr>
          <w:rStyle w:val="WW8Num3z0"/>
          <w:rFonts w:ascii="Verdana" w:hAnsi="Verdana"/>
          <w:color w:val="000000"/>
          <w:sz w:val="18"/>
          <w:szCs w:val="18"/>
        </w:rPr>
        <w:t> </w:t>
      </w:r>
      <w:r>
        <w:rPr>
          <w:rFonts w:ascii="Verdana" w:hAnsi="Verdana"/>
          <w:color w:val="000000"/>
          <w:sz w:val="18"/>
          <w:szCs w:val="18"/>
        </w:rPr>
        <w:t>Республики Адыгея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вопросам местного самоуправления.</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предопределяется целями и задачами исследования. Работа состоит из введения, трёх глав, включающих восемь параграфов, заключения, библиографического списка и приложений.</w:t>
      </w:r>
    </w:p>
    <w:p w:rsidR="005D2915" w:rsidRDefault="005D2915" w:rsidP="005D291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Бешукова, Зарема Муратовна</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следует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280, 282 и 2822 УК РФ, мотивы не являются обязательными признаками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а должны учитываться при индивидуализации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Обязательным признаком субъективной стороны преступления, предусмотренного ст. 2821 УК РФ, являются мотивы политической, расовой, национальной или религиозной ненависти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324 См., напр.:</w:t>
      </w:r>
      <w:r>
        <w:rPr>
          <w:rStyle w:val="WW8Num3z0"/>
          <w:rFonts w:ascii="Verdana" w:hAnsi="Verdana"/>
          <w:color w:val="000000"/>
          <w:sz w:val="18"/>
          <w:szCs w:val="18"/>
        </w:rPr>
        <w:t> </w:t>
      </w:r>
      <w:r>
        <w:rPr>
          <w:rStyle w:val="WW8Num4z0"/>
          <w:rFonts w:ascii="Verdana" w:hAnsi="Verdana"/>
          <w:color w:val="4682B4"/>
          <w:sz w:val="18"/>
          <w:szCs w:val="18"/>
        </w:rPr>
        <w:t>Абдуллаева</w:t>
      </w:r>
      <w:r>
        <w:rPr>
          <w:rStyle w:val="WW8Num3z0"/>
          <w:rFonts w:ascii="Verdana" w:hAnsi="Verdana"/>
          <w:color w:val="000000"/>
          <w:sz w:val="18"/>
          <w:szCs w:val="18"/>
        </w:rPr>
        <w:t> </w:t>
      </w:r>
      <w:r>
        <w:rPr>
          <w:rFonts w:ascii="Verdana" w:hAnsi="Verdana"/>
          <w:color w:val="000000"/>
          <w:sz w:val="18"/>
          <w:szCs w:val="18"/>
        </w:rPr>
        <w:t>Э.С. Указ. соч. С. 53;</w:t>
      </w:r>
      <w:r>
        <w:rPr>
          <w:rStyle w:val="WW8Num3z0"/>
          <w:rFonts w:ascii="Verdana" w:hAnsi="Verdana"/>
          <w:color w:val="000000"/>
          <w:sz w:val="18"/>
          <w:szCs w:val="18"/>
        </w:rPr>
        <w:t> </w:t>
      </w:r>
      <w:r>
        <w:rPr>
          <w:rStyle w:val="WW8Num4z0"/>
          <w:rFonts w:ascii="Verdana" w:hAnsi="Verdana"/>
          <w:color w:val="4682B4"/>
          <w:sz w:val="18"/>
          <w:szCs w:val="18"/>
        </w:rPr>
        <w:t>Залиханова</w:t>
      </w:r>
      <w:r>
        <w:rPr>
          <w:rStyle w:val="WW8Num3z0"/>
          <w:rFonts w:ascii="Verdana" w:hAnsi="Verdana"/>
          <w:color w:val="000000"/>
          <w:sz w:val="18"/>
          <w:szCs w:val="18"/>
        </w:rPr>
        <w:t> </w:t>
      </w:r>
      <w:r>
        <w:rPr>
          <w:rFonts w:ascii="Verdana" w:hAnsi="Verdana"/>
          <w:color w:val="000000"/>
          <w:sz w:val="18"/>
          <w:szCs w:val="18"/>
        </w:rPr>
        <w:t>Л.И. Указ. соч. С. 89-91.</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Указ. соч. С. 139. либо вражды, а равно мотивы ненависти либо вражды в отношении какой-либо социальной группы.</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рассматриваемыми статьями общий:</w:t>
      </w:r>
      <w:r>
        <w:rPr>
          <w:rStyle w:val="WW8Num3z0"/>
          <w:rFonts w:ascii="Verdana" w:hAnsi="Verdana"/>
          <w:color w:val="000000"/>
          <w:sz w:val="18"/>
          <w:szCs w:val="18"/>
        </w:rPr>
        <w:t> </w:t>
      </w:r>
      <w:r>
        <w:rPr>
          <w:rStyle w:val="WW8Num4z0"/>
          <w:rFonts w:ascii="Verdana" w:hAnsi="Verdana"/>
          <w:color w:val="4682B4"/>
          <w:sz w:val="18"/>
          <w:szCs w:val="18"/>
        </w:rPr>
        <w:t>вменяемое</w:t>
      </w:r>
      <w:r>
        <w:rPr>
          <w:rFonts w:ascii="Verdana" w:hAnsi="Verdana"/>
          <w:color w:val="000000"/>
          <w:sz w:val="18"/>
          <w:szCs w:val="18"/>
        </w:rPr>
        <w:t>, физическое: лицо, достигшее шестнадцатилетнего возраста. Лица в; возрасте от четырнадцати до шестнадцати лет,</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совместно с членами экстремистского сообщества либо с членами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организации - конкретные преступления, подлежат уголовной ответственности лишь за те преступления;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предусмотрена законом с</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(с г. 20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 преступления, предусмотренного ч. 1 ст. 2821 УК РФ, - специальный: 1) создатель</w:t>
      </w:r>
      <w:r>
        <w:rPr>
          <w:rStyle w:val="WW8Num3z0"/>
          <w:rFonts w:ascii="Verdana" w:hAnsi="Verdana"/>
          <w:color w:val="000000"/>
          <w:sz w:val="18"/>
          <w:szCs w:val="18"/>
        </w:rPr>
        <w:t> </w:t>
      </w:r>
      <w:r>
        <w:rPr>
          <w:rStyle w:val="WW8Num4z0"/>
          <w:rFonts w:ascii="Verdana" w:hAnsi="Verdana"/>
          <w:color w:val="4682B4"/>
          <w:sz w:val="18"/>
          <w:szCs w:val="18"/>
        </w:rPr>
        <w:t>экстремистского</w:t>
      </w:r>
      <w:r>
        <w:rPr>
          <w:rStyle w:val="WW8Num3z0"/>
          <w:rFonts w:ascii="Verdana" w:hAnsi="Verdana"/>
          <w:color w:val="000000"/>
          <w:sz w:val="18"/>
          <w:szCs w:val="18"/>
        </w:rPr>
        <w:t> </w:t>
      </w:r>
      <w:r>
        <w:rPr>
          <w:rFonts w:ascii="Verdana" w:hAnsi="Verdana"/>
          <w:color w:val="000000"/>
          <w:sz w:val="18"/>
          <w:szCs w:val="18"/>
        </w:rPr>
        <w:t>сообщества; 2) создатель объединения организаторов, руководителей или иных представителей частей или структурных подразделений? такого сообщества; 3) руководитель экстремистского сообщества; 4) руководитель части или структурного подразделения такого сообщества.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 2 ст. 282 и ч. 3 ст. 2821 УК РФ предусматривают наличие специального субъекта - лицо, использующее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свое служебное положение. В соответствии с п. Л 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28 июня 2011 г. № 11 к лицам, использующим свое</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положение, относятся; в частности,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обладающие признаками, предусмотренными примечанием 1 к ст. 285 УК РФ, государственные или муниципальные служащие, не являющиеся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 также иные лица, отвечающие требованиям, предусмотренным примечанием 1 к ст. 201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таких случаях при наличии к,тому оснований указанные действия могут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по совокупности преступлений, предусмотренных ч. 2. ст. 282 или ч. 3 ст. 2821 УК РФ и соответствующими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УК РФ за совершенные конкретные преступления.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в целях совершения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указанных в ч. 1 или ч. 2 ст. 2821 УК РФ, следует понимать не толь</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205 ко</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использование лицом своих служебных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но и оказание влияния исходя из значимости и авторитета занимаемой им должности на других лиц в целях совершения ими определенных действий, направленных в частности,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либо на создание экстремистского сообщества.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Усиление уголовной ответственности за совершение преступления, лицом, наделенным</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полномочиями, с одной стороны, направлено на предотвращение участия в создании экстремистского сообщества или участия в нём лиц, наделенных властью, имеющих право воздействовать на других подчиненных им лиц. С другой стороны, участие в</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лиц, использующих служебное положение, облегчает их совершение.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юридической литературе высказано мнение, что возраст, установленный за совершение преступлений экстремистской направленности, является завышенным, и предложено снизить его «за все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по мотиву национальной, расовой, религиозной, социальной ненависти или вражды, до 12 лет»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не можем поддержать данное предложение, так как считаем, что снижение возраста наступления уголовной ответственности за преступления экстремистской направленности не будет способствовать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экстремизму в среде несовершеннолетних.</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необходим системный подход в идеологическом</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Возникла потребность активизировать профилактическую работу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проявлениям экстремизма в молодежной среде и разработке единой системы мер, направленных</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Абдулин</w:t>
      </w:r>
      <w:r>
        <w:rPr>
          <w:rStyle w:val="WW8Num3z0"/>
          <w:rFonts w:ascii="Verdana" w:hAnsi="Verdana"/>
          <w:color w:val="000000"/>
          <w:sz w:val="18"/>
          <w:szCs w:val="18"/>
        </w:rPr>
        <w:t> </w:t>
      </w:r>
      <w:r>
        <w:rPr>
          <w:rFonts w:ascii="Verdana" w:hAnsi="Verdana"/>
          <w:color w:val="000000"/>
          <w:sz w:val="18"/>
          <w:szCs w:val="18"/>
        </w:rPr>
        <w:t>А.В. Уголовно-правовой запрет и преступления экстремистской направленности // Уголовно-правовой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и его эффективность в борьбе с современной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Сборник научных трудов под ред. д.ю.н., проф.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 Саратов, саратовский Центр по исследованию проблем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коррупции: Сателлит, 2008. — С. 278 на: 1) устранение условий, подталкивающих к нему; 2) повышение уровня толерантности и воспитание патриотизма молодежи; 3) обеспечение гармоничного включения молодежи в нормальную жизнь общества; 4) пропагандистскую, просвещенческую и разъяснительную работу, основанную на выверенной аргументации собственных позиций и идей.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Чрезвычайно важна система нравственного воспитания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в укреплении нуждается и воспитательная функция школы. Сознание личности в большей мере развивается в период школьного обучения, и именно педагоги имеют большую возможность положительным либо отрицательным образом повлиять на формирование личности индивида. Процесс социализации никогда не заканчивается. Однако, как утверждал д-р Орвиль Г. Брим, существуют различия между социализацией детей и взрослых, одно из которых заключается в следующем — взрослые могут оценивать нормы; дети способны только усваивать их327.</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Гитлер часто повторял: «У кого в руках молодежь, у того в руках и будущее. Мы, те, кто стар, - отработанный материал. Но моя замечательная молодежь! &lt;.&gt; С ними я смогу создать новый мир!» ~ . Декретом от 1 декабря 1936 г. была создана молодежная нацистская организация военизированного типа, главный кадровый резерв</w:t>
      </w:r>
      <w:r>
        <w:rPr>
          <w:rStyle w:val="WW8Num3z0"/>
          <w:rFonts w:ascii="Verdana" w:hAnsi="Verdana"/>
          <w:color w:val="000000"/>
          <w:sz w:val="18"/>
          <w:szCs w:val="18"/>
        </w:rPr>
        <w:t> </w:t>
      </w:r>
      <w:r>
        <w:rPr>
          <w:rStyle w:val="WW8Num4z0"/>
          <w:rFonts w:ascii="Verdana" w:hAnsi="Verdana"/>
          <w:color w:val="4682B4"/>
          <w:sz w:val="18"/>
          <w:szCs w:val="18"/>
        </w:rPr>
        <w:t>НСДАП</w:t>
      </w:r>
      <w:r>
        <w:rPr>
          <w:rStyle w:val="WW8Num3z0"/>
          <w:rFonts w:ascii="Verdana" w:hAnsi="Verdana"/>
          <w:color w:val="000000"/>
          <w:sz w:val="18"/>
          <w:szCs w:val="18"/>
        </w:rPr>
        <w:t> </w:t>
      </w:r>
      <w:r>
        <w:rPr>
          <w:rFonts w:ascii="Verdana" w:hAnsi="Verdana"/>
          <w:color w:val="000000"/>
          <w:sz w:val="18"/>
          <w:szCs w:val="18"/>
        </w:rPr>
        <w:t>- Hitlerjugend («</w:t>
      </w:r>
      <w:r>
        <w:rPr>
          <w:rStyle w:val="WW8Num4z0"/>
          <w:rFonts w:ascii="Verdana" w:hAnsi="Verdana"/>
          <w:color w:val="4682B4"/>
          <w:sz w:val="18"/>
          <w:szCs w:val="18"/>
        </w:rPr>
        <w:t>Гитлеровская молодежь</w:t>
      </w:r>
      <w:r>
        <w:rPr>
          <w:rFonts w:ascii="Verdana" w:hAnsi="Verdana"/>
          <w:color w:val="000000"/>
          <w:sz w:val="18"/>
          <w:szCs w:val="18"/>
        </w:rPr>
        <w:t>»). Гитлер считал, что существование тысячелетнего рейха можно обеспечить лишь путем соответствующего воспитания молодого поколения. Организация охватывала немецкую молодежь в возрасте от 10 до 18 лет и делилась по возрастным категориям. Считалось, что именно в этом возрасте можно легко добиться формирования нацистских этических мировоззренческих взглядов, что, собственно, и являлось целью нацистского воспитания молодого поколения.</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Считаем, что совершение преступления, предусмотренного ст. 282 УК РФ, педагогом или другим работником образовательного, воспитательного,</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327 Столяренко Л Д Основы психологии. Ростов-на-Дону. 2000. С. 615.</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328 Энциклопедия Третьего Рейха. М., 1996. С. 353. лечебного либо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обязанным</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несовершеннолетними, обладает большей общественной опасностью.</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дифференциации уголовной ответственности, представляется, целесообразным внесение в ч. 2 ст. 282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«те же действия, совершенные, педагогом или другим работником образовательного, воспитательного, лечебного либо иного учреждения, обязанным осуществлять</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несовершеннолетними».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Суммируя всё ранее изложенное, предлагаем следующую редакцию ст. 282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282. Возбуждение ненависти либо вражды, а равно унижение человеческого достоинства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направленные на возбуждение ненависти либо вражды, а также на унижение достоинства человека по признакам пола, расы, национальности, языка, происхождения, отношения к религии, совершенные публично или с использованием средств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действия, совершенные: а) с применением насилия или с угрозой его применения; б) 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слуэюебного</w:t>
      </w:r>
      <w:r>
        <w:rPr>
          <w:rStyle w:val="WW8Num3z0"/>
          <w:rFonts w:ascii="Verdana" w:hAnsi="Verdana"/>
          <w:color w:val="000000"/>
          <w:sz w:val="18"/>
          <w:szCs w:val="18"/>
        </w:rPr>
        <w:t> </w:t>
      </w:r>
      <w:r>
        <w:rPr>
          <w:rFonts w:ascii="Verdana" w:hAnsi="Verdana"/>
          <w:color w:val="000000"/>
          <w:sz w:val="18"/>
          <w:szCs w:val="18"/>
        </w:rPr>
        <w:t>положения; в) организованной группой; г) педагогом или другим работником образовательного, воспитательного, лечебного либо иного учреждения, обязанным осуществлять надзор за</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наказываются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ряд выводов:</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(Основных законах) всех сравниваемых в рамках данного ^исследования государств</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равенство людей, содержатся- положения по недопущению дискриминации человека в зависимости от каких-либо обстоятельств,</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на свободу выражения мнения.-.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законы (</w:t>
      </w:r>
      <w:r>
        <w:rPr>
          <w:rStyle w:val="WW8Num4z0"/>
          <w:rFonts w:ascii="Verdana" w:hAnsi="Verdana"/>
          <w:color w:val="4682B4"/>
          <w:sz w:val="18"/>
          <w:szCs w:val="18"/>
        </w:rPr>
        <w:t>Конституции</w:t>
      </w:r>
      <w:r>
        <w:rPr>
          <w:rFonts w:ascii="Verdana" w:hAnsi="Verdana"/>
          <w:color w:val="000000"/>
          <w:sz w:val="18"/>
          <w:szCs w:val="18"/>
        </w:rPr>
        <w:t>) зарубежных государств содержат либо прямое указание на запрет возбуждения ненависти, либо в них подчеркивается, что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выражения мнения может быть ограничено определенными условиями, которые предусмотрены законом. Кроме того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устанавливает, что тот кто использует ряд основных прав, в частности право на свободу выражения мнения, для борьбы, против основ свободного демократического строя, лишается этих прав.</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изученных уголовных законах зарубежных государств, за исключением отдельных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понятие «</w:t>
      </w:r>
      <w:r>
        <w:rPr>
          <w:rStyle w:val="WW8Num4z0"/>
          <w:rFonts w:ascii="Verdana" w:hAnsi="Verdana"/>
          <w:color w:val="4682B4"/>
          <w:sz w:val="18"/>
          <w:szCs w:val="18"/>
        </w:rPr>
        <w:t>экстремизм</w:t>
      </w:r>
      <w:r>
        <w:rPr>
          <w:rFonts w:ascii="Verdana" w:hAnsi="Verdana"/>
          <w:color w:val="000000"/>
          <w:sz w:val="18"/>
          <w:szCs w:val="18"/>
        </w:rPr>
        <w:t>» законодательно не закреплено, однако в отдельных странах оно используется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структурами для характеристики деяний, которые в соответствии с российским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это понятие.</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государств для характеристики преступлений, признаваемых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преступлениями экстремистской направленности, используется понятие «hate crime», причем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оно законодательно закреплено. В ЧР используются понятия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 экстремистским контекстом» и «преступление, мотивированное расовой, национальной или иной социальной ненавистью».</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Подход к</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деяния,</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в соответствии с российским законодательством под понятие «</w:t>
      </w:r>
      <w:r>
        <w:rPr>
          <w:rStyle w:val="WW8Num4z0"/>
          <w:rFonts w:ascii="Verdana" w:hAnsi="Verdana"/>
          <w:color w:val="4682B4"/>
          <w:sz w:val="18"/>
          <w:szCs w:val="18"/>
        </w:rPr>
        <w:t>экстремизм</w:t>
      </w:r>
      <w:r>
        <w:rPr>
          <w:rFonts w:ascii="Verdana" w:hAnsi="Verdana"/>
          <w:color w:val="000000"/>
          <w:sz w:val="18"/>
          <w:szCs w:val="18"/>
        </w:rPr>
        <w:t>», различается не только в законодательствах, принадлежащих к разным правовым семьям, но и внутри одной правой семьи. Нет единого подхода к регламентации уголовной ответственности ни за возбуждение ненависти по определенным признакам, ни за преступления, определяемые российским законодателем как преступления экстремистской направленности.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уголовном праве большинства изученных стран</w:t>
      </w:r>
      <w:r>
        <w:rPr>
          <w:rStyle w:val="WW8Num3z0"/>
          <w:rFonts w:ascii="Verdana" w:hAnsi="Verdana"/>
          <w:color w:val="000000"/>
          <w:sz w:val="18"/>
          <w:szCs w:val="18"/>
        </w:rPr>
        <w:t> </w:t>
      </w:r>
      <w:r>
        <w:rPr>
          <w:rStyle w:val="WW8Num4z0"/>
          <w:rFonts w:ascii="Verdana" w:hAnsi="Verdana"/>
          <w:color w:val="4682B4"/>
          <w:sz w:val="18"/>
          <w:szCs w:val="18"/>
        </w:rPr>
        <w:t>криминализировано</w:t>
      </w:r>
      <w:r>
        <w:rPr>
          <w:rStyle w:val="WW8Num3z0"/>
          <w:rFonts w:ascii="Verdana" w:hAnsi="Verdana"/>
          <w:color w:val="000000"/>
          <w:sz w:val="18"/>
          <w:szCs w:val="18"/>
        </w:rPr>
        <w:t> </w:t>
      </w:r>
      <w:r>
        <w:rPr>
          <w:rFonts w:ascii="Verdana" w:hAnsi="Verdana"/>
          <w:color w:val="000000"/>
          <w:sz w:val="18"/>
          <w:szCs w:val="18"/>
        </w:rPr>
        <w:t xml:space="preserve">возбуждение вражды по определенным признакам. Однако в отдельных странах норма, регламентирующая ответственность за данное преступление появилась достаточно давно, в других* сравнительно </w:t>
      </w:r>
      <w:r>
        <w:rPr>
          <w:rFonts w:ascii="Verdana" w:hAnsi="Verdana"/>
          <w:color w:val="000000"/>
          <w:sz w:val="18"/>
          <w:szCs w:val="18"/>
        </w:rPr>
        <w:lastRenderedPageBreak/>
        <w:t>недавно. В США данное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не является уголовно-наказуемым, если отсутствует «</w:t>
      </w:r>
      <w:r>
        <w:rPr>
          <w:rStyle w:val="WW8Num4z0"/>
          <w:rFonts w:ascii="Verdana" w:hAnsi="Verdana"/>
          <w:color w:val="4682B4"/>
          <w:sz w:val="18"/>
          <w:szCs w:val="18"/>
        </w:rPr>
        <w:t>очевидная и реальная опасность</w:t>
      </w:r>
      <w:r>
        <w:rPr>
          <w:rFonts w:ascii="Verdana" w:hAnsi="Verdana"/>
          <w:color w:val="000000"/>
          <w:sz w:val="18"/>
          <w:szCs w:val="18"/>
        </w:rPr>
        <w:t>».</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регламентации уголовной ответственности за рассматриваемое преступление имеются существенные различия, которые касаются: а) названия</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б) описания объекта; в) юридической конструкции состава преступления; г) дифференциации уголовной ответственности за данный вид преступления посредством конструирования квалифицированных составов; д) описания субъективной стороны; е) признаков, по которым криминализировано возбуждение ненависти; ж) признаков объективной стороны состава (наличие или отсутствие признака</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Fonts w:ascii="Verdana" w:hAnsi="Verdana"/>
          <w:color w:val="000000"/>
          <w:sz w:val="18"/>
          <w:szCs w:val="18"/>
        </w:rPr>
        <w:t>); з) вопроса об установлении вида и размера</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совершение данного преступления.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стран рассматриваемое деяние закреплено в двух и более</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в отдельных и в нескольких нормативно-правовых актах.</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ни в одном законе не раскрывается объективная сторона рассматриваемого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Более подробную характеристику действий, характеризующих объективную сторону разжигания ненависти, содержат законы Великобритании. Вместе с тем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Великобритании к возбуждению расовой ненависти и возбуждению религиозной ненависти различен.</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законодательстве ряда стран англо-саксонской правовой семьи и во всех странах, принадлежащих к мусульманской правовой семье, содержится уголовно-правовая норма, устанавливающая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оскорбление</w:t>
      </w:r>
      <w:r>
        <w:rPr>
          <w:rStyle w:val="WW8Num3z0"/>
          <w:rFonts w:ascii="Verdana" w:hAnsi="Verdana"/>
          <w:color w:val="000000"/>
          <w:sz w:val="18"/>
          <w:szCs w:val="18"/>
        </w:rPr>
        <w:t> </w:t>
      </w:r>
      <w:r>
        <w:rPr>
          <w:rFonts w:ascii="Verdana" w:hAnsi="Verdana"/>
          <w:color w:val="000000"/>
          <w:sz w:val="18"/>
          <w:szCs w:val="18"/>
        </w:rPr>
        <w:t>религиозных чувств верующих и (или) религии.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уголовном законодательстве зарубежных государств выделены следующие основные подходы к регламентации ответственности за преступления, признаваемые российским законодателем</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экстремистской направленности: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законодательство* вводится отдельное обстоятельство,</w:t>
      </w:r>
      <w:r>
        <w:rPr>
          <w:rStyle w:val="WW8Num3z0"/>
          <w:rFonts w:ascii="Verdana" w:hAnsi="Verdana"/>
          <w:color w:val="000000"/>
          <w:sz w:val="18"/>
          <w:szCs w:val="18"/>
        </w:rPr>
        <w:t> </w:t>
      </w:r>
      <w:r>
        <w:rPr>
          <w:rStyle w:val="WW8Num4z0"/>
          <w:rFonts w:ascii="Verdana" w:hAnsi="Verdana"/>
          <w:color w:val="4682B4"/>
          <w:sz w:val="18"/>
          <w:szCs w:val="18"/>
        </w:rPr>
        <w:t>отягчающее</w:t>
      </w:r>
      <w:r>
        <w:rPr>
          <w:rStyle w:val="WW8Num3z0"/>
          <w:rFonts w:ascii="Verdana" w:hAnsi="Verdana"/>
          <w:color w:val="000000"/>
          <w:sz w:val="18"/>
          <w:szCs w:val="18"/>
        </w:rPr>
        <w:t> </w:t>
      </w:r>
      <w:r>
        <w:rPr>
          <w:rFonts w:ascii="Verdana" w:hAnsi="Verdana"/>
          <w:color w:val="000000"/>
          <w:sz w:val="18"/>
          <w:szCs w:val="18"/>
        </w:rPr>
        <w:t>наказание, при наличии которого любое преступление начинает рассматриваться как преступление на почве ненависти;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наличии:; соответствующего; мотива-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ненависти» может быть признано, не всякое преступление, предусмотренное* уголовным законом, а лишь то, в отношении которого имеется специальная</w:t>
      </w:r>
      <w:r>
        <w:rPr>
          <w:rStyle w:val="WW8Num3z0"/>
          <w:rFonts w:ascii="Verdana" w:hAnsi="Verdana"/>
          <w:color w:val="000000"/>
          <w:sz w:val="18"/>
          <w:szCs w:val="18"/>
        </w:rPr>
        <w:t> </w:t>
      </w:r>
      <w:r>
        <w:rPr>
          <w:rStyle w:val="WW8Num4z0"/>
          <w:rFonts w:ascii="Verdana" w:hAnsi="Verdana"/>
          <w:color w:val="4682B4"/>
          <w:sz w:val="18"/>
          <w:szCs w:val="18"/>
        </w:rPr>
        <w:t>оговорка</w:t>
      </w:r>
      <w:r>
        <w:rPr>
          <w:rFonts w:ascii="Verdana" w:hAnsi="Verdana"/>
          <w:color w:val="000000"/>
          <w:sz w:val="18"/>
          <w:szCs w:val="18"/>
        </w:rPr>
        <w:t>; 1</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включение деяния как отдельного состава преступлений со своими объективными и субъективными признаками;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законодательство включается мотив ненависти и как обстоятельство, отягчающее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за совершение любого преступления и как квалифиI цирующий признак отдельных составов преступлений;</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Возможны различные сочетания указанных выше способов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преступлений, совершенных по мотивам ненависти по тем или иным признакам. В рамках указанных подходов также есть свои особенности.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Применение ст. 280 УК РФ может вызвать</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законов. Публичные призывы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действий, предусмотренных ст. 20.3 и (или) ст. 20.29</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(по своему содержанию - призывы к совершению</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правонарушений); будут содержать в себе признаки преступления, предусмотренного; ст. 280 УК РФ. По сути, речь идет об обслуживании нормами уголовного права института</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целесообразность чего представляется спорной.</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рассматриваемом случае текст уголовно-правовой нормы «</w:t>
      </w:r>
      <w:r>
        <w:rPr>
          <w:rStyle w:val="WW8Num4z0"/>
          <w:rFonts w:ascii="Verdana" w:hAnsi="Verdana"/>
          <w:color w:val="4682B4"/>
          <w:sz w:val="18"/>
          <w:szCs w:val="18"/>
        </w:rPr>
        <w:t>превышает</w:t>
      </w:r>
      <w:r>
        <w:rPr>
          <w:rFonts w:ascii="Verdana" w:hAnsi="Verdana"/>
          <w:color w:val="000000"/>
          <w:sz w:val="18"/>
          <w:szCs w:val="18"/>
        </w:rPr>
        <w:t>» её действительное содержание, которое хотел отразить</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Поэтому при применении ст. 280 УК РФ целесообразно не следовать её формальному текстуальному изложению, а толковать- её содержание ограничительно.</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Эффективность воздействия призывов зависит от обстановки, в которой они совершаются, в этой связи представляется целесообразным дополнить ст. 280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w:t>
      </w:r>
      <w:r>
        <w:rPr>
          <w:rStyle w:val="WW8Num4z0"/>
          <w:rFonts w:ascii="Verdana" w:hAnsi="Verdana"/>
          <w:color w:val="4682B4"/>
          <w:sz w:val="18"/>
          <w:szCs w:val="18"/>
        </w:rPr>
        <w:t>те же действия, совершенные при массовых беспорядках</w:t>
      </w:r>
      <w:r>
        <w:rPr>
          <w:rFonts w:ascii="Verdana" w:hAnsi="Verdana"/>
          <w:color w:val="000000"/>
          <w:sz w:val="18"/>
          <w:szCs w:val="18"/>
        </w:rPr>
        <w:t>».</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Ч. 1 ст. 282 УК РФ прямо указывает, что преступление может быть</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только в форме действия. По смыслу ч. 2 ст. 282 УК РФ возбуждение ненависти либо вражды, а равно унижение человеческого достоинства,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с применением насилия или с угрозой его применения; лицом с использованием своего служебного положения; организованной группой, может быть не только действие, но 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xml:space="preserve">, поскольку указанную норму предваряют слова </w:t>
      </w:r>
      <w:r>
        <w:rPr>
          <w:rFonts w:ascii="Verdana" w:hAnsi="Verdana"/>
          <w:color w:val="000000"/>
          <w:sz w:val="18"/>
          <w:szCs w:val="18"/>
        </w:rPr>
        <w:lastRenderedPageBreak/>
        <w:t>«</w:t>
      </w:r>
      <w:r>
        <w:rPr>
          <w:rStyle w:val="WW8Num4z0"/>
          <w:rFonts w:ascii="Verdana" w:hAnsi="Verdana"/>
          <w:color w:val="4682B4"/>
          <w:sz w:val="18"/>
          <w:szCs w:val="18"/>
        </w:rPr>
        <w:t>те же деяния</w:t>
      </w:r>
      <w:r>
        <w:rPr>
          <w:rFonts w:ascii="Verdana" w:hAnsi="Verdana"/>
          <w:color w:val="000000"/>
          <w:sz w:val="18"/>
          <w:szCs w:val="18"/>
        </w:rPr>
        <w:t>». В этой связи целесообразно заменить словосочетание «</w:t>
      </w:r>
      <w:r>
        <w:rPr>
          <w:rStyle w:val="WW8Num4z0"/>
          <w:rFonts w:ascii="Verdana" w:hAnsi="Verdana"/>
          <w:color w:val="4682B4"/>
          <w:sz w:val="18"/>
          <w:szCs w:val="18"/>
        </w:rPr>
        <w:t>те же деяния</w:t>
      </w:r>
      <w:r>
        <w:rPr>
          <w:rFonts w:ascii="Verdana" w:hAnsi="Verdana"/>
          <w:color w:val="000000"/>
          <w:sz w:val="18"/>
          <w:szCs w:val="18"/>
        </w:rPr>
        <w:t>» конструкцией «</w:t>
      </w:r>
      <w:r>
        <w:rPr>
          <w:rStyle w:val="WW8Num4z0"/>
          <w:rFonts w:ascii="Verdana" w:hAnsi="Verdana"/>
          <w:color w:val="4682B4"/>
          <w:sz w:val="18"/>
          <w:szCs w:val="18"/>
        </w:rPr>
        <w:t>те же действия</w:t>
      </w:r>
      <w:r>
        <w:rPr>
          <w:rFonts w:ascii="Verdana" w:hAnsi="Verdana"/>
          <w:color w:val="000000"/>
          <w:sz w:val="18"/>
          <w:szCs w:val="18"/>
        </w:rPr>
        <w:t>». Аналогичные изменения необходимо врести и в ст. 280 УК РФ.</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УК РФ два понятия «</w:t>
      </w:r>
      <w:r>
        <w:rPr>
          <w:rStyle w:val="WW8Num4z0"/>
          <w:rFonts w:ascii="Verdana" w:hAnsi="Verdana"/>
          <w:color w:val="4682B4"/>
          <w:sz w:val="18"/>
          <w:szCs w:val="18"/>
        </w:rPr>
        <w:t>сообщества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-структурированная организованная группа или объединение организованных групп, действующих под единым руководством, члены которых объединены в целях совместного совершения одного или нескольких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либо особо тяжких преступлений для получения прямо или косвенно финансовой или иной материальной выгоды и</w:t>
      </w:r>
      <w:r>
        <w:rPr>
          <w:rStyle w:val="WW8Num3z0"/>
          <w:rFonts w:ascii="Verdana" w:hAnsi="Verdana"/>
          <w:color w:val="000000"/>
          <w:sz w:val="18"/>
          <w:szCs w:val="18"/>
        </w:rPr>
        <w:t> </w:t>
      </w:r>
      <w:r>
        <w:rPr>
          <w:rStyle w:val="WW8Num4z0"/>
          <w:rFonts w:ascii="Verdana" w:hAnsi="Verdana"/>
          <w:color w:val="4682B4"/>
          <w:sz w:val="18"/>
          <w:szCs w:val="18"/>
        </w:rPr>
        <w:t>экстремистское</w:t>
      </w:r>
      <w:r>
        <w:rPr>
          <w:rStyle w:val="WW8Num3z0"/>
          <w:rFonts w:ascii="Verdana" w:hAnsi="Verdana"/>
          <w:color w:val="000000"/>
          <w:sz w:val="18"/>
          <w:szCs w:val="18"/>
        </w:rPr>
        <w:t> </w:t>
      </w:r>
      <w:r>
        <w:rPr>
          <w:rFonts w:ascii="Verdana" w:hAnsi="Verdana"/>
          <w:color w:val="000000"/>
          <w:sz w:val="18"/>
          <w:szCs w:val="18"/>
        </w:rPr>
        <w:t>сообщество для совершения преступлений экстремистской направленности.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Серьезным недостатком формулировки действующего определения понятия «</w:t>
      </w:r>
      <w:r>
        <w:rPr>
          <w:rStyle w:val="WW8Num4z0"/>
          <w:rFonts w:ascii="Verdana" w:hAnsi="Verdana"/>
          <w:color w:val="4682B4"/>
          <w:sz w:val="18"/>
          <w:szCs w:val="18"/>
        </w:rPr>
        <w:t>преступления экстремистской направленности</w:t>
      </w:r>
      <w:r>
        <w:rPr>
          <w:rFonts w:ascii="Verdana" w:hAnsi="Verdana"/>
          <w:color w:val="000000"/>
          <w:sz w:val="18"/>
          <w:szCs w:val="18"/>
        </w:rPr>
        <w:t>» является слишком широкая и расплывчатая формулировка «совершение преступления по мотивам ненависти или вражды в отношении какой-либо социальной группы». Термин «</w:t>
      </w:r>
      <w:r>
        <w:rPr>
          <w:rStyle w:val="WW8Num4z0"/>
          <w:rFonts w:ascii="Verdana" w:hAnsi="Verdana"/>
          <w:color w:val="4682B4"/>
          <w:sz w:val="18"/>
          <w:szCs w:val="18"/>
        </w:rPr>
        <w:t>социальная группа</w:t>
      </w:r>
      <w:r>
        <w:rPr>
          <w:rFonts w:ascii="Verdana" w:hAnsi="Verdana"/>
          <w:color w:val="000000"/>
          <w:sz w:val="18"/>
          <w:szCs w:val="18"/>
        </w:rPr>
        <w:t>» не имеет общепонятного значения и поэтому не может фигурировать в УК РФ без внятного определения.</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Уголовная ответственность участника экстремистского сообщества за действия, предусмотренные ч. 2 ст. 2821 УК РФ, наступает независимо от того</w:t>
      </w:r>
      <w:r>
        <w:rPr>
          <w:rStyle w:val="WW8Num3z0"/>
          <w:rFonts w:ascii="Verdana" w:hAnsi="Verdana"/>
          <w:color w:val="000000"/>
          <w:sz w:val="18"/>
          <w:szCs w:val="18"/>
        </w:rPr>
        <w:t> </w:t>
      </w:r>
      <w:r>
        <w:rPr>
          <w:rStyle w:val="WW8Num4z0"/>
          <w:rFonts w:ascii="Verdana" w:hAnsi="Verdana"/>
          <w:color w:val="4682B4"/>
          <w:sz w:val="18"/>
          <w:szCs w:val="18"/>
        </w:rPr>
        <w:t>совершал</w:t>
      </w:r>
      <w:r>
        <w:rPr>
          <w:rStyle w:val="WW8Num3z0"/>
          <w:rFonts w:ascii="Verdana" w:hAnsi="Verdana"/>
          <w:color w:val="000000"/>
          <w:sz w:val="18"/>
          <w:szCs w:val="18"/>
        </w:rPr>
        <w:t> </w:t>
      </w:r>
      <w:r>
        <w:rPr>
          <w:rFonts w:ascii="Verdana" w:hAnsi="Verdana"/>
          <w:color w:val="000000"/>
          <w:sz w:val="18"/>
          <w:szCs w:val="18"/>
        </w:rPr>
        <w:t>ли он конкретные общественно опасные действия или не совершал, а также независимо от его осведомленности о действиях других участников сообщества.</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Основная категория лиц, которым адресовано примечание 1 к ст. 2821 УК РФ - лица, участвующие в</w:t>
      </w:r>
      <w:r>
        <w:rPr>
          <w:rStyle w:val="WW8Num3z0"/>
          <w:rFonts w:ascii="Verdana" w:hAnsi="Verdana"/>
          <w:color w:val="000000"/>
          <w:sz w:val="18"/>
          <w:szCs w:val="18"/>
        </w:rPr>
        <w:t> </w:t>
      </w:r>
      <w:r>
        <w:rPr>
          <w:rStyle w:val="WW8Num4z0"/>
          <w:rFonts w:ascii="Verdana" w:hAnsi="Verdana"/>
          <w:color w:val="4682B4"/>
          <w:sz w:val="18"/>
          <w:szCs w:val="18"/>
        </w:rPr>
        <w:t>экстремистском</w:t>
      </w:r>
      <w:r>
        <w:rPr>
          <w:rStyle w:val="WW8Num3z0"/>
          <w:rFonts w:ascii="Verdana" w:hAnsi="Verdana"/>
          <w:color w:val="000000"/>
          <w:sz w:val="18"/>
          <w:szCs w:val="18"/>
        </w:rPr>
        <w:t> </w:t>
      </w:r>
      <w:r>
        <w:rPr>
          <w:rFonts w:ascii="Verdana" w:hAnsi="Verdana"/>
          <w:color w:val="000000"/>
          <w:sz w:val="18"/>
          <w:szCs w:val="18"/>
        </w:rPr>
        <w:t>сообществе, но не участвующие в подготовке или совершении преступлений экстремистской направленности. Под</w:t>
      </w:r>
      <w:r>
        <w:rPr>
          <w:rStyle w:val="WW8Num3z0"/>
          <w:rFonts w:ascii="Verdana" w:hAnsi="Verdana"/>
          <w:color w:val="000000"/>
          <w:sz w:val="18"/>
          <w:szCs w:val="18"/>
        </w:rPr>
        <w:t> </w:t>
      </w:r>
      <w:r>
        <w:rPr>
          <w:rStyle w:val="WW8Num4z0"/>
          <w:rFonts w:ascii="Verdana" w:hAnsi="Verdana"/>
          <w:color w:val="4682B4"/>
          <w:sz w:val="18"/>
          <w:szCs w:val="18"/>
        </w:rPr>
        <w:t>оговоркой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если в его действиях не содержится иного состава преступления</w:t>
      </w:r>
      <w:r>
        <w:rPr>
          <w:rFonts w:ascii="Verdana" w:hAnsi="Verdana"/>
          <w:color w:val="000000"/>
          <w:sz w:val="18"/>
          <w:szCs w:val="18"/>
        </w:rPr>
        <w:t>» следует понимать, что если лицо,</w:t>
      </w:r>
      <w:r>
        <w:rPr>
          <w:rStyle w:val="WW8Num3z0"/>
          <w:rFonts w:ascii="Verdana" w:hAnsi="Verdana"/>
          <w:color w:val="000000"/>
          <w:sz w:val="18"/>
          <w:szCs w:val="18"/>
        </w:rPr>
        <w:t> </w:t>
      </w:r>
      <w:r>
        <w:rPr>
          <w:rStyle w:val="WW8Num4z0"/>
          <w:rFonts w:ascii="Verdana" w:hAnsi="Verdana"/>
          <w:color w:val="4682B4"/>
          <w:sz w:val="18"/>
          <w:szCs w:val="18"/>
        </w:rPr>
        <w:t>совершило</w:t>
      </w:r>
      <w:r>
        <w:rPr>
          <w:rFonts w:ascii="Verdana" w:hAnsi="Verdana"/>
          <w:color w:val="000000"/>
          <w:sz w:val="18"/>
          <w:szCs w:val="18"/>
        </w:rPr>
        <w:t>лишь преступление, предусмотренное ч. 2 или ч. 3 ст. 2821 УК РФ, то оно, безусловно, освобождается от уголовной ответственности, но если приготовительные действия составляли самостоятельное преступление либо лицо совершило другое преступление в ходе совершения указанного в примечании, то оно отвечает лишь за эти деяния, а именно совокупности с ч. 2 или ч. 3 ст. 2821 УК РФ возникать не будет. Однако в целях устранения противоречивого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представляется целесообразным внести соответствующие изменения в текст примечания и исключить из него выражение «</w:t>
      </w:r>
      <w:r>
        <w:rPr>
          <w:rStyle w:val="WW8Num4z0"/>
          <w:rFonts w:ascii="Verdana" w:hAnsi="Verdana"/>
          <w:color w:val="4682B4"/>
          <w:sz w:val="18"/>
          <w:szCs w:val="18"/>
        </w:rPr>
        <w:t>если в его действиях не содержится иного состава преступления</w:t>
      </w:r>
      <w:r>
        <w:rPr>
          <w:rFonts w:ascii="Verdana" w:hAnsi="Verdana"/>
          <w:color w:val="000000"/>
          <w:sz w:val="18"/>
          <w:szCs w:val="18"/>
        </w:rPr>
        <w:t>». В примечание к ст. 282" УК РФ целесообразно внести изменения, аналогичные изменениям, предлагаемым для внесения в примечание 1 к ст. 2821 УК РФ.</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1 2</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 1 к ст.</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282 УК РФ является копией примечания к ст. 282 УК РФ. Оно является неприменимым и требует внесения изменений в его редакцию.</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 целях совершенствования правовой базы противодействия экстремизму, предлагается внести следующие изменения в законодательство Российской Федерации:</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«е» ч. 1 ст. 63 УК РФ изложить в следующей редакции: е) совершение преступления в связи с политическими или идеологическими убеждениями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либо в связи с расовой или национальной или религиозной принадлежностью (непринадлежностью) потерпевшего». t</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соответствующие редакционные изменения в п. «л» ч. 2 ст. 105, п. «е» ч. 2 ст. 111, п. «е» ч. 2 ст. 112, п. «б» ч. 2 ст. 115, п. «б» ч. 2 ст. 116, п.</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213 з» ч. 2 ст. 117, ч. 2 ст. 119, ч. 4 ст. 150, п. «б» ч. 1 ст. 213, ч. 2 ст. 214, п. «б» ч. 2 ст. 244 УК РФ.</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 280 УК РФ изложить в следующей редакции: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280. Призывы к осуществлению экстремистской деятельности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Призывы к осуществлению экстремистской деятельности, совершенные публично или с использованием средств массовой информации — наказываются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 же действия, совершенные при массовых беспорядках, наказываются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 282 УК РФ изложить в следующей редакции: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282. Разжигание ненависти либо вражды, а равно унижение человеческого достоинства</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Действия, направленные на разжигание ненависти либо вражды, а также на унижение достоинства человека по признакам пола, расы, национальности, языка, происхождения, отношения к религии, совершенные публично или с использованием средств массовой информации, наказываются.</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 же действия, совершенные: а) с применением насилия или с угрозой его применения; б) лицом с использованием своего слуэк:ебного пололсения; в) организованной группой; г)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несовершеннолетними, наказываются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 282.1 УК РФ изложить в следующей редакции:</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2821. Организация экстремистской организованной группы, экстремистского сообщества или участие в ней (нём)</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Создание экстремистской организованной группы, то есть устойчивой группы лиг} заранее объединившихся для совершения преступлений экстремистской направленности неболыиой и (или) средней тяжести, а равно руководство такой группой — ' наказываются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Создание экстремистской организованной группы, то есть устойчивой группы лиц заранее объединившихся для совершения тяжких и (или) особо тяжких преступлений экстремистской направленности, а равно руководство такой группой накаливаются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Создание экстремистского сообщества, то есть сплоченной организованной группы лиц для совершения преступлений экстремистской направленности либо объединения организованных групп, созданного в тех же целях, а равно руководство таким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г(елях разработки планов и (или) создания условий для совершения преступлений экстремистской направленности — наказываются .</w:t>
      </w:r>
    </w:p>
    <w:p w:rsidR="005D2915" w:rsidRDefault="005D2915" w:rsidP="005D2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Участие в экстремистской организованной группе, указанной в части первой настоящей статьи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Участие в экстремистской организованной группе, указанной в части второй настоящей статьи, экстремистском сообгцестве либо в объединении организаторов, руководителей или иных представителей частей или структурных подразделений такого сообгцества — наказывается .</w:t>
      </w:r>
    </w:p>
    <w:p w:rsidR="005D2915" w:rsidRDefault="005D2915" w:rsidP="005D2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Деяния, предусмотренные частями первой, второй, третьей, четвертой, пятой настоящей статьи, совершенные лицом с использованием своего служебного положения, наказываются .</w:t>
      </w:r>
    </w:p>
    <w:p w:rsidR="005D2915" w:rsidRDefault="005D2915" w:rsidP="005D29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Бешукова, Зарема Муратовна, 2011 год</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другие нормативные акты РФ</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 Российская газета. 1993. 25 декабря.</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 138-Ф3. Принят Государственной Думой 23 октября 2002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 Принят Государственной Думой 20 декабря 2001 года//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1996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 мая 1995 года № 82-ФЗ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от 30 марта 1998 г. № 54-ФЗ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25 июля 1998 года № 130-Ф3 «</w:t>
      </w:r>
      <w:r>
        <w:rPr>
          <w:rStyle w:val="WW8Num4z0"/>
          <w:rFonts w:ascii="Verdana" w:hAnsi="Verdana"/>
          <w:color w:val="4682B4"/>
          <w:sz w:val="18"/>
          <w:szCs w:val="18"/>
        </w:rPr>
        <w:t>О борьбе с терроризмом</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26 сентября 1997 года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Федеральный закон от 25 июля 2002 г. № 112-ФЗ «О внесении изменений и дополнений в законодательные акты Российской Федерации в связи с принятием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//Российская газета. 2002. 30 июля.</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25 июля 2002 года № 114-ФЗ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 ноября 2009 года № 245-ФЗ «О внесении изменений в Уголовный кодекс РФ и в статью 100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28 декабря 2010 года № 390-ФЭ «</w:t>
      </w:r>
      <w:r>
        <w:rPr>
          <w:rStyle w:val="WW8Num4z0"/>
          <w:rFonts w:ascii="Verdana" w:hAnsi="Verdana"/>
          <w:color w:val="4682B4"/>
          <w:sz w:val="18"/>
          <w:szCs w:val="18"/>
        </w:rPr>
        <w:t>О безопасности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от 27 декабря 1991 г. № 2124-1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№537 «© Стратегии национальной безопасности Российской Федерации до 2020 года» // СЗ РФ. 2009. №20. Ст. 2444.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Международные и.зарубежные нормативные акты16: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СПС «</w:t>
      </w:r>
      <w:r>
        <w:rPr>
          <w:rStyle w:val="WW8Num4z0"/>
          <w:rFonts w:ascii="Verdana" w:hAnsi="Verdana"/>
          <w:color w:val="4682B4"/>
          <w:sz w:val="18"/>
          <w:szCs w:val="18"/>
        </w:rPr>
        <w:t>Консультант Плюс</w:t>
      </w:r>
      <w:r>
        <w:rPr>
          <w:rFonts w:ascii="Verdana" w:hAnsi="Verdana"/>
          <w:color w:val="000000"/>
          <w:sz w:val="18"/>
          <w:szCs w:val="18"/>
        </w:rPr>
        <w:t>». .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Декларация о ликвидации всех форм нетерпимости и дискриминации на основе религии или убеждений (1981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Декларация о ликвидации всех форм расовой дискриминации (1963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Декларация принципов терпимости (1995 г.) / Официальный сайт</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URL: http://www.un.org/ru/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Декларация о расе и расовых предрассудках (1978 г.) / Официальный сайт ООН. URL: http://www.un.org/ru/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предупреждении преступления геноцида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него (1948 г.) / Официальный сайт ООН. URL: http://www.un.org/ru/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Международная конвенция о ликвидации всех форм расовой дискриминации (1965 г.) / Международное право в документах: Учебное пособие / Составитель: Н.Т.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F.M. Мелков. 4-е издание, пераб. и доп. М.: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Международная конвенция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преступления апартеида и наказании . за него (1973 г.) / Официальный сайт ООН. URL: http://www.un.org/ru/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Права человека: Сборник международных документов.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Международный пакт об экономических, социальных и культурных правах (1966 г.) / Официальный сайт ООН. URL: http://www.un.org/ru/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 июня 1945 г. / Международное право в документах: Учеб. пособие / Сост.: Н.Т.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Г.М. Мелков 3-е изд., перераб. и доп. - М.: 2000.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Договор о Европейском Союзе от 7 февраля 1992 г. с изменениями, внесенными Амстердамским договором от 2 октября 1997 г. и</w:t>
      </w:r>
      <w:r>
        <w:rPr>
          <w:rStyle w:val="WW8Num3z0"/>
          <w:rFonts w:ascii="Verdana" w:hAnsi="Verdana"/>
          <w:color w:val="000000"/>
          <w:sz w:val="18"/>
          <w:szCs w:val="18"/>
        </w:rPr>
        <w:t> </w:t>
      </w:r>
      <w:r>
        <w:rPr>
          <w:rStyle w:val="WW8Num4z0"/>
          <w:rFonts w:ascii="Verdana" w:hAnsi="Verdana"/>
          <w:color w:val="4682B4"/>
          <w:sz w:val="18"/>
          <w:szCs w:val="18"/>
        </w:rPr>
        <w:t>Ниццким</w:t>
      </w:r>
      <w:r>
        <w:rPr>
          <w:rStyle w:val="WW8Num3z0"/>
          <w:rFonts w:ascii="Verdana" w:hAnsi="Verdana"/>
          <w:color w:val="000000"/>
          <w:sz w:val="18"/>
          <w:szCs w:val="18"/>
        </w:rPr>
        <w:t> </w:t>
      </w:r>
      <w:r>
        <w:rPr>
          <w:rFonts w:ascii="Verdana" w:hAnsi="Verdana"/>
          <w:color w:val="000000"/>
          <w:sz w:val="18"/>
          <w:szCs w:val="18"/>
        </w:rPr>
        <w:t>договором от 26 февраля 2001 г. URL: http://eurocollege.ru/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Дополнительный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борьбе с преступлениями в киберпространстве в отношении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деяний расистского и ксенофобского характера, осуществляемых при помощи компьютерных систем (2003 г.). URL: http://www.medialaw.ru/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Европейская конвенция о защите прав и основных свобод человека от 4 ноября 1950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Европейская Конвенция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киберпро-странстве от 23 ноября 2001 г. URL: http://www.medialaw.ru/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Европейская рамочная конвенция по развитию толерантности и борьбе с нетерпимостью (2008 г.) / Официальный сайт Совета Европы: URL: http://www.coe.int/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 / Официальный сайт</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URL: http://www.cis.minsk.by/</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Концепция сотрудничества государств-членов Шанхайской организации сотрудничества в борьбе с терроризмом, сепаратизмом и экстремизмом (2005 г.) / Официальный сайт Региональной Антитеррористической Структуры</w:t>
      </w:r>
      <w:r>
        <w:rPr>
          <w:rStyle w:val="WW8Num3z0"/>
          <w:rFonts w:ascii="Verdana" w:hAnsi="Verdana"/>
          <w:color w:val="000000"/>
          <w:sz w:val="18"/>
          <w:szCs w:val="18"/>
        </w:rPr>
        <w:t> </w:t>
      </w:r>
      <w:r>
        <w:rPr>
          <w:rStyle w:val="WW8Num4z0"/>
          <w:rFonts w:ascii="Verdana" w:hAnsi="Verdana"/>
          <w:color w:val="4682B4"/>
          <w:sz w:val="18"/>
          <w:szCs w:val="18"/>
        </w:rPr>
        <w:t>ШОС</w:t>
      </w:r>
      <w:r>
        <w:rPr>
          <w:rFonts w:ascii="Verdana" w:hAnsi="Verdana"/>
          <w:color w:val="000000"/>
          <w:sz w:val="18"/>
          <w:szCs w:val="18"/>
        </w:rPr>
        <w:t>: URL: http://www.ecrats.com/ru/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Модельный Уголовный кодекс для государств — участников СНГ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Общеполитическая рекомендация Европейской комиссии против расизма и нетерпимости № 1 «</w:t>
      </w:r>
      <w:r>
        <w:rPr>
          <w:rStyle w:val="WW8Num4z0"/>
          <w:rFonts w:ascii="Verdana" w:hAnsi="Verdana"/>
          <w:color w:val="4682B4"/>
          <w:sz w:val="18"/>
          <w:szCs w:val="18"/>
        </w:rPr>
        <w:t>Борьба с расизмом, ксенофобией, антисемитизмом и нетерпимостью</w:t>
      </w:r>
      <w:r>
        <w:rPr>
          <w:rFonts w:ascii="Verdana" w:hAnsi="Verdana"/>
          <w:color w:val="000000"/>
          <w:sz w:val="18"/>
          <w:szCs w:val="18"/>
        </w:rPr>
        <w:t>» (1996 г.) / Официальный сайт Совета Европы. URL: http://www.coe.int/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Общеполитическая рекомендация Европейской комиссии против расизма и нетерпимости № 7 «</w:t>
      </w:r>
      <w:r>
        <w:rPr>
          <w:rStyle w:val="WW8Num4z0"/>
          <w:rFonts w:ascii="Verdana" w:hAnsi="Verdana"/>
          <w:color w:val="4682B4"/>
          <w:sz w:val="18"/>
          <w:szCs w:val="18"/>
        </w:rPr>
        <w:t>О национальном законодательстве по борьбе с расизмом и расовой дискриминации</w:t>
      </w:r>
      <w:r>
        <w:rPr>
          <w:rFonts w:ascii="Verdana" w:hAnsi="Verdana"/>
          <w:color w:val="000000"/>
          <w:sz w:val="18"/>
          <w:szCs w:val="18"/>
        </w:rPr>
        <w:t>» (2002 г.) / См.: Официальный сайт Совета Европы: URL: http://www.coe.int/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Рамочная конвенция о защите национальных меньшинств / Официальный сайт Совета Европы. URL: http://conventions.coe.int/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Рамочное решение 2008/913/</w:t>
      </w:r>
      <w:r>
        <w:rPr>
          <w:rStyle w:val="WW8Num4z0"/>
          <w:rFonts w:ascii="Verdana" w:hAnsi="Verdana"/>
          <w:color w:val="4682B4"/>
          <w:sz w:val="18"/>
          <w:szCs w:val="18"/>
        </w:rPr>
        <w:t>ПВД</w:t>
      </w:r>
      <w:r>
        <w:rPr>
          <w:rStyle w:val="WW8Num3z0"/>
          <w:rFonts w:ascii="Verdana" w:hAnsi="Verdana"/>
          <w:color w:val="000000"/>
          <w:sz w:val="18"/>
          <w:szCs w:val="18"/>
        </w:rPr>
        <w:t> </w:t>
      </w:r>
      <w:r>
        <w:rPr>
          <w:rFonts w:ascii="Verdana" w:hAnsi="Verdana"/>
          <w:color w:val="000000"/>
          <w:sz w:val="18"/>
          <w:szCs w:val="18"/>
        </w:rPr>
        <w:t>Совета от 28 ноября 2008 г. о борьбе с отдельными формами и проявлениями расизма и ксенофобии посредством уголовного права. URL: http://eulaw.edu.ru/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Резолюция 1344 (2003) «Об угрозе для демократии со стороны</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партий и движений в Европе» / Официальный сайт Информационного офиса Совета Европы в России: URL: http://www.coe.ru/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Рекомендация Совета Европы № R (97) 20 по вопросам «</w:t>
      </w:r>
      <w:r>
        <w:rPr>
          <w:rStyle w:val="WW8Num4z0"/>
          <w:rFonts w:ascii="Verdana" w:hAnsi="Verdana"/>
          <w:color w:val="4682B4"/>
          <w:sz w:val="18"/>
          <w:szCs w:val="18"/>
        </w:rPr>
        <w:t>Разжигания ненависти</w:t>
      </w:r>
      <w:r>
        <w:rPr>
          <w:rFonts w:ascii="Verdana" w:hAnsi="Verdana"/>
          <w:color w:val="000000"/>
          <w:sz w:val="18"/>
          <w:szCs w:val="18"/>
        </w:rPr>
        <w:t>» (1997 г.). URL: http://www.medialaw.ru/219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Содружества Независимых Государств / Официальный сайт СНГ: URL: http://www.cis/</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Шанхайская конвенция о борьбе с терроризмом, сепаратизмом и экстремизмом (2001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17 августа 2005 г. № 150 «</w:t>
      </w:r>
      <w:r>
        <w:rPr>
          <w:rStyle w:val="WW8Num4z0"/>
          <w:rFonts w:ascii="Verdana" w:hAnsi="Verdana"/>
          <w:color w:val="4682B4"/>
          <w:sz w:val="18"/>
          <w:szCs w:val="18"/>
        </w:rPr>
        <w:t>О противодействии экстремистской</w:t>
      </w:r>
      <w:r>
        <w:rPr>
          <w:rFonts w:ascii="Verdana" w:hAnsi="Verdana"/>
          <w:color w:val="000000"/>
          <w:sz w:val="18"/>
          <w:szCs w:val="18"/>
        </w:rPr>
        <w:t>» деятельности» (по состоянию на 20 февраля 2009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Кыргызской Республики от 20 февраля 2009 г. № 60.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Республики Беларусь от 4 января 2007 г. № 203-3 «</w:t>
      </w:r>
      <w:r>
        <w:rPr>
          <w:rStyle w:val="WW8Num4z0"/>
          <w:rFonts w:ascii="Verdana" w:hAnsi="Verdana"/>
          <w:color w:val="4682B4"/>
          <w:sz w:val="18"/>
          <w:szCs w:val="18"/>
        </w:rPr>
        <w:t>О противодействии экстремизму</w:t>
      </w:r>
      <w:r>
        <w:rPr>
          <w:rFonts w:ascii="Verdana" w:hAnsi="Verdana"/>
          <w:color w:val="000000"/>
          <w:sz w:val="18"/>
          <w:szCs w:val="18"/>
        </w:rPr>
        <w:t>» (по состоянию на 28 декабря 2009 года). URL: http ://www.base.spinform.ru/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Республики Казахстан от 18 февраля 2005 г. № 31-III ЗРК «</w:t>
      </w:r>
      <w:r>
        <w:rPr>
          <w:rStyle w:val="WW8Num4z0"/>
          <w:rFonts w:ascii="Verdana" w:hAnsi="Verdana"/>
          <w:color w:val="4682B4"/>
          <w:sz w:val="18"/>
          <w:szCs w:val="18"/>
        </w:rPr>
        <w:t>О противодействии экстремизму</w:t>
      </w:r>
      <w:r>
        <w:rPr>
          <w:rFonts w:ascii="Verdana" w:hAnsi="Verdana"/>
          <w:color w:val="000000"/>
          <w:sz w:val="18"/>
          <w:szCs w:val="18"/>
        </w:rPr>
        <w:t>» (по состоянию на 8 июля 2005 г.). URL: http ://www. base, 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Республики Молдова от 21 февраля 2003 г. №54-XV «</w:t>
      </w:r>
      <w:r>
        <w:rPr>
          <w:rStyle w:val="WW8Num4z0"/>
          <w:rFonts w:ascii="Verdana" w:hAnsi="Verdana"/>
          <w:color w:val="4682B4"/>
          <w:sz w:val="18"/>
          <w:szCs w:val="18"/>
        </w:rPr>
        <w:t>О противодействии экстремистской деятельности</w:t>
      </w:r>
      <w:r>
        <w:rPr>
          <w:rFonts w:ascii="Verdana" w:hAnsi="Verdana"/>
          <w:color w:val="000000"/>
          <w:sz w:val="18"/>
          <w:szCs w:val="18"/>
        </w:rPr>
        <w:t>». URL: http://www.base.spinform.ru/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Республики Таджикистан от 8 декабря 2003 г. № 69 «</w:t>
      </w:r>
      <w:r>
        <w:rPr>
          <w:rStyle w:val="WW8Num4z0"/>
          <w:rFonts w:ascii="Verdana" w:hAnsi="Verdana"/>
          <w:color w:val="4682B4"/>
          <w:sz w:val="18"/>
          <w:szCs w:val="18"/>
        </w:rPr>
        <w:t>О борьбе с экстремизмом</w:t>
      </w:r>
      <w:r>
        <w:rPr>
          <w:rFonts w:ascii="Verdana" w:hAnsi="Verdana"/>
          <w:color w:val="000000"/>
          <w:sz w:val="18"/>
          <w:szCs w:val="18"/>
        </w:rPr>
        <w:t>» (в ред. Закона № 226 от 5 марта 2007.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Украины от 5 ноября 2009 г. № 1707-VI «О внесении изменений в Уголовный кодекс Украины относительно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 мотивам расовой, национальной либо религиозной нетерпимости». URL: http://dlib.eastview.com/</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Азербайджанской Республики от 12 ноября 1995 г. (по состоянию на 24 декабря 2008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Кыргызской Республики. Принята 21 октября 2007,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Республики Армения от 5 июля 1995 г. (по состоянию на 27 ноября 2005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Республики Беларусь от 15 марта 1994 г. (в ред. Закона РБ от 17.10.2004 г.). URL: http://www.base.spmform.ru/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Конституция Республики Казахстан от 30 августа 1995 г. (в ред. Закона PK от 21.05.2007 г. № 254-III ЗРК).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Молдова. Принята 29 июля 1994 г. (в ред. Закона №185-XVI от 29.06. 2006 г.). URL: http://www.base.spinfonn.ru/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Таджикистан. Принята 6 ноября 1994 г. (по состоянию на 22 июня 2003 г.). URL: http://www.base.spinform.ru/220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Туркменистана от 18 мая 1992 г. (по состоянию на 26 сентября 2008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Узбекистана. Принята 8 декабря 1992 г. (по состоянию на 25 декабря 2008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Украины от 28 июня 1996 г. (в ред. Закона Украины от 08.12.2004 г. № 2222-IV.).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Уголовный кодекс Азербайджанской республики.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Уголовный кодекс Кыргызской Республики (по состоянию на 8 мая 2009 г.). URL: http://www.base.spinfonn.ru/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Уголовный кодекс Республики Армения (по состоянию на 30 декабря 2008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Уголовный кодекс Республики Беларусь (по состоянию на 15 июля 2009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Уголовный кодекс Республики Казахстан (по состоянию на 17 июля 2009 г.). URL: http://www.base.spinform.rn/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Уголовный кодекс Республики Молдова.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Уголовный кодекс Республики Таджикистан. Душанбе, 2008.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Уголовный кодекс Республики Узбекистан (по состоянию на 22 сентября 2009 г.).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Уголовный кодекс Туркменистана.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Уголовный кодекс Украины. URL: http://www.base.spinform.ru/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Уголовный кодекс Франции. М.: Юридический Центр Пресс.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Anti-terrorism, Crime and Security Act 2001. (UK). URL: http ://www.cps .gov.uk/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Anti-terrorism, Crime and Security Bill (Published as Bill 49 EN).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Constitution of the Democratic Republic of the Sudan. URL: http://www.unhcr.org/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Constitution of the Republic of Singapore. URL: http ://statutes .agc.gov. 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Crime and Disorder Act 1998.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Criminal Damage Act 1971.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Criminal Justice Act 2003.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Criminal Justice and Immigration Act 2008.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Football (Offences) Act 1991.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Hate Crimes Sentencing. Enhancement Act 1994. (USA). URL: http://. www.adl.org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Islamic Penal Code of Iran. URL: mehr.org/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Local Law Enforcement Hate Crimes-Prevention-Act of 2009. (USA). URL: http://www.opencongress.org/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Maintenance of Religious Harmony Act. (Singapore); URL: http://statntes.agc.gov.sg/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Offences Against the Person Act 1861 (IJK). URL: http://www.cps.gov.uk/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Pakistan Penal Code. URL: http://www.pakistani.org/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Penal Code (Amendment) Act. 1898 (Act No. IV of 1898). (Bangladesh). URL: http://bdlaws.gov.bd/88; Penal Code (Amendment) Act, 1991 (Act No. XV of 1991). (Bangladesh). URL: http://bdlaws.gov.bd/</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Penal Code (Amendment): Bill. Bill No. 38/2007. (Singapore). URL: http://statutes.agc.gov.sg/90: Penal Code of the Republic of Singapore. URL: http://statutes.agc.gov.sg/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Penal Code, 1860. (Act No. XLV of 1860). (Bangladesh). URL: http://bdlaws.gov.bd/</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Powers of Criminal Courts (Sentencing) Act 2000.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Protection from Harassment Act 1997.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Public Order Act 1936.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Public Order Act 1986.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Race Relations Act 1965.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Race Relations Act 1976. (UK). URL: http://www.cps.gov.uky</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Racial and Religious Hatred Act 2006. (UK). URL: http://www.cps.gov.uk/</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Sedition Act. (Singapore). URL: http://statutes.agc.gov.sg/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Societies Act. (Singapore). URL: http://statutes.agc.gov.sg/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Sudan Penal Code 1991. URL: http://www.ecoi.net/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The Basic Law of the Sultanate of Oman. URL: http://www.omanet.om/</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The Canadian Criminal Code. (Act current to December 2nd, 2009.). URL: http://laws.justice.gc.ca/</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The Constitution of Islamic Republic of Iran. URL: http://www.iranchamber.com/</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The Constitution of the Islamic Republic of Pakistan; URL. http://www.pakistani.org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The Czech Criminal Code, No. 140/1961 Coll.</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 The French Penal Code. URL: http://www.legifi-ance.gouv.fi-/</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The Indian Penal Code, 1860 Act No. 45 of 1860. URL: http://www.scribd.com/109; The Omani Penal Code. The Representation of the People Act, 1951. (India); URL: lawmin.nic.in/</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Undesirable Publications Act. (Singapore); URL: http://statutes.agc.gov.sg/</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Специальная литература: учебники, сборники научных трудов, монографии^ научно-практические</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В.А. Криминальный религиозный экстремизм в: современной России: М., 2005.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Бурковская В;А.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проявления экстремизма. Методические рекомендации. М., 2002.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Государственные преступления и государственная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Норма, 1998.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Государственные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и государственная преступг ность. Mi, 1999.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Л.Д. Иные государственные преступления / Учебное пособие. М., 1987.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Касьянов</w:t>
      </w:r>
      <w:r>
        <w:rPr>
          <w:rStyle w:val="WW8Num3z0"/>
          <w:rFonts w:ascii="Verdana" w:hAnsi="Verdana"/>
          <w:color w:val="000000"/>
          <w:sz w:val="18"/>
          <w:szCs w:val="18"/>
        </w:rPr>
        <w:t> </w:t>
      </w:r>
      <w:r>
        <w:rPr>
          <w:rFonts w:ascii="Verdana" w:hAnsi="Verdana"/>
          <w:color w:val="000000"/>
          <w:sz w:val="18"/>
          <w:szCs w:val="18"/>
        </w:rPr>
        <w:t>В.В., Нечипуренко В.Н., Самыгин С.И. Социология.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Касьянова</w:t>
      </w:r>
      <w:r>
        <w:rPr>
          <w:rStyle w:val="WW8Num3z0"/>
          <w:rFonts w:ascii="Verdana" w:hAnsi="Verdana"/>
          <w:color w:val="000000"/>
          <w:sz w:val="18"/>
          <w:szCs w:val="18"/>
        </w:rPr>
        <w:t> </w:t>
      </w:r>
      <w:r>
        <w:rPr>
          <w:rFonts w:ascii="Verdana" w:hAnsi="Verdana"/>
          <w:color w:val="000000"/>
          <w:sz w:val="18"/>
          <w:szCs w:val="18"/>
        </w:rPr>
        <w:t>В.В. Ростов н/Д: издательский центр «МарТ», 2000.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общ. ред. В.Д. Карповича. М., 2002.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1998.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Уголовному кодексу Российской Федерации / Отв. ред. A.A. Чеканин;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B.C. Устинова, В.В. Сверчкрва. 2-е изд., испр. И доп. - М.: Юрайт-Издат,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3-х томах. Т. 3 / Под общ.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JI.A. М.: Норма, 2001.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Конституции зарубежных государств: Учебное пособие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В.В. Маклаков. 2-е изд., исправ. и доп. — М.: Издательство БЕК, 1999.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Конституции зарубежных государств: Учебное пособие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В.В. Маклаков. 3-е изд., исправ. и доп.</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Конституции зарубежных государств: Учебное пособие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В.В. Маклаков.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уголовно-правой охраны. М., 1980.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Курс международного права: В 7 т. М., 1992. Т. 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A.B. Наумова (автор главы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М., 1992.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Курс российского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Курс Советского уголовного права в шести томах. М., 1970. Т. IV.</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в межнациональных конфликтах. Социологическое исследование. М., 1995.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В.В. Организационная деятельность в уголовном праве России (виды и характеристика): монография /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М.: Проспект, 2009.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Мертон Р. Социальная теория и социальная структура. М., 2006.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Методические рекомендации от 29 июня 1999 г. № 27-19-99 «Об использовании специальных познаний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материалам о возбуждении национальной, расовой или религиозной вражды».</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Курс уголовного права: Особенная часть / Под ред. Г.И.</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2002. Т. 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2-х т. Особенная часть. М.,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A.B. Насильственный экстремизм. М.,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Кодексу РФ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Под ред. Э.Г. Липатова, С.Е.</w:t>
      </w:r>
      <w:r>
        <w:rPr>
          <w:rStyle w:val="WW8Num3z0"/>
          <w:rFonts w:ascii="Verdana" w:hAnsi="Verdana"/>
          <w:color w:val="000000"/>
          <w:sz w:val="18"/>
          <w:szCs w:val="18"/>
        </w:rPr>
        <w:t> </w:t>
      </w:r>
      <w:r>
        <w:rPr>
          <w:rStyle w:val="WW8Num4z0"/>
          <w:rFonts w:ascii="Verdana" w:hAnsi="Verdana"/>
          <w:color w:val="4682B4"/>
          <w:sz w:val="18"/>
          <w:szCs w:val="18"/>
        </w:rPr>
        <w:t>Чаннова</w:t>
      </w:r>
      <w:r>
        <w:rPr>
          <w:rStyle w:val="WW8Num3z0"/>
          <w:rFonts w:ascii="Verdana" w:hAnsi="Verdana"/>
          <w:color w:val="000000"/>
          <w:sz w:val="18"/>
          <w:szCs w:val="18"/>
        </w:rPr>
        <w:t> </w:t>
      </w:r>
      <w:r>
        <w:rPr>
          <w:rFonts w:ascii="Verdana" w:hAnsi="Verdana"/>
          <w:color w:val="000000"/>
          <w:sz w:val="18"/>
          <w:szCs w:val="18"/>
        </w:rPr>
        <w:t>//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Кроз М.В., Ратинова H.A. Ответственность за разжигание вражды и ненависти: психолого-правовая характеристика. М., 2005.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Российское уголовное право.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1997.</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Российское уголовное право: В 2 т. Т. 1: Общая часть / Под ред. проф. JI.B. Иногамовой-Хегай, проф.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проф. А.И. Рарога. -М.: ИНФРА-М,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Объект преступления. Российской уголовное право. Общая часть: Учебник. М., 1997.</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Столяренко</w:t>
      </w:r>
      <w:r>
        <w:rPr>
          <w:rStyle w:val="WW8Num3z0"/>
          <w:rFonts w:ascii="Verdana" w:hAnsi="Verdana"/>
          <w:color w:val="000000"/>
          <w:sz w:val="18"/>
          <w:szCs w:val="18"/>
        </w:rPr>
        <w:t> </w:t>
      </w:r>
      <w:r>
        <w:rPr>
          <w:rFonts w:ascii="Verdana" w:hAnsi="Verdana"/>
          <w:color w:val="000000"/>
          <w:sz w:val="18"/>
          <w:szCs w:val="18"/>
        </w:rPr>
        <w:t>Л.Д. Основы психологии. Ростов-на-Дону. 2000.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Тамаев</w:t>
      </w:r>
      <w:r>
        <w:rPr>
          <w:rStyle w:val="WW8Num3z0"/>
          <w:rFonts w:ascii="Verdana" w:hAnsi="Verdana"/>
          <w:color w:val="000000"/>
          <w:sz w:val="18"/>
          <w:szCs w:val="18"/>
        </w:rPr>
        <w:t> </w:t>
      </w:r>
      <w:r>
        <w:rPr>
          <w:rFonts w:ascii="Verdana" w:hAnsi="Verdana"/>
          <w:color w:val="000000"/>
          <w:sz w:val="18"/>
          <w:szCs w:val="18"/>
        </w:rPr>
        <w:t>P.C. Уголовно-правовое и криминологическое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экстремизму: монография. — 2-е изд. М.: ЮНИТИ-ДАНА: Закон и право, 2008.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Уголовное право зарубежных государств. Общая часть: Учебное пособие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 М.: Омега-Л, Институт международного права и экономики им.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Уголовное право. Общая и Особенная части: Учебник для вузов / Под общ. ред. М.П. Журавлева и С.Н. Никулина. М., 2007.</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Уголовное право. Особенная часть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Незнамовой, Г.П. Новоселова. М., 1998.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Уголовное право: Особенная часть: Учебник /Под общ.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и C.B. Максимова. М.,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Российской Федерации. Особенная часть / Под ред. Б.В. Здравомыслова. М., 1996.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Российской Федерации: Особенная часть: Учебник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Беляев H.A. Курс Советского уголовного права. Л., 1968.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Шмидт</w:t>
      </w:r>
      <w:r>
        <w:rPr>
          <w:rStyle w:val="WW8Num3z0"/>
          <w:rFonts w:ascii="Verdana" w:hAnsi="Verdana"/>
          <w:color w:val="000000"/>
          <w:sz w:val="18"/>
          <w:szCs w:val="18"/>
        </w:rPr>
        <w:t> </w:t>
      </w:r>
      <w:r>
        <w:rPr>
          <w:rFonts w:ascii="Verdana" w:hAnsi="Verdana"/>
          <w:color w:val="000000"/>
          <w:sz w:val="18"/>
          <w:szCs w:val="18"/>
        </w:rPr>
        <w:t>Ю.М. Предложения по совершенствованию законодательства об ответственности за разжигание национальной розни. М.: Мемориал, 1993.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Энциклопедия Третьего Рейха. М., 1996.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другие публикации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П.В. Публичные призывы к осуществлению террористической деятельности или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оправдание терроризма: анализ законодательной новации // Уголовное право. 2007. №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Д.Н. Законы США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на почве ненависти (Hate crime laws) как модель криминализации общественно опасных форм экстремизма,//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H.F. Нюансы уголовно-правового регулирования экстремистской деятельности как разновидности группового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Государство и право. 2003. № 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сообщества//Законность. 1997. №2.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Уголовно-правовая охрана национального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граждан //Советская юстиция. 1993. № 13.163;</w:t>
      </w:r>
      <w:r>
        <w:rPr>
          <w:rStyle w:val="WW8Num3z0"/>
          <w:rFonts w:ascii="Verdana" w:hAnsi="Verdana"/>
          <w:color w:val="000000"/>
          <w:sz w:val="18"/>
          <w:szCs w:val="18"/>
        </w:rPr>
        <w:t> </w:t>
      </w:r>
      <w:r>
        <w:rPr>
          <w:rStyle w:val="WW8Num4z0"/>
          <w:rFonts w:ascii="Verdana" w:hAnsi="Verdana"/>
          <w:color w:val="4682B4"/>
          <w:sz w:val="18"/>
          <w:szCs w:val="18"/>
        </w:rPr>
        <w:t>Дорошков</w:t>
      </w:r>
      <w:r>
        <w:rPr>
          <w:rStyle w:val="WW8Num3z0"/>
          <w:rFonts w:ascii="Verdana" w:hAnsi="Verdana"/>
          <w:color w:val="000000"/>
          <w:sz w:val="18"/>
          <w:szCs w:val="18"/>
        </w:rPr>
        <w:t> </w:t>
      </w:r>
      <w:r>
        <w:rPr>
          <w:rFonts w:ascii="Verdana" w:hAnsi="Verdana"/>
          <w:color w:val="000000"/>
          <w:sz w:val="18"/>
          <w:szCs w:val="18"/>
        </w:rPr>
        <w:t>В.В. Международно-правовые проблемы борьбы с экстремизмом // Международное уголовное право и международная юстиция. 2008. № 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Кузнецова Н.Ф; Наука российского уголовного права и</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(историко-сравнительный очерк)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Ml: Издательский дом «</w:t>
      </w:r>
      <w:r>
        <w:rPr>
          <w:rStyle w:val="WW8Num4z0"/>
          <w:rFonts w:ascii="Verdana" w:hAnsi="Verdana"/>
          <w:color w:val="4682B4"/>
          <w:sz w:val="18"/>
          <w:szCs w:val="18"/>
        </w:rPr>
        <w:t>Городец</w:t>
      </w:r>
      <w:r>
        <w:rPr>
          <w:rFonts w:ascii="Verdana" w:hAnsi="Verdana"/>
          <w:color w:val="000000"/>
          <w:sz w:val="18"/>
          <w:szCs w:val="18"/>
        </w:rPr>
        <w:t>», 2005. С. 273.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Федотов М;А., Лопатин H.B;,</w:t>
      </w:r>
      <w:r>
        <w:rPr>
          <w:rStyle w:val="WW8Num3z0"/>
          <w:rFonts w:ascii="Verdana" w:hAnsi="Verdana"/>
          <w:color w:val="000000"/>
          <w:sz w:val="18"/>
          <w:szCs w:val="18"/>
        </w:rPr>
        <w:t> </w:t>
      </w:r>
      <w:r>
        <w:rPr>
          <w:rStyle w:val="WW8Num4z0"/>
          <w:rFonts w:ascii="Verdana" w:hAnsi="Verdana"/>
          <w:color w:val="4682B4"/>
          <w:sz w:val="18"/>
          <w:szCs w:val="18"/>
        </w:rPr>
        <w:t>Симкин</w:t>
      </w:r>
      <w:r>
        <w:rPr>
          <w:rStyle w:val="WW8Num3z0"/>
          <w:rFonts w:ascii="Verdana" w:hAnsi="Verdana"/>
          <w:color w:val="000000"/>
          <w:sz w:val="18"/>
          <w:szCs w:val="18"/>
        </w:rPr>
        <w:t> </w:t>
      </w:r>
      <w:r>
        <w:rPr>
          <w:rFonts w:ascii="Verdana" w:hAnsi="Verdana"/>
          <w:color w:val="000000"/>
          <w:sz w:val="18"/>
          <w:szCs w:val="18"/>
        </w:rPr>
        <w:t>Л.С. и др. Юридическое заключение по вопросу о правовой природе сайтов в сети Интернет // Информационное право. 2007. №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G.H. О- совершенствовании уголовно-правовых, мер борьбы с осуществлением экстремистской деятельности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Диссертации и авторефераты172.'</w:t>
      </w:r>
      <w:r>
        <w:rPr>
          <w:rStyle w:val="WW8Num3z0"/>
          <w:rFonts w:ascii="Verdana" w:hAnsi="Verdana"/>
          <w:color w:val="000000"/>
          <w:sz w:val="18"/>
          <w:szCs w:val="18"/>
        </w:rPr>
        <w:t> </w:t>
      </w:r>
      <w:r>
        <w:rPr>
          <w:rStyle w:val="WW8Num4z0"/>
          <w:rFonts w:ascii="Verdana" w:hAnsi="Verdana"/>
          <w:color w:val="4682B4"/>
          <w:sz w:val="18"/>
          <w:szCs w:val="18"/>
        </w:rPr>
        <w:t>Абдуллаева</w:t>
      </w:r>
      <w:r>
        <w:rPr>
          <w:rStyle w:val="WW8Num3z0"/>
          <w:rFonts w:ascii="Verdana" w:hAnsi="Verdana"/>
          <w:color w:val="000000"/>
          <w:sz w:val="18"/>
          <w:szCs w:val="18"/>
        </w:rPr>
        <w:t> </w:t>
      </w:r>
      <w:r>
        <w:rPr>
          <w:rFonts w:ascii="Verdana" w:hAnsi="Verdana"/>
          <w:color w:val="000000"/>
          <w:sz w:val="18"/>
          <w:szCs w:val="18"/>
        </w:rPr>
        <w:t>Э.С. Возбуждение ненависти либо вражды, а равно унижение человеческого, достоинства:;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Автореф. дис:. канд. юрид. наук. Махачкала,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Бабиченко</w:t>
      </w:r>
      <w:r>
        <w:rPr>
          <w:rStyle w:val="WW8Num3z0"/>
          <w:rFonts w:ascii="Verdana" w:hAnsi="Verdana"/>
          <w:color w:val="000000"/>
          <w:sz w:val="18"/>
          <w:szCs w:val="18"/>
        </w:rPr>
        <w:t> </w:t>
      </w:r>
      <w:r>
        <w:rPr>
          <w:rFonts w:ascii="Verdana" w:hAnsi="Verdana"/>
          <w:color w:val="000000"/>
          <w:sz w:val="18"/>
          <w:szCs w:val="18"/>
        </w:rPr>
        <w:t>К.Н. Дискриминациями преступления на,почве ненависти: квалификация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Дис. . канд. юрид. наук. С.-Петербург, 2005.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Е.В. Конституционно-правовое развитие мусульманских государств (на примере Исламской Республики Пакистан, Королевства Саудовская Аравия., Республики Судан). Автореферат дис. . канд. юрид. наук. М., 2004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Залиханова. Л.И.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возбуждения национальной, расовой, религиозной вражды: Дисканд. юрид. наук. Ростов н/Д,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Кунц</w:t>
      </w:r>
      <w:r>
        <w:rPr>
          <w:rStyle w:val="WW8Num3z0"/>
          <w:rFonts w:ascii="Verdana" w:hAnsi="Verdana"/>
          <w:color w:val="000000"/>
          <w:sz w:val="18"/>
          <w:szCs w:val="18"/>
        </w:rPr>
        <w:t> </w:t>
      </w:r>
      <w:r>
        <w:rPr>
          <w:rFonts w:ascii="Verdana" w:hAnsi="Verdana"/>
          <w:color w:val="000000"/>
          <w:sz w:val="18"/>
          <w:szCs w:val="18"/>
        </w:rPr>
        <w:t>Е.В. Преступность на почве межнациональных и религиозных конфликтов;и уголовно-правовые:меры борьбы с нею: Дис. . канд. юрид. наук. Челябинск, 1998. .•</w:t>
      </w:r>
      <w:r>
        <w:rPr>
          <w:rFonts w:ascii="Arial" w:hAnsi="Arial" w:cs="Arial"/>
          <w:color w:val="000000"/>
          <w:sz w:val="18"/>
          <w:szCs w:val="18"/>
        </w:rPr>
        <w:t>■</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Мартынова: Т.В1 Конфликтность, межнациональных отношений как фактор, детерминирующий преступность (по материалам Краснодарского края): Автореф. . дис. канд. юрид. наук. Краснодар, 2005.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Е.П. Экстремизм в российском уголовном праве: Дис. . канд. юрид. наук. Тамбов, 2009.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Узденов</w:t>
      </w:r>
      <w:r>
        <w:rPr>
          <w:rStyle w:val="WW8Num3z0"/>
          <w:rFonts w:ascii="Verdana" w:hAnsi="Verdana"/>
          <w:color w:val="000000"/>
          <w:sz w:val="18"/>
          <w:szCs w:val="18"/>
        </w:rPr>
        <w:t> </w:t>
      </w:r>
      <w:r>
        <w:rPr>
          <w:rFonts w:ascii="Verdana" w:hAnsi="Verdana"/>
          <w:color w:val="000000"/>
          <w:sz w:val="18"/>
          <w:szCs w:val="18"/>
        </w:rPr>
        <w:t>P.M. Экстремизм: криминологические и</w:t>
      </w:r>
      <w:r>
        <w:rPr>
          <w:rStyle w:val="WW8Num3z0"/>
          <w:rFonts w:ascii="Verdana" w:hAnsi="Verdana"/>
          <w:color w:val="000000"/>
          <w:sz w:val="18"/>
          <w:szCs w:val="18"/>
        </w:rPr>
        <w:t> </w:t>
      </w:r>
      <w:r>
        <w:rPr>
          <w:rStyle w:val="WW8Num4z0"/>
          <w:rFonts w:ascii="Verdana" w:hAnsi="Verdana"/>
          <w:color w:val="4682B4"/>
          <w:sz w:val="18"/>
          <w:szCs w:val="18"/>
        </w:rPr>
        <w:t>уголовноправовые</w:t>
      </w:r>
      <w:r>
        <w:rPr>
          <w:rStyle w:val="WW8Num3z0"/>
          <w:rFonts w:ascii="Verdana" w:hAnsi="Verdana"/>
          <w:color w:val="000000"/>
          <w:sz w:val="18"/>
          <w:szCs w:val="18"/>
        </w:rPr>
        <w:t> </w:t>
      </w:r>
      <w:r>
        <w:rPr>
          <w:rFonts w:ascii="Verdana" w:hAnsi="Verdana"/>
          <w:color w:val="000000"/>
          <w:sz w:val="18"/>
          <w:szCs w:val="18"/>
        </w:rPr>
        <w:t>проблемы противодействия: Автореф. дис------канд. юрид. наук. М.,2008.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Борьба с экстремизмом (уголовно-правовой и криминологический аспекты): Дис. . канд. юрид. наук. Ростов-на-Дону, 2003.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Хлебушкин</w:t>
      </w:r>
      <w:r>
        <w:rPr>
          <w:rStyle w:val="WW8Num3z0"/>
          <w:rFonts w:ascii="Verdana" w:hAnsi="Verdana"/>
          <w:color w:val="000000"/>
          <w:sz w:val="18"/>
          <w:szCs w:val="18"/>
        </w:rPr>
        <w:t> </w:t>
      </w:r>
      <w:r>
        <w:rPr>
          <w:rFonts w:ascii="Verdana" w:hAnsi="Verdana"/>
          <w:color w:val="000000"/>
          <w:sz w:val="18"/>
          <w:szCs w:val="18"/>
        </w:rPr>
        <w:t>А.Г. Преступный экстремизм: понятие, виды, проблемы криминализации и</w:t>
      </w:r>
      <w:r>
        <w:rPr>
          <w:rStyle w:val="WW8Num3z0"/>
          <w:rFonts w:ascii="Verdana" w:hAnsi="Verdana"/>
          <w:color w:val="000000"/>
          <w:sz w:val="18"/>
          <w:szCs w:val="18"/>
        </w:rPr>
        <w:t> </w:t>
      </w:r>
      <w:r>
        <w:rPr>
          <w:rStyle w:val="WW8Num4z0"/>
          <w:rFonts w:ascii="Verdana" w:hAnsi="Verdana"/>
          <w:color w:val="4682B4"/>
          <w:sz w:val="18"/>
          <w:szCs w:val="18"/>
        </w:rPr>
        <w:t>пенализации</w:t>
      </w:r>
      <w:r>
        <w:rPr>
          <w:rFonts w:ascii="Verdana" w:hAnsi="Verdana"/>
          <w:color w:val="000000"/>
          <w:sz w:val="18"/>
          <w:szCs w:val="18"/>
        </w:rPr>
        <w:t>: Дис. . канд. юрид. наук. Саратов, 2007.1. Словари</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1995. Т. 1.</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Краткий психологический словарь. М., 1985.</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4-е изд., дополненное. - М.: Азбуковник, 1999.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следственная практика</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Решение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Институт Отто-Премингер против Австрии от 20 сентября 1994 г. URL: http ://www.medi alaw.ru/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Решение Европейского Суда по правам человека по делу Йерсилда против Дании от 23 сентября 1994 г. URL: http://www.medialaw.ru/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Решение Европейского Суда по правам человека по делу Уингроу против Соединенного Королевства от 25 ноября 1996 г. URL: http://www.medialaw.ru/</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Архив Армавирского городского суда Краснодарского края за 2009 год. Уголовное дело №1-21/09.</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Архив Белореченского межрайонного отдела СУ CK при</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по Краснодарскому краю за 2008 год. Уголовное дело №868870.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Архив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Адыгея за 2009 год.</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от 23 января 2009 года по гражданскому делу №33-50.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Архив Краснодарского краевого суда за 2006 год. Гражданское дело № 3-1/06.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Архив Майкопского городского суда за 2008 год. Гражданское дело №2-1341/08.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Архив Майкопского городского суда за 2008 год. Уголовное дело №1-55/2008.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Архив Первомайского районного суда г. Краснодара за 2006 год. Уголовное дело №1-99/06.</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Архив Ирикубанского районного суда г. Краснодара за 2008 год. Уголовное дело №1-398/08.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Архив Советского районного суда г. Краснодара за 2010 год. Уголовное дело №1/33-10.</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Архив</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отдела СУ СК при прокуратуре РФ по Краснодарскому краю по Лазаревскому району г. Сочи за 2009 год. Уголовное дело № 984508.</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Обобщение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Российской Федерации практики исполнения законодательства о межнациональных и конфессиональных отношениях за 2006 год и первое полугодие 2007 года.</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Определение Верховного Суда Российской Федерации от 6 февраля 2007 г. № 18-Г07-1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М., 2007. № 12.</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1997 от 17 января 1997 г. № 1 «О практике применения судами законодательства об ответственности за бандитизм»//Бюллетень Верховного Суда РФ. 1997. №3.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 ноября 2003 г.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Пленума Верховного Суда РФ от 24 февраля 2005 г. №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атакже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Пленума Верховного Суда РФ от 19 июня 2006 года №15 «</w:t>
      </w:r>
      <w:r>
        <w:rPr>
          <w:rStyle w:val="WW8Num4z0"/>
          <w:rFonts w:ascii="Verdana" w:hAnsi="Verdana"/>
          <w:color w:val="4682B4"/>
          <w:sz w:val="18"/>
          <w:szCs w:val="18"/>
        </w:rPr>
        <w:t>О вопросах, возникших</w:t>
      </w:r>
      <w:r>
        <w:rPr>
          <w:rFonts w:ascii="Verdana" w:hAnsi="Verdana"/>
          <w:color w:val="000000"/>
          <w:sz w:val="18"/>
          <w:szCs w:val="18"/>
        </w:rPr>
        <w:t>» у судов при рассмотрении гражданских дел, связанных с применением законодательства об авторском праве и смежных правах»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Пленума Верховного Суда РФ от 10 июня 2008 г. № 8 «О судебной практике рассмотрения уголовных дел об организации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Пленума Верховного Суда РФ от 10 июня 2010 г. № 12 «О судебной практике рассмотрения уголовных дел об организации преступного сообщества (преступной' организации) или участии в нём (ней)» // СПС «Консультант-Плюс».</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Пленума Верховного Суда РФ от 28 июня 2011 г. № 11 «О судебной практике по уголовным делам о преступлениях экстремистской направленности»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Бердского городского суд Новосибирской области от 28 декабря 2006 г. по уголовному делу № 1-143.</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Приговор Тюменского областного суда от 27 декабря 2007 г. URL: http://golosa.info/node/2134</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Chaplinsky v. New Hampshire. (USA). URL: http://www.bc.edu/</w:t>
      </w:r>
    </w:p>
    <w:p w:rsidR="005D2915" w:rsidRPr="005D2915" w:rsidRDefault="005D2915" w:rsidP="005D2915">
      <w:pPr>
        <w:pStyle w:val="WW8Num2z0"/>
        <w:shd w:val="clear" w:color="auto" w:fill="F7F7F7"/>
        <w:spacing w:line="270" w:lineRule="atLeast"/>
        <w:jc w:val="both"/>
        <w:rPr>
          <w:rFonts w:ascii="Verdana" w:hAnsi="Verdana"/>
          <w:color w:val="000000"/>
          <w:sz w:val="18"/>
          <w:szCs w:val="18"/>
          <w:lang w:val="en-US"/>
        </w:rPr>
      </w:pPr>
      <w:r w:rsidRPr="005D2915">
        <w:rPr>
          <w:rFonts w:ascii="Verdana" w:hAnsi="Verdana"/>
          <w:color w:val="000000"/>
          <w:sz w:val="18"/>
          <w:szCs w:val="18"/>
          <w:lang w:val="en-US"/>
        </w:rPr>
        <w:t>199. Director of Public Prosecutions v Green, Queen's Bench Division, Divisional Court / Smith and Hogan. Criminal Law: Cases and Materials. Oxford Üni-versity Press, 2006.</w:t>
      </w:r>
    </w:p>
    <w:p w:rsidR="005D2915" w:rsidRPr="005D2915" w:rsidRDefault="005D2915" w:rsidP="005D2915">
      <w:pPr>
        <w:pStyle w:val="WW8Num2z0"/>
        <w:shd w:val="clear" w:color="auto" w:fill="F7F7F7"/>
        <w:spacing w:line="270" w:lineRule="atLeast"/>
        <w:jc w:val="both"/>
        <w:rPr>
          <w:rFonts w:ascii="Verdana" w:hAnsi="Verdana"/>
          <w:color w:val="000000"/>
          <w:sz w:val="18"/>
          <w:szCs w:val="18"/>
          <w:lang w:val="en-US"/>
        </w:rPr>
      </w:pPr>
      <w:r w:rsidRPr="005D2915">
        <w:rPr>
          <w:rFonts w:ascii="Verdana" w:hAnsi="Verdana"/>
          <w:color w:val="000000"/>
          <w:sz w:val="18"/>
          <w:szCs w:val="18"/>
          <w:lang w:val="en-US"/>
        </w:rPr>
        <w:t xml:space="preserve">200. R. v. Keegstra, 1990. </w:t>
      </w:r>
      <w:r>
        <w:rPr>
          <w:rFonts w:ascii="Verdana" w:hAnsi="Verdana"/>
          <w:color w:val="000000"/>
          <w:sz w:val="18"/>
          <w:szCs w:val="18"/>
        </w:rPr>
        <w:t xml:space="preserve">3 S.C.R. 697 (Canada) / Официальный сайт Верховного Суда Канады. </w:t>
      </w:r>
      <w:r w:rsidRPr="005D2915">
        <w:rPr>
          <w:rFonts w:ascii="Verdana" w:hAnsi="Verdana"/>
          <w:color w:val="000000"/>
          <w:sz w:val="18"/>
          <w:szCs w:val="18"/>
          <w:lang w:val="en-US"/>
        </w:rPr>
        <w:t>URL: http://csc.lexum.umontreal.ca/</w:t>
      </w:r>
    </w:p>
    <w:p w:rsidR="005D2915" w:rsidRPr="005D2915" w:rsidRDefault="005D2915" w:rsidP="005D2915">
      <w:pPr>
        <w:pStyle w:val="WW8Num2z0"/>
        <w:shd w:val="clear" w:color="auto" w:fill="F7F7F7"/>
        <w:spacing w:line="270" w:lineRule="atLeast"/>
        <w:jc w:val="both"/>
        <w:rPr>
          <w:rFonts w:ascii="Verdana" w:hAnsi="Verdana"/>
          <w:color w:val="000000"/>
          <w:sz w:val="18"/>
          <w:szCs w:val="18"/>
          <w:lang w:val="en-US"/>
        </w:rPr>
      </w:pPr>
      <w:r w:rsidRPr="005D2915">
        <w:rPr>
          <w:rFonts w:ascii="Verdana" w:hAnsi="Verdana"/>
          <w:color w:val="000000"/>
          <w:sz w:val="18"/>
          <w:szCs w:val="18"/>
          <w:lang w:val="en-US"/>
        </w:rPr>
        <w:t>201. R.A.V. v. City of St. Paul. (USA). URL: http://www.freedomforum.org/</w:t>
      </w:r>
    </w:p>
    <w:p w:rsidR="005D2915" w:rsidRPr="005D2915" w:rsidRDefault="005D2915" w:rsidP="005D2915">
      <w:pPr>
        <w:pStyle w:val="WW8Num2z0"/>
        <w:shd w:val="clear" w:color="auto" w:fill="F7F7F7"/>
        <w:spacing w:line="270" w:lineRule="atLeast"/>
        <w:jc w:val="both"/>
        <w:rPr>
          <w:rFonts w:ascii="Verdana" w:hAnsi="Verdana"/>
          <w:color w:val="000000"/>
          <w:sz w:val="18"/>
          <w:szCs w:val="18"/>
          <w:lang w:val="en-US"/>
        </w:rPr>
      </w:pPr>
      <w:r w:rsidRPr="005D2915">
        <w:rPr>
          <w:rFonts w:ascii="Verdana" w:hAnsi="Verdana"/>
          <w:color w:val="000000"/>
          <w:sz w:val="18"/>
          <w:szCs w:val="18"/>
          <w:lang w:val="en-US"/>
        </w:rPr>
        <w:t>202. State of Wisconsin v. Todd Mitchell. (USA). URL: http:// www.wicourts.gov/</w:t>
      </w:r>
    </w:p>
    <w:p w:rsidR="005D2915" w:rsidRPr="005D2915" w:rsidRDefault="005D2915" w:rsidP="005D2915">
      <w:pPr>
        <w:pStyle w:val="WW8Num2z0"/>
        <w:shd w:val="clear" w:color="auto" w:fill="F7F7F7"/>
        <w:spacing w:line="270" w:lineRule="atLeast"/>
        <w:jc w:val="both"/>
        <w:rPr>
          <w:rFonts w:ascii="Verdana" w:hAnsi="Verdana"/>
          <w:color w:val="000000"/>
          <w:sz w:val="18"/>
          <w:szCs w:val="18"/>
          <w:lang w:val="en-US"/>
        </w:rPr>
      </w:pPr>
      <w:r w:rsidRPr="005D2915">
        <w:rPr>
          <w:rFonts w:ascii="Verdana" w:hAnsi="Verdana"/>
          <w:color w:val="000000"/>
          <w:sz w:val="18"/>
          <w:szCs w:val="18"/>
          <w:lang w:val="en-US"/>
        </w:rPr>
        <w:t xml:space="preserve">203. Report on the Issue of Extremism in the Czech Republic in 2002, Prague 2003 / </w:t>
      </w:r>
      <w:r>
        <w:rPr>
          <w:rFonts w:ascii="Verdana" w:hAnsi="Verdana"/>
          <w:color w:val="000000"/>
          <w:sz w:val="18"/>
          <w:szCs w:val="18"/>
        </w:rPr>
        <w:t>Официальный</w:t>
      </w:r>
      <w:r w:rsidRPr="005D2915">
        <w:rPr>
          <w:rFonts w:ascii="Verdana" w:hAnsi="Verdana"/>
          <w:color w:val="000000"/>
          <w:sz w:val="18"/>
          <w:szCs w:val="18"/>
          <w:lang w:val="en-US"/>
        </w:rPr>
        <w:t xml:space="preserve"> </w:t>
      </w:r>
      <w:r>
        <w:rPr>
          <w:rFonts w:ascii="Verdana" w:hAnsi="Verdana"/>
          <w:color w:val="000000"/>
          <w:sz w:val="18"/>
          <w:szCs w:val="18"/>
        </w:rPr>
        <w:t>сайт</w:t>
      </w:r>
      <w:r w:rsidRPr="005D2915">
        <w:rPr>
          <w:rFonts w:ascii="Verdana" w:hAnsi="Verdana"/>
          <w:color w:val="000000"/>
          <w:sz w:val="18"/>
          <w:szCs w:val="18"/>
          <w:lang w:val="en-US"/>
        </w:rPr>
        <w:t xml:space="preserve"> </w:t>
      </w:r>
      <w:r>
        <w:rPr>
          <w:rFonts w:ascii="Verdana" w:hAnsi="Verdana"/>
          <w:color w:val="000000"/>
          <w:sz w:val="18"/>
          <w:szCs w:val="18"/>
        </w:rPr>
        <w:t>Министерства</w:t>
      </w:r>
      <w:r w:rsidRPr="005D2915">
        <w:rPr>
          <w:rFonts w:ascii="Verdana" w:hAnsi="Verdana"/>
          <w:color w:val="000000"/>
          <w:sz w:val="18"/>
          <w:szCs w:val="18"/>
          <w:lang w:val="en-US"/>
        </w:rPr>
        <w:t xml:space="preserve"> </w:t>
      </w:r>
      <w:r>
        <w:rPr>
          <w:rFonts w:ascii="Verdana" w:hAnsi="Verdana"/>
          <w:color w:val="000000"/>
          <w:sz w:val="18"/>
          <w:szCs w:val="18"/>
        </w:rPr>
        <w:t>внутренних</w:t>
      </w:r>
      <w:r w:rsidRPr="005D2915">
        <w:rPr>
          <w:rFonts w:ascii="Verdana" w:hAnsi="Verdana"/>
          <w:color w:val="000000"/>
          <w:sz w:val="18"/>
          <w:szCs w:val="18"/>
          <w:lang w:val="en-US"/>
        </w:rPr>
        <w:t xml:space="preserve"> </w:t>
      </w:r>
      <w:r>
        <w:rPr>
          <w:rFonts w:ascii="Verdana" w:hAnsi="Verdana"/>
          <w:color w:val="000000"/>
          <w:sz w:val="18"/>
          <w:szCs w:val="18"/>
        </w:rPr>
        <w:t>дел</w:t>
      </w:r>
      <w:r w:rsidRPr="005D2915">
        <w:rPr>
          <w:rFonts w:ascii="Verdana" w:hAnsi="Verdana"/>
          <w:color w:val="000000"/>
          <w:sz w:val="18"/>
          <w:szCs w:val="18"/>
          <w:lang w:val="en-US"/>
        </w:rPr>
        <w:t xml:space="preserve"> </w:t>
      </w:r>
      <w:r>
        <w:rPr>
          <w:rFonts w:ascii="Verdana" w:hAnsi="Verdana"/>
          <w:color w:val="000000"/>
          <w:sz w:val="18"/>
          <w:szCs w:val="18"/>
        </w:rPr>
        <w:t>Чешской</w:t>
      </w:r>
      <w:r w:rsidRPr="005D2915">
        <w:rPr>
          <w:rFonts w:ascii="Verdana" w:hAnsi="Verdana"/>
          <w:color w:val="000000"/>
          <w:sz w:val="18"/>
          <w:szCs w:val="18"/>
          <w:lang w:val="en-US"/>
        </w:rPr>
        <w:t xml:space="preserve"> </w:t>
      </w:r>
      <w:r>
        <w:rPr>
          <w:rFonts w:ascii="Verdana" w:hAnsi="Verdana"/>
          <w:color w:val="000000"/>
          <w:sz w:val="18"/>
          <w:szCs w:val="18"/>
        </w:rPr>
        <w:t>республики</w:t>
      </w:r>
      <w:r w:rsidRPr="005D2915">
        <w:rPr>
          <w:rFonts w:ascii="Verdana" w:hAnsi="Verdana"/>
          <w:color w:val="000000"/>
          <w:sz w:val="18"/>
          <w:szCs w:val="18"/>
          <w:lang w:val="en-US"/>
        </w:rPr>
        <w:t>: URL: http://www.mvcr.cz/</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Strategy for Combating Extremism. Prague 2009 / Официальный сайт Министерства внутренних дел Чешской республики: URL: http://www.mvcr.cz/</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Перечень признаков, по которым</w:t>
      </w:r>
      <w:r>
        <w:rPr>
          <w:rStyle w:val="WW8Num3z0"/>
          <w:rFonts w:ascii="Verdana" w:hAnsi="Verdana"/>
          <w:color w:val="000000"/>
          <w:sz w:val="18"/>
          <w:szCs w:val="18"/>
        </w:rPr>
        <w:t> </w:t>
      </w:r>
      <w:r>
        <w:rPr>
          <w:rStyle w:val="WW8Num4z0"/>
          <w:rFonts w:ascii="Verdana" w:hAnsi="Verdana"/>
          <w:color w:val="4682B4"/>
          <w:sz w:val="18"/>
          <w:szCs w:val="18"/>
        </w:rPr>
        <w:t>криминализировано</w:t>
      </w:r>
      <w:r>
        <w:rPr>
          <w:rStyle w:val="WW8Num3z0"/>
          <w:rFonts w:ascii="Verdana" w:hAnsi="Verdana"/>
          <w:color w:val="000000"/>
          <w:sz w:val="18"/>
          <w:szCs w:val="18"/>
        </w:rPr>
        <w:t> </w:t>
      </w:r>
      <w:r>
        <w:rPr>
          <w:rFonts w:ascii="Verdana" w:hAnsi="Verdana"/>
          <w:color w:val="000000"/>
          <w:sz w:val="18"/>
          <w:szCs w:val="18"/>
        </w:rPr>
        <w:t>возбуждение вражды в1. МУК и УК стран СНГ</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Признаки, по которым</w:t>
      </w:r>
      <w:r>
        <w:rPr>
          <w:rStyle w:val="WW8Num3z0"/>
          <w:rFonts w:ascii="Verdana" w:hAnsi="Verdana"/>
          <w:color w:val="000000"/>
          <w:sz w:val="18"/>
          <w:szCs w:val="18"/>
        </w:rPr>
        <w:t> </w:t>
      </w:r>
      <w:r>
        <w:rPr>
          <w:rStyle w:val="WW8Num4z0"/>
          <w:rFonts w:ascii="Verdana" w:hAnsi="Verdana"/>
          <w:color w:val="4682B4"/>
          <w:sz w:val="18"/>
          <w:szCs w:val="18"/>
        </w:rPr>
        <w:t>криминализированы</w:t>
      </w:r>
      <w:r>
        <w:rPr>
          <w:rStyle w:val="WW8Num3z0"/>
          <w:rFonts w:ascii="Verdana" w:hAnsi="Verdana"/>
          <w:color w:val="000000"/>
          <w:sz w:val="18"/>
          <w:szCs w:val="18"/>
        </w:rPr>
        <w:t> </w:t>
      </w:r>
      <w:r>
        <w:rPr>
          <w:rFonts w:ascii="Verdana" w:hAnsi="Verdana"/>
          <w:color w:val="000000"/>
          <w:sz w:val="18"/>
          <w:szCs w:val="18"/>
        </w:rPr>
        <w:t>возбуждение вражды МУК РА АР РБ РК РМ КР РФ РТ Туркменистан РУз Украина</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Национальный + + + + + + + + + + +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Расовый + + + + + + + + + + +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Религиозный + + + + + + + + + + + +1. Этнический + +1. Социальный + + 1. Родовой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Межрегиональный + +1. Половой + 1. Языковой + 1. Происхождение +</w:t>
      </w:r>
    </w:p>
    <w:p w:rsidR="005D2915" w:rsidRDefault="005D2915" w:rsidP="005D2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Принадлежность к социальной группе +N</w:t>
      </w:r>
    </w:p>
    <w:p w:rsidR="00C93445" w:rsidRDefault="005D2915" w:rsidP="005D2915">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642C7D" w:rsidP="00642C7D">
      <w:r>
        <w:rPr>
          <w:rFonts w:ascii="Verdana" w:hAnsi="Verdana"/>
          <w:color w:val="000000"/>
          <w:sz w:val="18"/>
          <w:szCs w:val="18"/>
        </w:rPr>
        <w:br/>
      </w:r>
      <w:r>
        <w:rPr>
          <w:rFonts w:ascii="Verdana" w:hAnsi="Verdana"/>
          <w:color w:val="000000"/>
          <w:sz w:val="18"/>
          <w:szCs w:val="18"/>
        </w:rPr>
        <w:br/>
      </w:r>
      <w:r w:rsidR="00353969">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0C" w:rsidRDefault="007B260C">
      <w:r>
        <w:separator/>
      </w:r>
    </w:p>
  </w:endnote>
  <w:endnote w:type="continuationSeparator" w:id="0">
    <w:p w:rsidR="007B260C" w:rsidRDefault="007B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0C" w:rsidRDefault="007B260C">
      <w:r>
        <w:separator/>
      </w:r>
    </w:p>
  </w:footnote>
  <w:footnote w:type="continuationSeparator" w:id="0">
    <w:p w:rsidR="007B260C" w:rsidRDefault="007B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C9CD-2C2C-443D-B982-43AD9FAD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9485</TotalTime>
  <Pages>19</Pages>
  <Words>10643</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2465</cp:revision>
  <cp:lastPrinted>2009-02-06T08:36:00Z</cp:lastPrinted>
  <dcterms:created xsi:type="dcterms:W3CDTF">2015-03-22T11:10:00Z</dcterms:created>
  <dcterms:modified xsi:type="dcterms:W3CDTF">2015-09-24T10:53:00Z</dcterms:modified>
</cp:coreProperties>
</file>