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A835F6" w:rsidRDefault="00A835F6" w:rsidP="00A835F6">
      <w:r w:rsidRPr="00A835F6">
        <w:rPr>
          <w:rFonts w:ascii="Times New Roman" w:eastAsia="Arial Narrow" w:hAnsi="Times New Roman" w:cs="Times New Roman"/>
          <w:b/>
          <w:bCs/>
          <w:color w:val="000000"/>
          <w:kern w:val="0"/>
          <w:sz w:val="24"/>
          <w:lang w:val="uk-UA" w:eastAsia="uk-UA" w:bidi="uk-UA"/>
        </w:rPr>
        <w:t>Волошин Максим Олександрович</w:t>
      </w:r>
      <w:r w:rsidRPr="00A835F6">
        <w:rPr>
          <w:rFonts w:ascii="Times New Roman" w:eastAsia="Arial Narrow" w:hAnsi="Times New Roman" w:cs="Times New Roman"/>
          <w:color w:val="000000"/>
          <w:kern w:val="0"/>
          <w:sz w:val="24"/>
          <w:lang w:val="uk-UA" w:eastAsia="uk-UA" w:bidi="uk-UA"/>
        </w:rPr>
        <w:t>, тимчасово не працює: «Формування та розвиток політичного потенціалу соціальних Інтернет-мереж в Україні» (23.00.02 - політичні інститути та процеси). Спецрада Д 76.051.03 у Чернівецькому національ</w:t>
      </w:r>
      <w:r w:rsidRPr="00A835F6">
        <w:rPr>
          <w:rFonts w:ascii="Times New Roman" w:eastAsia="Arial Narrow" w:hAnsi="Times New Roman" w:cs="Times New Roman"/>
          <w:color w:val="000000"/>
          <w:kern w:val="0"/>
          <w:sz w:val="24"/>
          <w:lang w:val="uk-UA" w:eastAsia="uk-UA" w:bidi="uk-UA"/>
        </w:rPr>
        <w:softHyphen/>
        <w:t>ному університеті імені Юрія Федьковича</w:t>
      </w:r>
    </w:p>
    <w:sectPr w:rsidR="00047DE3" w:rsidRPr="00A835F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683A1-9866-4E6F-B337-C0953A8D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154</cp:revision>
  <cp:lastPrinted>2009-02-06T05:36:00Z</cp:lastPrinted>
  <dcterms:created xsi:type="dcterms:W3CDTF">2020-05-07T08:13:00Z</dcterms:created>
  <dcterms:modified xsi:type="dcterms:W3CDTF">2020-05-10T20:20:00Z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