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826716" w:rsidRDefault="00826716" w:rsidP="00AA0932">
      <w:pPr>
        <w:jc w:val="both"/>
        <w:rPr>
          <w:rFonts w:ascii="Verdana" w:hAnsi="Verdana"/>
          <w:color w:val="FF0000"/>
          <w:sz w:val="18"/>
          <w:szCs w:val="18"/>
        </w:rPr>
      </w:pPr>
      <w:r>
        <w:rPr>
          <w:rFonts w:ascii="Verdana" w:hAnsi="Verdana"/>
          <w:color w:val="000000"/>
          <w:sz w:val="18"/>
          <w:szCs w:val="18"/>
          <w:shd w:val="clear" w:color="auto" w:fill="FFFFFF"/>
        </w:rPr>
        <w:t>Разрешение судом сомнений и неясностей, возникающих при исполнении приговора</w:t>
      </w:r>
      <w:r>
        <w:rPr>
          <w:rFonts w:ascii="Verdana" w:hAnsi="Verdana"/>
          <w:color w:val="000000"/>
          <w:sz w:val="18"/>
          <w:szCs w:val="18"/>
        </w:rPr>
        <w:br/>
      </w:r>
      <w:r>
        <w:rPr>
          <w:rFonts w:ascii="Verdana" w:hAnsi="Verdana"/>
          <w:color w:val="000000"/>
          <w:sz w:val="18"/>
          <w:szCs w:val="18"/>
        </w:rPr>
        <w:br/>
      </w:r>
    </w:p>
    <w:p w:rsidR="00826716" w:rsidRDefault="00826716" w:rsidP="00AA0932">
      <w:pPr>
        <w:jc w:val="both"/>
        <w:rPr>
          <w:rFonts w:ascii="Verdana" w:hAnsi="Verdana"/>
          <w:color w:val="FF0000"/>
          <w:sz w:val="18"/>
          <w:szCs w:val="18"/>
        </w:rPr>
      </w:pPr>
    </w:p>
    <w:p w:rsidR="00826716" w:rsidRDefault="00826716" w:rsidP="00AA0932">
      <w:pPr>
        <w:jc w:val="both"/>
        <w:rPr>
          <w:rFonts w:ascii="Verdana" w:hAnsi="Verdana"/>
          <w:color w:val="FF0000"/>
          <w:sz w:val="18"/>
          <w:szCs w:val="18"/>
        </w:rPr>
      </w:pPr>
    </w:p>
    <w:p w:rsidR="00826716" w:rsidRDefault="00826716" w:rsidP="00826716">
      <w:pPr>
        <w:spacing w:line="270" w:lineRule="atLeast"/>
        <w:rPr>
          <w:rFonts w:ascii="Verdana" w:hAnsi="Verdana"/>
          <w:b/>
          <w:bCs/>
          <w:color w:val="000000"/>
          <w:sz w:val="18"/>
          <w:szCs w:val="18"/>
        </w:rPr>
      </w:pPr>
      <w:r>
        <w:rPr>
          <w:rFonts w:ascii="Verdana" w:hAnsi="Verdana"/>
          <w:b/>
          <w:bCs/>
          <w:color w:val="000000"/>
          <w:sz w:val="18"/>
          <w:szCs w:val="18"/>
        </w:rPr>
        <w:t>Год: </w:t>
      </w:r>
    </w:p>
    <w:p w:rsidR="00826716" w:rsidRDefault="00826716" w:rsidP="00826716">
      <w:pPr>
        <w:spacing w:line="270" w:lineRule="atLeast"/>
        <w:rPr>
          <w:rFonts w:ascii="Verdana" w:hAnsi="Verdana"/>
          <w:color w:val="000000"/>
          <w:sz w:val="18"/>
          <w:szCs w:val="18"/>
        </w:rPr>
      </w:pPr>
      <w:r>
        <w:rPr>
          <w:rFonts w:ascii="Verdana" w:hAnsi="Verdana"/>
          <w:color w:val="000000"/>
          <w:sz w:val="18"/>
          <w:szCs w:val="18"/>
        </w:rPr>
        <w:t>2012</w:t>
      </w:r>
    </w:p>
    <w:p w:rsidR="00826716" w:rsidRDefault="00826716" w:rsidP="0082671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26716" w:rsidRDefault="00826716" w:rsidP="00826716">
      <w:pPr>
        <w:spacing w:line="270" w:lineRule="atLeast"/>
        <w:rPr>
          <w:rFonts w:ascii="Verdana" w:hAnsi="Verdana"/>
          <w:color w:val="000000"/>
          <w:sz w:val="18"/>
          <w:szCs w:val="18"/>
        </w:rPr>
      </w:pPr>
      <w:r>
        <w:rPr>
          <w:rFonts w:ascii="Verdana" w:hAnsi="Verdana"/>
          <w:color w:val="000000"/>
          <w:sz w:val="18"/>
          <w:szCs w:val="18"/>
        </w:rPr>
        <w:t>Квициния, Диана Аполлоновна</w:t>
      </w:r>
    </w:p>
    <w:p w:rsidR="00826716" w:rsidRDefault="00826716" w:rsidP="0082671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26716" w:rsidRDefault="00826716" w:rsidP="0082671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26716" w:rsidRDefault="00826716" w:rsidP="0082671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26716" w:rsidRDefault="00826716" w:rsidP="00826716">
      <w:pPr>
        <w:spacing w:line="270" w:lineRule="atLeast"/>
        <w:rPr>
          <w:rFonts w:ascii="Verdana" w:hAnsi="Verdana"/>
          <w:color w:val="000000"/>
          <w:sz w:val="18"/>
          <w:szCs w:val="18"/>
        </w:rPr>
      </w:pPr>
      <w:r>
        <w:rPr>
          <w:rFonts w:ascii="Verdana" w:hAnsi="Verdana"/>
          <w:color w:val="000000"/>
          <w:sz w:val="18"/>
          <w:szCs w:val="18"/>
        </w:rPr>
        <w:t>Москва</w:t>
      </w:r>
    </w:p>
    <w:p w:rsidR="00826716" w:rsidRDefault="00826716" w:rsidP="0082671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26716" w:rsidRDefault="00826716" w:rsidP="00826716">
      <w:pPr>
        <w:spacing w:line="270" w:lineRule="atLeast"/>
        <w:rPr>
          <w:rFonts w:ascii="Verdana" w:hAnsi="Verdana"/>
          <w:color w:val="000000"/>
          <w:sz w:val="18"/>
          <w:szCs w:val="18"/>
        </w:rPr>
      </w:pPr>
      <w:r>
        <w:rPr>
          <w:rFonts w:ascii="Verdana" w:hAnsi="Verdana"/>
          <w:color w:val="000000"/>
          <w:sz w:val="18"/>
          <w:szCs w:val="18"/>
        </w:rPr>
        <w:t>12.00.09</w:t>
      </w:r>
    </w:p>
    <w:p w:rsidR="00826716" w:rsidRDefault="00826716" w:rsidP="0082671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26716" w:rsidRDefault="00826716" w:rsidP="00826716">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826716" w:rsidRDefault="00826716" w:rsidP="0082671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26716" w:rsidRDefault="00826716" w:rsidP="00826716">
      <w:pPr>
        <w:spacing w:line="270" w:lineRule="atLeast"/>
        <w:rPr>
          <w:rFonts w:ascii="Verdana" w:hAnsi="Verdana"/>
          <w:color w:val="000000"/>
          <w:sz w:val="18"/>
          <w:szCs w:val="18"/>
        </w:rPr>
      </w:pPr>
      <w:r>
        <w:rPr>
          <w:rFonts w:ascii="Verdana" w:hAnsi="Verdana"/>
          <w:color w:val="000000"/>
          <w:sz w:val="18"/>
          <w:szCs w:val="18"/>
        </w:rPr>
        <w:t>171</w:t>
      </w:r>
    </w:p>
    <w:p w:rsidR="00826716" w:rsidRDefault="00826716" w:rsidP="0082671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Квициния, Диана Аполлоновна</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ТЕОРЕТИКО-ПРАВОВЫЕ ПРЕДПОСЫЛКИ УСТРАНЕНИЯ</w:t>
      </w:r>
      <w:r>
        <w:rPr>
          <w:rStyle w:val="WW8Num3z0"/>
          <w:rFonts w:ascii="Verdana" w:hAnsi="Verdana"/>
          <w:color w:val="000000"/>
          <w:sz w:val="18"/>
          <w:szCs w:val="18"/>
        </w:rPr>
        <w:t> </w:t>
      </w:r>
      <w:r>
        <w:rPr>
          <w:rStyle w:val="WW8Num4z0"/>
          <w:rFonts w:ascii="Verdana" w:hAnsi="Verdana"/>
          <w:color w:val="4682B4"/>
          <w:sz w:val="18"/>
          <w:szCs w:val="18"/>
        </w:rPr>
        <w:t>СУДОМ</w:t>
      </w:r>
      <w:r>
        <w:rPr>
          <w:rStyle w:val="WW8Num3z0"/>
          <w:rFonts w:ascii="Verdana" w:hAnsi="Verdana"/>
          <w:color w:val="000000"/>
          <w:sz w:val="18"/>
          <w:szCs w:val="18"/>
        </w:rPr>
        <w:t> </w:t>
      </w:r>
      <w:r>
        <w:rPr>
          <w:rFonts w:ascii="Verdana" w:hAnsi="Verdana"/>
          <w:color w:val="000000"/>
          <w:sz w:val="18"/>
          <w:szCs w:val="18"/>
        </w:rPr>
        <w:t>СОМНЕНИЙ И НЕЯСНОСТЕЙ, ВОЗНИКАЮЩИХ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ПРИГОВОРА</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Назначение в уголовном процессе России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производства, осуществляемого в порядке главы 47</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и судопроизводство по рассмотрению и разрешению вопросов, связанных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приговора.</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Деятельность суда по рассмотрению и разрешению вопросов, связанных с исполнением</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 как разновидность судебного контроля в уголовном процессе.</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Сомнения и неясности, возникающие при исполнении приговора, как предмет судебного производства, осуществляемого в порядке главы 47 УПК РФ.</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И. ПРОБЛЕМЫ ФОРМИРОВАНИЯ ПЕРЕЧНЯ</w:t>
      </w:r>
      <w:r>
        <w:rPr>
          <w:rStyle w:val="WW8Num3z0"/>
          <w:rFonts w:ascii="Verdana" w:hAnsi="Verdana"/>
          <w:color w:val="000000"/>
          <w:sz w:val="18"/>
          <w:szCs w:val="18"/>
        </w:rPr>
        <w:t> </w:t>
      </w:r>
      <w:r>
        <w:rPr>
          <w:rStyle w:val="WW8Num4z0"/>
          <w:rFonts w:ascii="Verdana" w:hAnsi="Verdana"/>
          <w:color w:val="4682B4"/>
          <w:sz w:val="18"/>
          <w:szCs w:val="18"/>
        </w:rPr>
        <w:t>СОМНЕНИЙ</w:t>
      </w:r>
      <w:r>
        <w:rPr>
          <w:rStyle w:val="WW8Num3z0"/>
          <w:rFonts w:ascii="Verdana" w:hAnsi="Verdana"/>
          <w:color w:val="000000"/>
          <w:sz w:val="18"/>
          <w:szCs w:val="18"/>
        </w:rPr>
        <w:t> </w:t>
      </w:r>
      <w:r>
        <w:rPr>
          <w:rFonts w:ascii="Verdana" w:hAnsi="Verdana"/>
          <w:color w:val="000000"/>
          <w:sz w:val="18"/>
          <w:szCs w:val="18"/>
        </w:rPr>
        <w:t>И НЕЯСНОСТЕЙ, ВОЗНИКАЮЩИХ ПРИ ИСПОЛНЕНИИ ПРИГОВОРА</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Практика рассмотрения судами сомнений и</w:t>
      </w:r>
      <w:r>
        <w:rPr>
          <w:rStyle w:val="WW8Num3z0"/>
          <w:rFonts w:ascii="Verdana" w:hAnsi="Verdana"/>
          <w:color w:val="000000"/>
          <w:sz w:val="18"/>
          <w:szCs w:val="18"/>
        </w:rPr>
        <w:t> </w:t>
      </w:r>
      <w:r>
        <w:rPr>
          <w:rStyle w:val="WW8Num4z0"/>
          <w:rFonts w:ascii="Verdana" w:hAnsi="Verdana"/>
          <w:color w:val="4682B4"/>
          <w:sz w:val="18"/>
          <w:szCs w:val="18"/>
        </w:rPr>
        <w:t>неясностей</w:t>
      </w:r>
      <w:r>
        <w:rPr>
          <w:rStyle w:val="WW8Num3z0"/>
          <w:rFonts w:ascii="Verdana" w:hAnsi="Verdana"/>
          <w:color w:val="000000"/>
          <w:sz w:val="18"/>
          <w:szCs w:val="18"/>
        </w:rPr>
        <w:t> </w:t>
      </w:r>
      <w:r>
        <w:rPr>
          <w:rFonts w:ascii="Verdana" w:hAnsi="Verdana"/>
          <w:color w:val="000000"/>
          <w:sz w:val="18"/>
          <w:szCs w:val="18"/>
        </w:rPr>
        <w:t>при исполнении приговора: общая характеристика и современные тенденции.</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Критерии формирования перечня сомнений и неясностей,</w:t>
      </w:r>
      <w:r>
        <w:rPr>
          <w:rStyle w:val="WW8Num3z0"/>
          <w:rFonts w:ascii="Verdana" w:hAnsi="Verdana"/>
          <w:color w:val="000000"/>
          <w:sz w:val="18"/>
          <w:szCs w:val="18"/>
        </w:rPr>
        <w:t> </w:t>
      </w:r>
      <w:r>
        <w:rPr>
          <w:rStyle w:val="WW8Num4z0"/>
          <w:rFonts w:ascii="Verdana" w:hAnsi="Verdana"/>
          <w:color w:val="4682B4"/>
          <w:sz w:val="18"/>
          <w:szCs w:val="18"/>
        </w:rPr>
        <w:t>возникающих</w:t>
      </w:r>
      <w:r>
        <w:rPr>
          <w:rStyle w:val="WW8Num3z0"/>
          <w:rFonts w:ascii="Verdana" w:hAnsi="Verdana"/>
          <w:color w:val="000000"/>
          <w:sz w:val="18"/>
          <w:szCs w:val="18"/>
        </w:rPr>
        <w:t> </w:t>
      </w:r>
      <w:r>
        <w:rPr>
          <w:rFonts w:ascii="Verdana" w:hAnsi="Verdana"/>
          <w:color w:val="000000"/>
          <w:sz w:val="18"/>
          <w:szCs w:val="18"/>
        </w:rPr>
        <w:t>при исполнении приговора.</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Направления оптимизации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по разъяснению сомнений и неясностей, возникающих при исполнении приговора.</w:t>
      </w:r>
    </w:p>
    <w:p w:rsidR="00826716" w:rsidRDefault="00826716" w:rsidP="0082671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"Разрешение судом сомнений и неясностей, возникающих при исполнении 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Нормы раздела 14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(далее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w:t>
      </w:r>
      <w:r>
        <w:rPr>
          <w:rStyle w:val="WW8Num4z0"/>
          <w:rFonts w:ascii="Verdana" w:hAnsi="Verdana"/>
          <w:color w:val="4682B4"/>
          <w:sz w:val="18"/>
          <w:szCs w:val="18"/>
        </w:rPr>
        <w:t>Исполнение приговора</w:t>
      </w:r>
      <w:r>
        <w:rPr>
          <w:rFonts w:ascii="Verdana" w:hAnsi="Verdana"/>
          <w:color w:val="000000"/>
          <w:sz w:val="18"/>
          <w:szCs w:val="18"/>
        </w:rPr>
        <w:t>»1 находят широкое применение в практической деятельности. В 2010 г. судами рассмотрено 739 тыс. материалов в порядке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приговора против 544 тыс. в 2009 г. (+35,8%). За 2011 г. по правилам ст. 399 УПК РФ</w:t>
      </w:r>
      <w:r>
        <w:rPr>
          <w:rStyle w:val="WW8Num3z0"/>
          <w:rFonts w:ascii="Verdana" w:hAnsi="Verdana"/>
          <w:color w:val="000000"/>
          <w:sz w:val="18"/>
          <w:szCs w:val="18"/>
        </w:rPr>
        <w:t> </w:t>
      </w:r>
      <w:r>
        <w:rPr>
          <w:rStyle w:val="WW8Num4z0"/>
          <w:rFonts w:ascii="Verdana" w:hAnsi="Verdana"/>
          <w:color w:val="4682B4"/>
          <w:sz w:val="18"/>
          <w:szCs w:val="18"/>
        </w:rPr>
        <w:t>судьями</w:t>
      </w:r>
      <w:r>
        <w:rPr>
          <w:rStyle w:val="WW8Num3z0"/>
          <w:rFonts w:ascii="Verdana" w:hAnsi="Verdana"/>
          <w:color w:val="000000"/>
          <w:sz w:val="18"/>
          <w:szCs w:val="18"/>
        </w:rPr>
        <w:t> </w:t>
      </w:r>
      <w:r>
        <w:rPr>
          <w:rFonts w:ascii="Verdana" w:hAnsi="Verdana"/>
          <w:color w:val="000000"/>
          <w:sz w:val="18"/>
          <w:szCs w:val="18"/>
        </w:rPr>
        <w:t>рассмотрено свыше 860 тыс. представлений и</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(+12,3%) . Соблюдение и защита предусмотренных законом прав и интересов участников уголовно-процессуальных отношений, возникающих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приговора, осложняется тем, что в нее вовлекается много различных специализированных государственных органов и</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а разнообразные и специфичные вопросы, отнесенные к компетенции суда при исполнении</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 не получили подробного правового регулирования.</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397 УПК РФ надлежит выделить так называемые сомнения и неясности, возникающие в связи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приговора (п. 15). Закон не дает их исчерпывающего или хотя бы примерного перечня, не содержит требований (критериев), которым они должны соответствовать, что открывает широкие возможности для</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усмотрения. Это тем более важно, поскольку из-за допускаемых судьями ошибок фактически в каждом районном (городском) суде имеется практика применения п. 15 ст. 397 УПК РФ. Так, все 100% опрошенных нами</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положительно ответили на вопрос: «Можете ли Вы привести примеры из своей практики или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своих коллег, когда разрешались сомнения и неясности, связанные с исполнением 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 дрсабря 2001 г. № 174-ФЗ : в ред. Федерального закона от 1 марта 2012 г. № 18-ФЗ// Рос. газета. 2001. 22 дек. ; 2012. 6 марта.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Отчет о работе судов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 рассмотрению уголовных дел, форма № 1, раздел 4 (2009-2011 гг.)</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судебной практики правильное и</w:t>
      </w:r>
      <w:r>
        <w:rPr>
          <w:rStyle w:val="WW8Num3z0"/>
          <w:rFonts w:ascii="Verdana" w:hAnsi="Verdana"/>
          <w:color w:val="000000"/>
          <w:sz w:val="18"/>
          <w:szCs w:val="18"/>
        </w:rPr>
        <w:t> </w:t>
      </w:r>
      <w:r>
        <w:rPr>
          <w:rStyle w:val="WW8Num4z0"/>
          <w:rFonts w:ascii="Verdana" w:hAnsi="Verdana"/>
          <w:color w:val="4682B4"/>
          <w:sz w:val="18"/>
          <w:szCs w:val="18"/>
        </w:rPr>
        <w:t>единообразное</w:t>
      </w:r>
      <w:r>
        <w:rPr>
          <w:rStyle w:val="WW8Num3z0"/>
          <w:rFonts w:ascii="Verdana" w:hAnsi="Verdana"/>
          <w:color w:val="000000"/>
          <w:sz w:val="18"/>
          <w:szCs w:val="18"/>
        </w:rPr>
        <w:t> </w:t>
      </w:r>
      <w:r>
        <w:rPr>
          <w:rFonts w:ascii="Verdana" w:hAnsi="Verdana"/>
          <w:color w:val="000000"/>
          <w:sz w:val="18"/>
          <w:szCs w:val="18"/>
        </w:rPr>
        <w:t>разрешение сомнений и неясностей, возникающих в процессе исполнения приговора, имеет высокую значимость. Им специально было посвящено</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СССР от 22 декабря 1964 г. № 18 «О некоторых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вопросах, возникающих в судебной практике при исполнении</w:t>
      </w:r>
      <w:r>
        <w:rPr>
          <w:rStyle w:val="WW8Num3z0"/>
          <w:rFonts w:ascii="Verdana" w:hAnsi="Verdana"/>
          <w:color w:val="000000"/>
          <w:sz w:val="18"/>
          <w:szCs w:val="18"/>
        </w:rPr>
        <w:t> </w:t>
      </w:r>
      <w:r>
        <w:rPr>
          <w:rStyle w:val="WW8Num4z0"/>
          <w:rFonts w:ascii="Verdana" w:hAnsi="Verdana"/>
          <w:color w:val="4682B4"/>
          <w:sz w:val="18"/>
          <w:szCs w:val="18"/>
        </w:rPr>
        <w:t>приговоров</w:t>
      </w:r>
      <w:r>
        <w:rPr>
          <w:rFonts w:ascii="Verdana" w:hAnsi="Verdana"/>
          <w:color w:val="000000"/>
          <w:sz w:val="18"/>
          <w:szCs w:val="18"/>
        </w:rPr>
        <w:t>»1 (далее- постановление от 22 декабря 1964 г.). В документе приводился их перечень, который был примерным и состоял из 18 положе-нийГ Применительно к современным условиям эти положения во многом устарели, так как с момента принятия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прошло почти 50 лет, и законодательство существенно изменилось. Кроме того, хотя в указанном</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и было разъяснено, что к сомнениям и неясностям приговора могут относиться только такие, которые не затрагивают существа приговора и не влекут ухудшения положения</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Fonts w:ascii="Verdana" w:hAnsi="Verdana"/>
          <w:color w:val="000000"/>
          <w:sz w:val="18"/>
          <w:szCs w:val="18"/>
        </w:rPr>
        <w:t>, в него оказались включенными и вопросы, которые в действительности затрагивают существо приговора и являются следствием ошибок, допущенных судом при</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Style w:val="WW8Num3z0"/>
          <w:rFonts w:ascii="Verdana" w:hAnsi="Verdana"/>
          <w:color w:val="000000"/>
          <w:sz w:val="18"/>
          <w:szCs w:val="18"/>
        </w:rPr>
        <w:t> </w:t>
      </w:r>
      <w:r>
        <w:rPr>
          <w:rFonts w:ascii="Verdana" w:hAnsi="Verdana"/>
          <w:color w:val="000000"/>
          <w:sz w:val="18"/>
          <w:szCs w:val="18"/>
        </w:rPr>
        <w:t>уголовного дела. Поэтому далеко не бесспорно, что они могут рассматриваться в порядке исполнения приговора. Напротив, некоторые из них требуют</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вмешательства вышестоящего суда в производство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опубликованной судебной практики показывает, что в соответствии с п. 15 ст. 397 УПК РФ</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вносят изменения в приговор, ухудшая положение осужденного. Одна из причин</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судебных решений заключается в отсутствии</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нормативного регулирования такого процессуального феномена, как сомнения и неясности, возникающие при исполнении приговора.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объективно подтверждены актуальность изучения судебной деятельности по устранению сомнений и неясностей, обнаруживающихся при исполнении приговора, и необходимость выработки практических рекомендаций по ее совершенствованию. Учитывая важность и значи</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СССР. 1965. № 1. мость</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производства, осуществляемого в порядке главы 47 УПК РФ большое количество накопившихся в судебной практике вопросов, на которые нет ответов ни в действующем уголовно-процессуальном законодательстве, ни в устаревшем постановлении от 22 декабря 1964 г., в том числе применительно к разрешению сомнений и неясностей приговора, 20 декабря 2011г.</w:t>
      </w:r>
      <w:r>
        <w:rPr>
          <w:rStyle w:val="WW8Num3z0"/>
          <w:rFonts w:ascii="Verdana" w:hAnsi="Verdana"/>
          <w:color w:val="000000"/>
          <w:sz w:val="18"/>
          <w:szCs w:val="18"/>
        </w:rPr>
        <w:t> </w:t>
      </w:r>
      <w:r>
        <w:rPr>
          <w:rStyle w:val="WW8Num4z0"/>
          <w:rFonts w:ascii="Verdana" w:hAnsi="Verdana"/>
          <w:color w:val="4682B4"/>
          <w:sz w:val="18"/>
          <w:szCs w:val="18"/>
        </w:rPr>
        <w:t>Пленумом</w:t>
      </w:r>
      <w:r>
        <w:rPr>
          <w:rStyle w:val="WW8Num3z0"/>
          <w:rFonts w:ascii="Verdana" w:hAnsi="Verdana"/>
          <w:color w:val="000000"/>
          <w:sz w:val="18"/>
          <w:szCs w:val="18"/>
        </w:rPr>
        <w:t> </w:t>
      </w:r>
      <w:r>
        <w:rPr>
          <w:rFonts w:ascii="Verdana" w:hAnsi="Verdana"/>
          <w:color w:val="000000"/>
          <w:sz w:val="18"/>
          <w:szCs w:val="18"/>
        </w:rPr>
        <w:t>Верховного Суда РФ принято постановление №21 «</w:t>
      </w:r>
      <w:r>
        <w:rPr>
          <w:rStyle w:val="WW8Num4z0"/>
          <w:rFonts w:ascii="Verdana" w:hAnsi="Verdana"/>
          <w:color w:val="4682B4"/>
          <w:sz w:val="18"/>
          <w:szCs w:val="18"/>
        </w:rPr>
        <w:t>О практике применения судами законодательства об исполнении приговора</w:t>
      </w:r>
      <w:r>
        <w:rPr>
          <w:rFonts w:ascii="Verdana" w:hAnsi="Verdana"/>
          <w:color w:val="000000"/>
          <w:sz w:val="18"/>
          <w:szCs w:val="18"/>
        </w:rPr>
        <w:t>»1 (далее - постановление от 20 декабря 2011 г.). При сохранении отдельных положений постановления от 22 декабря 1964 г., в нем были даны принципиально иные</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в части возможности устранения судами ошибок и недостатков приговора в соответствии с п. 15 ст. 397 УПК РФ. Это, безусловно, свидетельствует о продолжающемся поиске вариантов оптимального нормативного регулирования обозначенного направления судебной деятельности и предполагает дальнейшее научное сопровождение практики применения в указанной части постановления от 20 декабря 2011 г.</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Очевидная необходимость научного обоснования проблем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судебного производства по устранению сомнений и неясностей, возникающих при исполнении приговора и затрудняющих реализацию его</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xml:space="preserve">, совершенствования уголовно-процессуального законодательства и </w:t>
      </w:r>
      <w:r>
        <w:rPr>
          <w:rFonts w:ascii="Verdana" w:hAnsi="Verdana"/>
          <w:color w:val="000000"/>
          <w:sz w:val="18"/>
          <w:szCs w:val="18"/>
        </w:rPr>
        <w:lastRenderedPageBreak/>
        <w:t>практики его применения в данной области подтверждает значимость и актуальность темы диссертационного исследования.</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В научных трудах, посвященных проблемам уголовно-процессуальной деятельности, связанной с исполнением приговора, крайне мало внимания уделялось проблемам устранения ошибок, недостатков вступившего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приговора, определенных законодателем (п. 15 ст. 397 УПК РФ) как «</w:t>
      </w:r>
      <w:r>
        <w:rPr>
          <w:rStyle w:val="WW8Num4z0"/>
          <w:rFonts w:ascii="Verdana" w:hAnsi="Verdana"/>
          <w:color w:val="4682B4"/>
          <w:sz w:val="18"/>
          <w:szCs w:val="18"/>
        </w:rPr>
        <w:t>сомнения и неясности</w:t>
      </w:r>
      <w:r>
        <w:rPr>
          <w:rFonts w:ascii="Verdana" w:hAnsi="Verdana"/>
          <w:color w:val="000000"/>
          <w:sz w:val="18"/>
          <w:szCs w:val="18"/>
        </w:rPr>
        <w:t>». Как правило, исследователи (И.Д.</w:t>
      </w:r>
      <w:r>
        <w:rPr>
          <w:rStyle w:val="WW8Num3z0"/>
          <w:rFonts w:ascii="Verdana" w:hAnsi="Verdana"/>
          <w:color w:val="000000"/>
          <w:sz w:val="18"/>
          <w:szCs w:val="18"/>
        </w:rPr>
        <w:t> </w:t>
      </w:r>
      <w:r>
        <w:rPr>
          <w:rStyle w:val="WW8Num4z0"/>
          <w:rFonts w:ascii="Verdana" w:hAnsi="Verdana"/>
          <w:color w:val="4682B4"/>
          <w:sz w:val="18"/>
          <w:szCs w:val="18"/>
        </w:rPr>
        <w:t>Перлов</w:t>
      </w:r>
      <w:r>
        <w:rPr>
          <w:rFonts w:ascii="Verdana" w:hAnsi="Verdana"/>
          <w:color w:val="000000"/>
          <w:sz w:val="18"/>
          <w:szCs w:val="18"/>
        </w:rPr>
        <w:t>, Т.Н. Добровольская, М.К. Свиридов, В.В.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касавшиеся данного вопроса, ограничивались воспроизведением условий разрешения судом сомнений и неясностей, 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Рос. газета. 2011. 30 дек. также их перечня, указанных в постановлении от 22 декабря 1964 г. Не изменилась ситуация и после введения в действие УПК РФ. В научных работах, выполненных после 2002 г. и специально посвященных стадии исполнения приговора, сомнения и неясности приговора, прямо предусмотренные уголовно-процессуальным законом, фигурируют лишь как факультативный фрагмент. При этом авторы (О.В.</w:t>
      </w:r>
      <w:r>
        <w:rPr>
          <w:rStyle w:val="WW8Num3z0"/>
          <w:rFonts w:ascii="Verdana" w:hAnsi="Verdana"/>
          <w:color w:val="000000"/>
          <w:sz w:val="18"/>
          <w:szCs w:val="18"/>
        </w:rPr>
        <w:t> </w:t>
      </w:r>
      <w:r>
        <w:rPr>
          <w:rStyle w:val="WW8Num4z0"/>
          <w:rFonts w:ascii="Verdana" w:hAnsi="Verdana"/>
          <w:color w:val="4682B4"/>
          <w:sz w:val="18"/>
          <w:szCs w:val="18"/>
        </w:rPr>
        <w:t>Воронин</w:t>
      </w:r>
      <w:r>
        <w:rPr>
          <w:rFonts w:ascii="Verdana" w:hAnsi="Verdana"/>
          <w:color w:val="000000"/>
          <w:sz w:val="18"/>
          <w:szCs w:val="18"/>
        </w:rPr>
        <w:t>, Е.В. Рябцева, E.H. Гапонов) использовали в основном соответствующий текст постановления от 22 декабря 1964 г. либо ограничивались моделированием</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Сомнения и неясности, возникающие при исполнении приговора</w:t>
      </w:r>
      <w:r>
        <w:rPr>
          <w:rFonts w:ascii="Verdana" w:hAnsi="Verdana"/>
          <w:color w:val="000000"/>
          <w:sz w:val="18"/>
          <w:szCs w:val="18"/>
        </w:rPr>
        <w:t>» для ее включения в УПК РФ (Д.В.</w:t>
      </w:r>
      <w:r>
        <w:rPr>
          <w:rStyle w:val="WW8Num3z0"/>
          <w:rFonts w:ascii="Verdana" w:hAnsi="Verdana"/>
          <w:color w:val="000000"/>
          <w:sz w:val="18"/>
          <w:szCs w:val="18"/>
        </w:rPr>
        <w:t> </w:t>
      </w:r>
      <w:r>
        <w:rPr>
          <w:rStyle w:val="WW8Num4z0"/>
          <w:rFonts w:ascii="Verdana" w:hAnsi="Verdana"/>
          <w:color w:val="4682B4"/>
          <w:sz w:val="18"/>
          <w:szCs w:val="18"/>
        </w:rPr>
        <w:t>Тулянский</w:t>
      </w:r>
      <w:r>
        <w:rPr>
          <w:rFonts w:ascii="Verdana" w:hAnsi="Verdana"/>
          <w:color w:val="000000"/>
          <w:sz w:val="18"/>
          <w:szCs w:val="18"/>
        </w:rPr>
        <w:t>).</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даже при самом поверхностном анализе уголовно-процессуальной категории «</w:t>
      </w:r>
      <w:r>
        <w:rPr>
          <w:rStyle w:val="WW8Num4z0"/>
          <w:rFonts w:ascii="Verdana" w:hAnsi="Verdana"/>
          <w:color w:val="4682B4"/>
          <w:sz w:val="18"/>
          <w:szCs w:val="18"/>
        </w:rPr>
        <w:t>сомнения и неясности, возникающие при исполнении приговора</w:t>
      </w:r>
      <w:r>
        <w:rPr>
          <w:rFonts w:ascii="Verdana" w:hAnsi="Verdana"/>
          <w:color w:val="000000"/>
          <w:sz w:val="18"/>
          <w:szCs w:val="18"/>
        </w:rPr>
        <w:t>», появляется множество аспектов теоретического, правового и практического плана. К основным вопросам надлежит в первую очередь отнести: а) что следует понимать под указанными в законе сомнениями и неясностями; б) насколько оптимален перечень сомнений и неясностей, рекомендованных сначала</w:t>
      </w:r>
      <w:r>
        <w:rPr>
          <w:rStyle w:val="WW8Num3z0"/>
          <w:rFonts w:ascii="Verdana" w:hAnsi="Verdana"/>
          <w:color w:val="000000"/>
          <w:sz w:val="18"/>
          <w:szCs w:val="18"/>
        </w:rPr>
        <w:t> </w:t>
      </w:r>
      <w:r>
        <w:rPr>
          <w:rStyle w:val="WW8Num4z0"/>
          <w:rFonts w:ascii="Verdana" w:hAnsi="Verdana"/>
          <w:color w:val="4682B4"/>
          <w:sz w:val="18"/>
          <w:szCs w:val="18"/>
        </w:rPr>
        <w:t>Верховным</w:t>
      </w:r>
      <w:r>
        <w:rPr>
          <w:rStyle w:val="WW8Num3z0"/>
          <w:rFonts w:ascii="Verdana" w:hAnsi="Verdana"/>
          <w:color w:val="000000"/>
          <w:sz w:val="18"/>
          <w:szCs w:val="18"/>
        </w:rPr>
        <w:t> </w:t>
      </w:r>
      <w:r>
        <w:rPr>
          <w:rFonts w:ascii="Verdana" w:hAnsi="Verdana"/>
          <w:color w:val="000000"/>
          <w:sz w:val="18"/>
          <w:szCs w:val="18"/>
        </w:rPr>
        <w:t>Судом СССР, а затем и Верховным Судом РФ для рассмотрения в порядке исполнения приговора; в) можно ли признать удовлетворительным положение, при котором перечень сомнений и неясностей приговора, условия их устранения приводятся не в законе, а в</w:t>
      </w:r>
      <w:r>
        <w:rPr>
          <w:rStyle w:val="WW8Num3z0"/>
          <w:rFonts w:ascii="Verdana" w:hAnsi="Verdana"/>
          <w:color w:val="000000"/>
          <w:sz w:val="18"/>
          <w:szCs w:val="18"/>
        </w:rPr>
        <w:t> </w:t>
      </w:r>
      <w:r>
        <w:rPr>
          <w:rStyle w:val="WW8Num4z0"/>
          <w:rFonts w:ascii="Verdana" w:hAnsi="Verdana"/>
          <w:color w:val="4682B4"/>
          <w:sz w:val="18"/>
          <w:szCs w:val="18"/>
        </w:rPr>
        <w:t>подзаконном</w:t>
      </w:r>
      <w:r>
        <w:rPr>
          <w:rStyle w:val="WW8Num3z0"/>
          <w:rFonts w:ascii="Verdana" w:hAnsi="Verdana"/>
          <w:color w:val="000000"/>
          <w:sz w:val="18"/>
          <w:szCs w:val="18"/>
        </w:rPr>
        <w:t> </w:t>
      </w:r>
      <w:r>
        <w:rPr>
          <w:rFonts w:ascii="Verdana" w:hAnsi="Verdana"/>
          <w:color w:val="000000"/>
          <w:sz w:val="18"/>
          <w:szCs w:val="18"/>
        </w:rPr>
        <w:t>нормативном акте; г) как надо понимать термин «</w:t>
      </w:r>
      <w:r>
        <w:rPr>
          <w:rStyle w:val="WW8Num4z0"/>
          <w:rFonts w:ascii="Verdana" w:hAnsi="Verdana"/>
          <w:color w:val="4682B4"/>
          <w:sz w:val="18"/>
          <w:szCs w:val="18"/>
        </w:rPr>
        <w:t>существо приговора</w:t>
      </w:r>
      <w:r>
        <w:rPr>
          <w:rFonts w:ascii="Verdana" w:hAnsi="Verdana"/>
          <w:color w:val="000000"/>
          <w:sz w:val="18"/>
          <w:szCs w:val="18"/>
        </w:rPr>
        <w:t>»; д) оправданно ли использование в законе выражения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сомнений и неясностей», если фактически суд исправляет ошибки и недостатки приговора; е) почему конкретные допущенные судом ошибки при постановлении приговора относятся к сомнениям и неясностям, а не к основаниям к отмене или изменению приговора; ж) допустимо ли разъяснение сомнений и неясностей, возникающих при исполнении иных, кроме приговора,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Имеется необходимость и в правильном истолковании содержания отдельных положений, попавших в предложенный Пленумом</w:t>
      </w:r>
      <w:r>
        <w:rPr>
          <w:rStyle w:val="WW8Num3z0"/>
          <w:rFonts w:ascii="Verdana" w:hAnsi="Verdana"/>
          <w:color w:val="000000"/>
          <w:sz w:val="18"/>
          <w:szCs w:val="18"/>
        </w:rPr>
        <w:t> </w:t>
      </w:r>
      <w:r>
        <w:rPr>
          <w:rStyle w:val="WW8Num4z0"/>
          <w:rFonts w:ascii="Verdana" w:hAnsi="Verdana"/>
          <w:color w:val="4682B4"/>
          <w:sz w:val="18"/>
          <w:szCs w:val="18"/>
        </w:rPr>
        <w:t>Верховного</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а затем и Пленумом Верховного Суда РФ перечень сомнений и неясностей.</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Принимая во внимание, что устранение сомнений и неясностей, возникающих при исполнении приговора, в отличие от всех остальных положений, указанных в ст. 397 УПК РФ, главным образом сводится к исправлению ошибок, допущенных судом первой инстанции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разбирательстве в рамках осуществления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представляется необходимым рассмотреть сущность производства в порядке главы 47 УПК РФ в контексте понятий «уголовное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Fonts w:ascii="Verdana" w:hAnsi="Verdana"/>
          <w:color w:val="000000"/>
          <w:sz w:val="18"/>
          <w:szCs w:val="18"/>
        </w:rPr>
        <w:t>» и «судебный контроль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Это тем более важно, что среди ученых-процессуалистов (О.В.</w:t>
      </w:r>
      <w:r>
        <w:rPr>
          <w:rStyle w:val="WW8Num3z0"/>
          <w:rFonts w:ascii="Verdana" w:hAnsi="Verdana"/>
          <w:color w:val="000000"/>
          <w:sz w:val="18"/>
          <w:szCs w:val="18"/>
        </w:rPr>
        <w:t> </w:t>
      </w:r>
      <w:r>
        <w:rPr>
          <w:rStyle w:val="WW8Num4z0"/>
          <w:rFonts w:ascii="Verdana" w:hAnsi="Verdana"/>
          <w:color w:val="4682B4"/>
          <w:sz w:val="18"/>
          <w:szCs w:val="18"/>
        </w:rPr>
        <w:t>Волколуп</w:t>
      </w:r>
      <w:r>
        <w:rPr>
          <w:rFonts w:ascii="Verdana" w:hAnsi="Verdana"/>
          <w:color w:val="000000"/>
          <w:sz w:val="18"/>
          <w:szCs w:val="18"/>
        </w:rPr>
        <w:t>, В.В. Николюк, И.В. Пастухов, М.К.</w:t>
      </w:r>
      <w:r>
        <w:rPr>
          <w:rStyle w:val="WW8Num3z0"/>
          <w:rFonts w:ascii="Verdana" w:hAnsi="Verdana"/>
          <w:color w:val="000000"/>
          <w:sz w:val="18"/>
          <w:szCs w:val="18"/>
        </w:rPr>
        <w:t> </w:t>
      </w:r>
      <w:r>
        <w:rPr>
          <w:rStyle w:val="WW8Num4z0"/>
          <w:rFonts w:ascii="Verdana" w:hAnsi="Verdana"/>
          <w:color w:val="4682B4"/>
          <w:sz w:val="18"/>
          <w:szCs w:val="18"/>
        </w:rPr>
        <w:t>Свиридов</w:t>
      </w:r>
      <w:r>
        <w:rPr>
          <w:rFonts w:ascii="Verdana" w:hAnsi="Verdana"/>
          <w:color w:val="000000"/>
          <w:sz w:val="18"/>
          <w:szCs w:val="18"/>
        </w:rPr>
        <w:t>, Д.В. Тулянский, В.И. Швецов, Ю.К.</w:t>
      </w:r>
      <w:r>
        <w:rPr>
          <w:rStyle w:val="WW8Num3z0"/>
          <w:rFonts w:ascii="Verdana" w:hAnsi="Verdana"/>
          <w:color w:val="000000"/>
          <w:sz w:val="18"/>
          <w:szCs w:val="18"/>
        </w:rPr>
        <w:t> </w:t>
      </w:r>
      <w:r>
        <w:rPr>
          <w:rStyle w:val="WW8Num4z0"/>
          <w:rFonts w:ascii="Verdana" w:hAnsi="Verdana"/>
          <w:color w:val="4682B4"/>
          <w:sz w:val="18"/>
          <w:szCs w:val="18"/>
        </w:rPr>
        <w:t>Якимович</w:t>
      </w:r>
      <w:r>
        <w:rPr>
          <w:rFonts w:ascii="Verdana" w:hAnsi="Verdana"/>
          <w:color w:val="000000"/>
          <w:sz w:val="18"/>
          <w:szCs w:val="18"/>
        </w:rPr>
        <w:t>) ведется дискуссия по данным вопросам, которая имела продолжение и в ходе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при обсуждении проекта постановления 29 ноября и 20 декабря 2011 г., а ее результаты нашли отражение в итоговом варианте названного документа.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Изложенные обстоятельства, а также отсутствие в уголовно-процессуальной теории значительных научных разработок в части интерпретации комплекса вопросов, связанных с категорией «</w:t>
      </w:r>
      <w:r>
        <w:rPr>
          <w:rStyle w:val="WW8Num4z0"/>
          <w:rFonts w:ascii="Verdana" w:hAnsi="Verdana"/>
          <w:color w:val="4682B4"/>
          <w:sz w:val="18"/>
          <w:szCs w:val="18"/>
        </w:rPr>
        <w:t>сомнения и неясности приговора</w:t>
      </w:r>
      <w:r>
        <w:rPr>
          <w:rFonts w:ascii="Verdana" w:hAnsi="Verdana"/>
          <w:color w:val="000000"/>
          <w:sz w:val="18"/>
          <w:szCs w:val="18"/>
        </w:rPr>
        <w:t>», обусловили выбор темы диссертации.</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уголовно-процессуальные отношения, складывающиеся при исполнении приговора и направленные на устранение сомнений и неясностей, обнаруживающихся после вступления приговора в законную силу.</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Предмет исследования составляют уголовно-процессуальная деятельность по рассмотрению и разрешению сомнений и неясностей, возникающих при исполнении приговора, соответствующие нормы уголовно-процессуального, уголовно-исполнительного, гражданского процессуального </w:t>
      </w:r>
      <w:r>
        <w:rPr>
          <w:rFonts w:ascii="Verdana" w:hAnsi="Verdana"/>
          <w:color w:val="000000"/>
          <w:sz w:val="18"/>
          <w:szCs w:val="18"/>
        </w:rPr>
        <w:lastRenderedPageBreak/>
        <w:t>законодательства, разъяснения высшего судебного органа страны, а также практика их применения, научные разработки по указанной проблематике.</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исследования заключается в разработке и обосновании научных положений, которые в своей совокупности могли бы образовать теоретическую основу судебного производства по устранению возникающих при исполнении приговора сомнений и неясностей, составить</w:t>
      </w:r>
      <w:r>
        <w:rPr>
          <w:rStyle w:val="WW8Num3z0"/>
          <w:rFonts w:ascii="Verdana" w:hAnsi="Verdana"/>
          <w:color w:val="000000"/>
          <w:sz w:val="18"/>
          <w:szCs w:val="18"/>
        </w:rPr>
        <w:t> </w:t>
      </w:r>
      <w:r>
        <w:rPr>
          <w:rStyle w:val="WW8Num4z0"/>
          <w:rFonts w:ascii="Verdana" w:hAnsi="Verdana"/>
          <w:color w:val="4682B4"/>
          <w:sz w:val="18"/>
          <w:szCs w:val="18"/>
        </w:rPr>
        <w:t>доктринальный</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фундамент</w:t>
      </w:r>
      <w:r>
        <w:rPr>
          <w:rFonts w:ascii="Verdana" w:hAnsi="Verdana"/>
          <w:color w:val="000000"/>
          <w:sz w:val="18"/>
          <w:szCs w:val="18"/>
        </w:rPr>
        <w:t>» для формулирования соответствующих предложений по совершенствованию УПК РФ.</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были поставлены следующие задачи:</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российское законодательство и правовые позиции Верховного Суда РФ с точки зрения оптимальности регулирования критериев и перечня сомнений и неясностей, возникающих при исполнении приговора;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показать современное состояние уголовно-процессуальной доктрины стадии исполнения приговора, сущности сомнений и неясностей исполнения приговора;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обобщить практику применения п. 15 ст. 397 УПК РФ и определить проблемные ситуации, вызывающие затруднения у участников отношений, возникающих в связи с производством по разрешению сомнений и неясностей при исполнении 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понятие «</w:t>
      </w:r>
      <w:r>
        <w:rPr>
          <w:rStyle w:val="WW8Num4z0"/>
          <w:rFonts w:ascii="Verdana" w:hAnsi="Verdana"/>
          <w:color w:val="4682B4"/>
          <w:sz w:val="18"/>
          <w:szCs w:val="18"/>
        </w:rPr>
        <w:t>существо приговора</w:t>
      </w:r>
      <w:r>
        <w:rPr>
          <w:rFonts w:ascii="Verdana" w:hAnsi="Verdana"/>
          <w:color w:val="000000"/>
          <w:sz w:val="18"/>
          <w:szCs w:val="18"/>
        </w:rPr>
        <w:t>» как базового для формирования перечня сомнений и неясностей, разрешаемых судом при исполнении приговора;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и сформулировать предложения по совершенствованию уголовно-процессуального законодательства в части регулирования судебного производства по разрешению сомнений и неясностей приговора при его исполнении, корректировке профильного постановления Пленума Верховного Суда РФ.</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При подготовке диссертации использовались историко-правовой, сравнительно-правовой, системно-структурный, логический, моделирования и другие методы научных исследований.</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данные, полученные в ходе изучения 200</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Fonts w:ascii="Verdana" w:hAnsi="Verdana"/>
          <w:color w:val="000000"/>
          <w:sz w:val="18"/>
          <w:szCs w:val="18"/>
        </w:rPr>
        <w:t>, вынесенных на основании п. 15 ст. 397 УПК РФ судьями г. Москвы, Красноярского и Приморского краев, Амурской, Московской, Тюменской областей, а также результаты опроса 96 судей Красноярского и Приморского краев, Иркутской, Московской, Омской и Свердловской областей. В диссертации использованы статистические данные, характеризующие деятельность судов по рассмотрению ходатайств и представлений в порядке ст. 399 УПК РФ (Отчет о работе судов первой инстанции по рассмотрению уголовных дел, форма № 1, раздел 4). Автором использованы аналитические справки по результатам изучения практики применения норм, регулирующих</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приговора (главы 46 и 47 УПК РФ), представленные в</w:t>
      </w:r>
      <w:r>
        <w:rPr>
          <w:rStyle w:val="WW8Num3z0"/>
          <w:rFonts w:ascii="Verdana" w:hAnsi="Verdana"/>
          <w:color w:val="000000"/>
          <w:sz w:val="18"/>
          <w:szCs w:val="18"/>
        </w:rPr>
        <w:t> </w:t>
      </w: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РФ судами г. Москвы, Хабаровского края, Амурской, Воронежской, Костромской, Ленинградской, Магаданской, Московской, Ростовской, Саратовской, Свердловской, Тамбовской, Томской областей, Республики Бурятия, Ленинградского окружного военного суда в связи с подготовкой в 2011 г. постановления Пленума Верховного Суда РФ «</w:t>
      </w:r>
      <w:r>
        <w:rPr>
          <w:rStyle w:val="WW8Num4z0"/>
          <w:rFonts w:ascii="Verdana" w:hAnsi="Verdana"/>
          <w:color w:val="4682B4"/>
          <w:sz w:val="18"/>
          <w:szCs w:val="18"/>
        </w:rPr>
        <w:t>О практике применения судами законодательства об исполнении приговора</w:t>
      </w:r>
      <w:r>
        <w:rPr>
          <w:rFonts w:ascii="Verdana" w:hAnsi="Verdana"/>
          <w:color w:val="000000"/>
          <w:sz w:val="18"/>
          <w:szCs w:val="18"/>
        </w:rPr>
        <w:t>». В своих выводах и предложениях диссертант также опирался на материалы рабочей группы и научно-консультативного совета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РФ, отражающие ход подготовки данного постановления.</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послужили научные труды ученых-юристов советского и современного периодов, доктрины уголовного правосудия и судебного контроля, теоретические концепции соотношения и взаимодействия уголовного и гражданского процессуального права.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Европейская конвенция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российское уголовно-процессуальное законодательство, иные федеральные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 Верховного Суда Российской Федерации (Верховного Суда СССР), ведомственные нормативные акты.</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Полученные в ходе исследования результаты в совокупности с научными разработками других авторов являются достаточными для основания достоверности выводов диссертанта.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заключается прежде всего в том, что автором выявлены основные тенденции в судебной практике в части разрешения сомнений и неясностей, возникающих при исполнении приговора; раскрыты юридическая природа и механизм их образования; уточнены критерии отнесения к сомнениям и неясностям вопросов, связанных с исполнением приговора; разработаны предложения, направленные на оптимизацию правового регулирования производства суда в части применения п. 15 ст. 397 УПК РФ.</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целями исследования:</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представлена авторская позиция по ряду принципиальных аспектов судебной деятельности в сфере исполнения приговоров (о соотношении понятий «</w:t>
      </w:r>
      <w:r>
        <w:rPr>
          <w:rStyle w:val="WW8Num4z0"/>
          <w:rFonts w:ascii="Verdana" w:hAnsi="Verdana"/>
          <w:color w:val="4682B4"/>
          <w:sz w:val="18"/>
          <w:szCs w:val="18"/>
        </w:rPr>
        <w:t>уголовное правосудие</w:t>
      </w:r>
      <w:r>
        <w:rPr>
          <w:rFonts w:ascii="Verdana" w:hAnsi="Verdana"/>
          <w:color w:val="000000"/>
          <w:sz w:val="18"/>
          <w:szCs w:val="18"/>
        </w:rPr>
        <w:t>» и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признании рассмотрения и разрешения судом вопросов, связанных с исполнением приговора, одной из форм осуществления правосудия);</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показана обоснованность предоставления суду первой инстанции права исправления допущенных им же при постановлении приговора «</w:t>
      </w:r>
      <w:r>
        <w:rPr>
          <w:rStyle w:val="WW8Num4z0"/>
          <w:rFonts w:ascii="Verdana" w:hAnsi="Verdana"/>
          <w:color w:val="4682B4"/>
          <w:sz w:val="18"/>
          <w:szCs w:val="18"/>
        </w:rPr>
        <w:t>несущественных</w:t>
      </w:r>
      <w:r>
        <w:rPr>
          <w:rFonts w:ascii="Verdana" w:hAnsi="Verdana"/>
          <w:color w:val="000000"/>
          <w:sz w:val="18"/>
          <w:szCs w:val="18"/>
        </w:rPr>
        <w:t>» ошибок в рамках процедуры, специально сконструированной</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для рассмотрения и разрешения вопросов, связанных с исполнением 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приведена система аргументов, доказывающих, что понятие «</w:t>
      </w:r>
      <w:r>
        <w:rPr>
          <w:rStyle w:val="WW8Num4z0"/>
          <w:rFonts w:ascii="Verdana" w:hAnsi="Verdana"/>
          <w:color w:val="4682B4"/>
          <w:sz w:val="18"/>
          <w:szCs w:val="18"/>
        </w:rPr>
        <w:t>существо приговора</w:t>
      </w:r>
      <w:r>
        <w:rPr>
          <w:rFonts w:ascii="Verdana" w:hAnsi="Verdana"/>
          <w:color w:val="000000"/>
          <w:sz w:val="18"/>
          <w:szCs w:val="18"/>
        </w:rPr>
        <w:t>» не раскрывается в законе, не формализовано, носит оценочный характер, может интерпретироваться неодинаково, что препятствует названной категории являться базовой для формирования перечня сомнений и неясностей, возникающих при исполнении приговора;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 авторский вариант примерного перечня сомнений и неясностей, возникающих при исполнении приговора и подлежащих разрешению по правилам ст. 399 УПК РФ;</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указаны направления оптимизации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по разъяснению сомнений и неясностей, возникающих при исполнении приговора.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Научную новизну диссертационного исследования определяют и конкретизируют основные положения, выносимые на защиту.</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Вывод автора о том, что с учетом традиционного, фактически общепринятого подхода к пониманию стадий уголовного процесса как логично сменяющих друг друга этапов производства по уголовному делу, отличающихся между собой спецификой решаемых в них задач, самостоятельными кругом участников 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формой, итоговыми решениями, судопроизводство в порядке главы 47 УПК РФ не встраивается в систему стадий уголовного процесса. Существуют объективные предпосылки к тому, чтобы производство по вопросам, связанным с исполнением приговора, считать, с позиций системного построения уголовного процесса, дополнительным производством, осуществляемым в рамках самобытной процедуры, специально регламентированной в ст. 399 УПК РФ.</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Заключение диссертанта о том, что</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деятельность, связанная с исполнением приговора, трансформировалась в одну из форм уголовного правосудия, чему способствовало распространение Федеральным законом от 20 марта 2011 г. № 40-ФЗ, Пленумом Верховного Суда РФ,</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РФ ряда общих условий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на порядок проведения судебных заседаний по вопросам исполнения 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Утверждения соискателя, согласно которым: во-первых, подход</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когда порядок судебной деятельности, применяемый для рассмотрения и разрешения вопросов, связанных с исполнением приговора (ст. 399 УПК РФ), используется и для устранения ошибок суда первой инстанции, получивших название «</w:t>
      </w:r>
      <w:r>
        <w:rPr>
          <w:rStyle w:val="WW8Num4z0"/>
          <w:rFonts w:ascii="Verdana" w:hAnsi="Verdana"/>
          <w:color w:val="4682B4"/>
          <w:sz w:val="18"/>
          <w:szCs w:val="18"/>
        </w:rPr>
        <w:t>сомнения и неясности, возникающие при исполнении приговора</w:t>
      </w:r>
      <w:r>
        <w:rPr>
          <w:rFonts w:ascii="Verdana" w:hAnsi="Verdana"/>
          <w:color w:val="000000"/>
          <w:sz w:val="18"/>
          <w:szCs w:val="18"/>
        </w:rPr>
        <w:t>», обоснован и должен быть сохранен; во-вторых,</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законом суда первой инстанции правом исправления в порядке ст. 399 УПК РФ допущенных при постановлении приговора ошибок, названных условно «</w:t>
      </w:r>
      <w:r>
        <w:rPr>
          <w:rStyle w:val="WW8Num4z0"/>
          <w:rFonts w:ascii="Verdana" w:hAnsi="Verdana"/>
          <w:color w:val="4682B4"/>
          <w:sz w:val="18"/>
          <w:szCs w:val="18"/>
        </w:rPr>
        <w:t>сомнениями и неясностями</w:t>
      </w:r>
      <w:r>
        <w:rPr>
          <w:rFonts w:ascii="Verdana" w:hAnsi="Verdana"/>
          <w:color w:val="000000"/>
          <w:sz w:val="18"/>
          <w:szCs w:val="18"/>
        </w:rPr>
        <w:t>», без раскрытия их исчерпывающего или примерного перечня, детерминировало серьезную научную, правовую и прикладную проблему - определение конкретных сомнений и неясностей, подлежащих рассмотрению судом при исполнении 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Аргументированная автором позиция о том, что сформулированное в п. 22 постановления Пленума Верховного Суда РФ от 20 декабря 2011 г. №21 правило о возможности устранения в порядке ст. 399 УПК РФ сомнений и неясностей, возникающих при исполнении приговора, решение которых не затрагивает существо приговора, предполагает адекватную действующему законодательству трактовку термина «</w:t>
      </w:r>
      <w:r>
        <w:rPr>
          <w:rStyle w:val="WW8Num4z0"/>
          <w:rFonts w:ascii="Verdana" w:hAnsi="Verdana"/>
          <w:color w:val="4682B4"/>
          <w:sz w:val="18"/>
          <w:szCs w:val="18"/>
        </w:rPr>
        <w:t>существо приговора</w:t>
      </w:r>
      <w:r>
        <w:rPr>
          <w:rFonts w:ascii="Verdana" w:hAnsi="Verdana"/>
          <w:color w:val="000000"/>
          <w:sz w:val="18"/>
          <w:szCs w:val="18"/>
        </w:rPr>
        <w:t>». С учетом содержания п. 28 ст. 5 УПК РФ она должна базироваться на положениях ст. ст. 306, 308, 309 УПК РФ. Указанное правило корректнее сформулировать следующим образом: «В силу пункта 15 статьи 397 УПК РФ суды при возникшей необходимости</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устранить в порядке, предусмотренном</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399 УПК РФ, допущенные при постановлении приговора ошибки, если их исправление не затрагивает положений, указанных в пунктах 6—8, 12 статьи 308 УПК РФ».</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Сделанные диссертантом по результатам исследования практики применения судами п. 15 ст. 397 УПК РФ выводы, отражающие ее тенденции (в большинстве районных (городских) судов страны сложилась устойчивая практика применения п. 15 ст. 397 УПК РФ; она чрезвычайно многообразна; производство в порядке исполнения приговора нередко подменяет</w:t>
      </w:r>
      <w:r>
        <w:rPr>
          <w:rStyle w:val="WW8Num3z0"/>
          <w:rFonts w:ascii="Verdana" w:hAnsi="Verdana"/>
          <w:color w:val="000000"/>
          <w:sz w:val="18"/>
          <w:szCs w:val="18"/>
        </w:rPr>
        <w:t> </w:t>
      </w:r>
      <w:r>
        <w:rPr>
          <w:rStyle w:val="WW8Num4z0"/>
          <w:rFonts w:ascii="Verdana" w:hAnsi="Verdana"/>
          <w:color w:val="4682B4"/>
          <w:sz w:val="18"/>
          <w:szCs w:val="18"/>
        </w:rPr>
        <w:t>надзорный</w:t>
      </w:r>
      <w:r>
        <w:rPr>
          <w:rStyle w:val="WW8Num3z0"/>
          <w:rFonts w:ascii="Verdana" w:hAnsi="Verdana"/>
          <w:color w:val="000000"/>
          <w:sz w:val="18"/>
          <w:szCs w:val="18"/>
        </w:rPr>
        <w:t> </w:t>
      </w:r>
      <w:r>
        <w:rPr>
          <w:rFonts w:ascii="Verdana" w:hAnsi="Verdana"/>
          <w:color w:val="000000"/>
          <w:sz w:val="18"/>
          <w:szCs w:val="18"/>
        </w:rPr>
        <w:t>порядок; круг судебных решений, при исполнении которых обнаруживаются недостатки и ошибки, уже давно не ограничивается только</w:t>
      </w:r>
      <w:r>
        <w:rPr>
          <w:rStyle w:val="WW8Num3z0"/>
          <w:rFonts w:ascii="Verdana" w:hAnsi="Verdana"/>
          <w:color w:val="000000"/>
          <w:sz w:val="18"/>
          <w:szCs w:val="18"/>
        </w:rPr>
        <w:t> </w:t>
      </w:r>
      <w:r>
        <w:rPr>
          <w:rStyle w:val="WW8Num4z0"/>
          <w:rFonts w:ascii="Verdana" w:hAnsi="Verdana"/>
          <w:color w:val="4682B4"/>
          <w:sz w:val="18"/>
          <w:szCs w:val="18"/>
        </w:rPr>
        <w:t>приговором</w:t>
      </w:r>
      <w:r>
        <w:rPr>
          <w:rFonts w:ascii="Verdana" w:hAnsi="Verdana"/>
          <w:color w:val="000000"/>
          <w:sz w:val="18"/>
          <w:szCs w:val="18"/>
        </w:rPr>
        <w:t>) и указывающие на первоочередность решения проблемы раскрытия содержания п. 15 ст. 397 УПК РФ, т. е. определения оптимального круга вопросов, могущих считаться сомнениями и неясностями и разрешаться судом по правилам ст. 399 УПК РФ.</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Авторский тезис о том, что приведенный в постановлении Пленума Верховного Суда РФ от 20 декабря 2011 г. примерный (открытый) круг сомнений и неясностей, которые судам рекомендовано рассматривать в порядке ст. 399 УПК РФ, является в целом оптимальным. Однако он нуждается в корректировке (надлежит исключить п. «а» - о применении акта об</w:t>
      </w:r>
      <w:r>
        <w:rPr>
          <w:rStyle w:val="WW8Num4z0"/>
          <w:rFonts w:ascii="Verdana" w:hAnsi="Verdana"/>
          <w:color w:val="4682B4"/>
          <w:sz w:val="18"/>
          <w:szCs w:val="18"/>
        </w:rPr>
        <w:t>амнистии</w:t>
      </w:r>
      <w:r>
        <w:rPr>
          <w:rFonts w:ascii="Verdana" w:hAnsi="Verdana"/>
          <w:color w:val="000000"/>
          <w:sz w:val="18"/>
          <w:szCs w:val="18"/>
        </w:rPr>
        <w:t>, если применение его является обязательным и суд при постановлении приговора не входил в обсуждение этого вопроса) с учетом необходимости преодоления «</w:t>
      </w:r>
      <w:r>
        <w:rPr>
          <w:rStyle w:val="WW8Num4z0"/>
          <w:rFonts w:ascii="Verdana" w:hAnsi="Verdana"/>
          <w:color w:val="4682B4"/>
          <w:sz w:val="18"/>
          <w:szCs w:val="18"/>
        </w:rPr>
        <w:t>инерционных сил</w:t>
      </w:r>
      <w:r>
        <w:rPr>
          <w:rFonts w:ascii="Verdana" w:hAnsi="Verdana"/>
          <w:color w:val="000000"/>
          <w:sz w:val="18"/>
          <w:szCs w:val="18"/>
        </w:rPr>
        <w:t>» в виде механического перенесения в него из утвержденного в 1964 г. Верховным Судом СССР перечня сомнений и неясностей части вопросов, сохранение которых спорно в условиях существенного обновления уголовно-процессуального законодательства.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Точка зрения соискателя о том, что индексация в связи с инфляцией</w:t>
      </w:r>
      <w:r>
        <w:rPr>
          <w:rStyle w:val="WW8Num3z0"/>
          <w:rFonts w:ascii="Verdana" w:hAnsi="Verdana"/>
          <w:color w:val="000000"/>
          <w:sz w:val="18"/>
          <w:szCs w:val="18"/>
        </w:rPr>
        <w:t> </w:t>
      </w:r>
      <w:r>
        <w:rPr>
          <w:rStyle w:val="WW8Num4z0"/>
          <w:rFonts w:ascii="Verdana" w:hAnsi="Verdana"/>
          <w:color w:val="4682B4"/>
          <w:sz w:val="18"/>
          <w:szCs w:val="18"/>
        </w:rPr>
        <w:t>взысканных</w:t>
      </w:r>
      <w:r>
        <w:rPr>
          <w:rStyle w:val="WW8Num3z0"/>
          <w:rFonts w:ascii="Verdana" w:hAnsi="Verdana"/>
          <w:color w:val="000000"/>
          <w:sz w:val="18"/>
          <w:szCs w:val="18"/>
        </w:rPr>
        <w:t> </w:t>
      </w:r>
      <w:r>
        <w:rPr>
          <w:rFonts w:ascii="Verdana" w:hAnsi="Verdana"/>
          <w:color w:val="000000"/>
          <w:sz w:val="18"/>
          <w:szCs w:val="18"/>
        </w:rPr>
        <w:t>по приговору суда сумм в пользу</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производна от приговора, объективно с ним связана и должна осуществляться в порядке его исполнения судом, постановившим</w:t>
      </w:r>
      <w:r>
        <w:rPr>
          <w:rStyle w:val="WW8Num3z0"/>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 Вместе с тем данный вопрос не может быть отнесен к сомнениям и неясностям, поскольку не вызван ошибочностью разрешения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Style w:val="WW8Num3z0"/>
          <w:rFonts w:ascii="Verdana" w:hAnsi="Verdana"/>
          <w:color w:val="000000"/>
          <w:sz w:val="18"/>
          <w:szCs w:val="18"/>
        </w:rPr>
        <w:t> </w:t>
      </w:r>
      <w:r>
        <w:rPr>
          <w:rFonts w:ascii="Verdana" w:hAnsi="Verdana"/>
          <w:color w:val="000000"/>
          <w:sz w:val="18"/>
          <w:szCs w:val="18"/>
        </w:rPr>
        <w:t>в приговоре, вытекает из</w:t>
      </w:r>
      <w:r>
        <w:rPr>
          <w:rStyle w:val="WW8Num3z0"/>
          <w:rFonts w:ascii="Verdana" w:hAnsi="Verdana"/>
          <w:color w:val="000000"/>
          <w:sz w:val="18"/>
          <w:szCs w:val="18"/>
        </w:rPr>
        <w:t> </w:t>
      </w:r>
      <w:r>
        <w:rPr>
          <w:rStyle w:val="WW8Num4z0"/>
          <w:rFonts w:ascii="Verdana" w:hAnsi="Verdana"/>
          <w:color w:val="4682B4"/>
          <w:sz w:val="18"/>
          <w:szCs w:val="18"/>
        </w:rPr>
        <w:t>ненадлежащего</w:t>
      </w:r>
      <w:r>
        <w:rPr>
          <w:rStyle w:val="WW8Num3z0"/>
          <w:rFonts w:ascii="Verdana" w:hAnsi="Verdana"/>
          <w:color w:val="000000"/>
          <w:sz w:val="18"/>
          <w:szCs w:val="18"/>
        </w:rPr>
        <w:t> </w:t>
      </w:r>
      <w:r>
        <w:rPr>
          <w:rFonts w:ascii="Verdana" w:hAnsi="Verdana"/>
          <w:color w:val="000000"/>
          <w:sz w:val="18"/>
          <w:szCs w:val="18"/>
        </w:rPr>
        <w:t>исполнения ответчиком своих обязательств, его предпочтительнее позиционировать в качестве самостоятельного, с выделением в перечне, определенном ст. 397 УПК РФ.</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Авторский подход к проблеме</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регламентации производства по разъяснению сомнений и неясностей, возникающих при исполнении приговора (предполагающий закрепление в УПК РФ лишь общих условий разъяснения указанных сомнений и неясностей, т. е. положений, раскрывающих критерии отнесения конкретных вопросов к категории сомнений и неясностей, указывающих на инициаторов их рассмотрения в суде, а также определяющих круг судебных решений, при исполнении которых могут разрешаться сомнения и неясности, замену выражения «</w:t>
      </w:r>
      <w:r>
        <w:rPr>
          <w:rStyle w:val="WW8Num4z0"/>
          <w:rFonts w:ascii="Verdana" w:hAnsi="Verdana"/>
          <w:color w:val="4682B4"/>
          <w:sz w:val="18"/>
          <w:szCs w:val="18"/>
        </w:rPr>
        <w:t>сомнения и неясности</w:t>
      </w:r>
      <w:r>
        <w:rPr>
          <w:rFonts w:ascii="Verdana" w:hAnsi="Verdana"/>
          <w:color w:val="000000"/>
          <w:sz w:val="18"/>
          <w:szCs w:val="18"/>
        </w:rPr>
        <w:t>» на термин «</w:t>
      </w:r>
      <w:r>
        <w:rPr>
          <w:rStyle w:val="WW8Num4z0"/>
          <w:rFonts w:ascii="Verdana" w:hAnsi="Verdana"/>
          <w:color w:val="4682B4"/>
          <w:sz w:val="18"/>
          <w:szCs w:val="18"/>
        </w:rPr>
        <w:t>ошибки и недостатки</w:t>
      </w:r>
      <w:r>
        <w:rPr>
          <w:rFonts w:ascii="Verdana" w:hAnsi="Verdana"/>
          <w:color w:val="000000"/>
          <w:sz w:val="18"/>
          <w:szCs w:val="18"/>
        </w:rPr>
        <w:t>»), а также сами предложения о внесении изменений и дополнений в действующее уголовно-процессуальное законодательство:</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дополнении главы 47 УПК РФ новой статьей следующего содержания:</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 Устранение ошибок и недостатков, обнаруживающихся при исполнении приговора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 возникшей необходимости суд вправе устранить в порядке, предусмотренном статьей 399 настоящего Кодекса, допущенные при постановлении приговора и обнаружившиеся при его исполнении ошибки, неточности и упущения, если их исправление не затрагивает вопросов, указанных в пунктах 6—8, 12 статьи 308 настоящего Кодекса.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Вопросы, указанные в части первой настоящей статьи, могут быть рассмотрены судом, если они возникли при исполнении приговора или иного судебного решения, принятого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в стадии судебного разбирательства и при исполнении 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Вопросы об устранении ошибок и недостатков, допущенных при постановлении приговора, подлежат рассмотрению по</w:t>
      </w:r>
      <w:r>
        <w:rPr>
          <w:rStyle w:val="WW8Num3z0"/>
          <w:rFonts w:ascii="Verdana" w:hAnsi="Verdana"/>
          <w:color w:val="000000"/>
          <w:sz w:val="18"/>
          <w:szCs w:val="18"/>
        </w:rPr>
        <w:t> </w:t>
      </w:r>
      <w:r>
        <w:rPr>
          <w:rStyle w:val="WW8Num4z0"/>
          <w:rFonts w:ascii="Verdana" w:hAnsi="Verdana"/>
          <w:color w:val="4682B4"/>
          <w:sz w:val="18"/>
          <w:szCs w:val="18"/>
        </w:rPr>
        <w:t>ходатайствам</w:t>
      </w:r>
      <w:r>
        <w:rPr>
          <w:rStyle w:val="WW8Num3z0"/>
          <w:rFonts w:ascii="Verdana" w:hAnsi="Verdana"/>
          <w:color w:val="000000"/>
          <w:sz w:val="18"/>
          <w:szCs w:val="18"/>
        </w:rPr>
        <w:t> </w:t>
      </w:r>
      <w:r>
        <w:rPr>
          <w:rFonts w:ascii="Verdana" w:hAnsi="Verdana"/>
          <w:color w:val="000000"/>
          <w:sz w:val="18"/>
          <w:szCs w:val="18"/>
        </w:rPr>
        <w:t>и представлениям, заявленным оправданным,</w:t>
      </w:r>
      <w:r>
        <w:rPr>
          <w:rStyle w:val="WW8Num3z0"/>
          <w:rFonts w:ascii="Verdana" w:hAnsi="Verdana"/>
          <w:color w:val="000000"/>
          <w:sz w:val="18"/>
          <w:szCs w:val="18"/>
        </w:rPr>
        <w:t> </w:t>
      </w:r>
      <w:r>
        <w:rPr>
          <w:rStyle w:val="WW8Num4z0"/>
          <w:rFonts w:ascii="Verdana" w:hAnsi="Verdana"/>
          <w:color w:val="4682B4"/>
          <w:sz w:val="18"/>
          <w:szCs w:val="18"/>
        </w:rPr>
        <w:t>осужденным</w:t>
      </w:r>
      <w:r>
        <w:rPr>
          <w:rFonts w:ascii="Verdana" w:hAnsi="Verdana"/>
          <w:color w:val="000000"/>
          <w:sz w:val="18"/>
          <w:szCs w:val="18"/>
        </w:rPr>
        <w:t>, органом предварительного расследования, прокурором,</w:t>
      </w:r>
      <w:r>
        <w:rPr>
          <w:rStyle w:val="WW8Num3z0"/>
          <w:rFonts w:ascii="Verdana" w:hAnsi="Verdana"/>
          <w:color w:val="000000"/>
          <w:sz w:val="18"/>
          <w:szCs w:val="18"/>
        </w:rPr>
        <w:t> </w:t>
      </w:r>
      <w:r>
        <w:rPr>
          <w:rStyle w:val="WW8Num4z0"/>
          <w:rFonts w:ascii="Verdana" w:hAnsi="Verdana"/>
          <w:color w:val="4682B4"/>
          <w:sz w:val="18"/>
          <w:szCs w:val="18"/>
        </w:rPr>
        <w:t>адвокатом</w:t>
      </w:r>
      <w:r>
        <w:rPr>
          <w:rFonts w:ascii="Verdana" w:hAnsi="Verdana"/>
          <w:color w:val="000000"/>
          <w:sz w:val="18"/>
          <w:szCs w:val="18"/>
        </w:rPr>
        <w:t>, законным представителем, потерпевшим, его представителем, гражданским</w:t>
      </w:r>
      <w:r>
        <w:rPr>
          <w:rStyle w:val="WW8Num3z0"/>
          <w:rFonts w:ascii="Verdana" w:hAnsi="Verdana"/>
          <w:color w:val="000000"/>
          <w:sz w:val="18"/>
          <w:szCs w:val="18"/>
        </w:rPr>
        <w:t> </w:t>
      </w:r>
      <w:r>
        <w:rPr>
          <w:rStyle w:val="WW8Num4z0"/>
          <w:rFonts w:ascii="Verdana" w:hAnsi="Verdana"/>
          <w:color w:val="4682B4"/>
          <w:sz w:val="18"/>
          <w:szCs w:val="18"/>
        </w:rPr>
        <w:t>истцом</w:t>
      </w:r>
      <w:r>
        <w:rPr>
          <w:rStyle w:val="WW8Num3z0"/>
          <w:rFonts w:ascii="Verdana" w:hAnsi="Verdana"/>
          <w:color w:val="000000"/>
          <w:sz w:val="18"/>
          <w:szCs w:val="18"/>
        </w:rPr>
        <w:t> </w:t>
      </w:r>
      <w:r>
        <w:rPr>
          <w:rFonts w:ascii="Verdana" w:hAnsi="Verdana"/>
          <w:color w:val="000000"/>
          <w:sz w:val="18"/>
          <w:szCs w:val="18"/>
        </w:rPr>
        <w:t>и гражданским ответчиком и их представителями,</w:t>
      </w:r>
      <w:r>
        <w:rPr>
          <w:rStyle w:val="WW8Num3z0"/>
          <w:rFonts w:ascii="Verdana" w:hAnsi="Verdana"/>
          <w:color w:val="000000"/>
          <w:sz w:val="18"/>
          <w:szCs w:val="18"/>
        </w:rPr>
        <w:t> </w:t>
      </w:r>
      <w:r>
        <w:rPr>
          <w:rStyle w:val="WW8Num4z0"/>
          <w:rFonts w:ascii="Verdana" w:hAnsi="Verdana"/>
          <w:color w:val="4682B4"/>
          <w:sz w:val="18"/>
          <w:szCs w:val="18"/>
        </w:rPr>
        <w:t>исправительным</w:t>
      </w:r>
      <w:r>
        <w:rPr>
          <w:rStyle w:val="WW8Num3z0"/>
          <w:rFonts w:ascii="Verdana" w:hAnsi="Verdana"/>
          <w:color w:val="000000"/>
          <w:sz w:val="18"/>
          <w:szCs w:val="18"/>
        </w:rPr>
        <w:t> </w:t>
      </w:r>
      <w:r>
        <w:rPr>
          <w:rFonts w:ascii="Verdana" w:hAnsi="Verdana"/>
          <w:color w:val="000000"/>
          <w:sz w:val="18"/>
          <w:szCs w:val="18"/>
        </w:rPr>
        <w:t>учреждением, уголовно-исполнительной инспекцией, а также по инициативе суда»',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 изложении п. 15 ст. 397 УПК РФ в следующей редакции:</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об устранении ошибок и недостатков, обнаруживающихся при исполнении приговора;»;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дополнении ст. 308 новым пунктом 121 следующего содержания:</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121) размер удержания из заработной платы при назначении</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работ»;</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 исключении из ст. 308 пунктов 9-11;</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дополнении ч. 1 ст. 309 пунктами 4, 5 и 6 следующего содержания:</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решение о зачете времени предварительного содержания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Fonts w:ascii="Verdana" w:hAnsi="Verdana"/>
          <w:color w:val="000000"/>
          <w:sz w:val="18"/>
          <w:szCs w:val="18"/>
        </w:rPr>
        <w:t>, если подсудимый до постановления приговора был задержан или к нему применялись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домашнего ареста, или он помещался в медицинский или психиатрический стационар;</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решение о мере пресечения в отношении</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Style w:val="WW8Num3z0"/>
          <w:rFonts w:ascii="Verdana" w:hAnsi="Verdana"/>
          <w:color w:val="000000"/>
          <w:sz w:val="18"/>
          <w:szCs w:val="18"/>
        </w:rPr>
        <w:t> </w:t>
      </w:r>
      <w:r>
        <w:rPr>
          <w:rFonts w:ascii="Verdana" w:hAnsi="Verdana"/>
          <w:color w:val="000000"/>
          <w:sz w:val="18"/>
          <w:szCs w:val="18"/>
        </w:rPr>
        <w:t>до вступления приговора в законную силу;</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решение о порядке следования осужденного к месту</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 в случае назначения ему отбывания</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в колонии-поселении».</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значение диссертационного исследования состоит в том, что сформулированные автором теоретические выводы, предложения по совершенствованию уголовно-процессуального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актов, практические рекомендации расширяют познание указанных проблем в теории уголовного процесса и могут быть использованы для дальнейшей разработки доктрины судебной деятельности в области исполнения приговоров.</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базовых положений диссертационного исследования, а также подготовленных на его основе научных публикаций, предложений заключается в возможности их применения, использования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и ведомственной нормотворческой деятельности Российской Федерации, в учебных и практических пособиях, методических рекомендациях, обзорах, в научно-исследовательской работе и учебном процессе, а также в непосредственной деятельности судов, учреждений (органов) уголовно-исполнительной системы,</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 адвокатов.</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подготовлена на кафедре уголовно-правовых дисциплин Московской академии экономики и права, где осуществлено ее рецензирование и обсуждение. Основные выводы, предложения и практические рекомендации исследования опубликованы в четырех научных работах, в том числе три из них - в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Министерства образования и науки РФ для публикации основных результатов докторских и кандидатских диссертационных исследований.</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проведенного исследования прошли апробацию на Всероссийской научно-практической конференции «Актуальные проблемы соблюдения прав личности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органов внутренних дел» (г. Хабаровск, Дальневосточный юридический институт</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30 июня- 1 июля 2011 г.), используются в учебном процессе Омской академии и Дальневосточном юридическом институте МВД России, Московской академии экономики и права.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Подготовленные автором предложения о включении в проект постановления Пленума Верховного Суда РФ «</w:t>
      </w:r>
      <w:r>
        <w:rPr>
          <w:rStyle w:val="WW8Num4z0"/>
          <w:rFonts w:ascii="Verdana" w:hAnsi="Verdana"/>
          <w:color w:val="4682B4"/>
          <w:sz w:val="18"/>
          <w:szCs w:val="18"/>
        </w:rPr>
        <w:t>О практике применения судами законодательства об исполнении приговора</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Fonts w:ascii="Verdana" w:hAnsi="Verdana"/>
          <w:color w:val="000000"/>
          <w:sz w:val="18"/>
          <w:szCs w:val="18"/>
        </w:rPr>
        <w:t>, касающихся трактовки деятельности суда по рассмотрению и разрешению вопросов, связанных с исполнением приговора, как одной из форм правосудия, перечня сомнений и неясностей, возникающих при исполнении приговора, направлены для использования в Научно-консультативный совет при Верховном Суде РФ, вошли в текст постановления, принятого Пленумом Верховного Суда РФ 20 декабря 2011 г.</w:t>
      </w:r>
    </w:p>
    <w:p w:rsidR="00826716" w:rsidRDefault="00826716" w:rsidP="00826716">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Квициния, Диана Аполлоновна</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дает основания сформулировать ряд теоретических выводов, практических рекомендаций, а также предложений по совершенствованию действующего уголовно-процессуального законодательства в части</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им производства суда по рассмотрению и разрешению сомнений и неясностей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Нормами главы 47</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регламентируется производство в суде по рассмотрению и разрешению вопросов, связанных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судебных решений (приговора, определения,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принятых в результате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уголовного дела, а также других вопросов, не имеющих отношения к сфере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приговора. Поэтому название главы 47 УПК РФ следует признать неточным.</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Производство в суде, осуществляемое по вопросам, перечисленным в ст. 397 УПК РФ, носит по отношению к производству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за некоторыми исключениями, самостоятельный характер, не касается установленных</w:t>
      </w:r>
      <w:r>
        <w:rPr>
          <w:rStyle w:val="WW8Num3z0"/>
          <w:rFonts w:ascii="Verdana" w:hAnsi="Verdana"/>
          <w:color w:val="000000"/>
          <w:sz w:val="18"/>
          <w:szCs w:val="18"/>
        </w:rPr>
        <w:t> </w:t>
      </w:r>
      <w:r>
        <w:rPr>
          <w:rStyle w:val="WW8Num4z0"/>
          <w:rFonts w:ascii="Verdana" w:hAnsi="Verdana"/>
          <w:color w:val="4682B4"/>
          <w:sz w:val="18"/>
          <w:szCs w:val="18"/>
        </w:rPr>
        <w:t>приговором</w:t>
      </w:r>
      <w:r>
        <w:rPr>
          <w:rStyle w:val="WW8Num3z0"/>
          <w:rFonts w:ascii="Verdana" w:hAnsi="Verdana"/>
          <w:color w:val="000000"/>
          <w:sz w:val="18"/>
          <w:szCs w:val="18"/>
        </w:rPr>
        <w:t> </w:t>
      </w:r>
      <w:r>
        <w:rPr>
          <w:rFonts w:ascii="Verdana" w:hAnsi="Verdana"/>
          <w:color w:val="000000"/>
          <w:sz w:val="18"/>
          <w:szCs w:val="18"/>
        </w:rPr>
        <w:t>фактических обстоятельств уголовного дела.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 учетом традиционного, фактически общепринятого, подхода к пониманию стадий уголовного процесса как логично сменяющих друг друга этапов производства по уголовному делу, отличающихся между собой спецификой решаемых в них задач, самостоятельными кругом участников 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формой, итоговыми решениями, судопроизводство в порядке главы 47 УПК РФ не соответствует указанной системе стадий уголовного процесса. Можно констатировать, что в настоящее время противников выделения в системе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стадии исполнения приговора не меньше, чем сторонников данной точки зрения.</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Имеются предпосылки к тому, чтобы производство по вопросам, связанным с исполнением</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 считать, с позиций системного построения уголовного процесса, дополнительным производством, осуществляемым в рамках процедуры, специально регламентированной в ст. 399 УПК РФ.</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Внесенные в ч. 3 ст. 399 УПК РФ Федеральным законом от 20 марта 2011 г. № 40-ФЗ дополнения, данные</w:t>
      </w:r>
      <w:r>
        <w:rPr>
          <w:rStyle w:val="WW8Num3z0"/>
          <w:rFonts w:ascii="Verdana" w:hAnsi="Verdana"/>
          <w:color w:val="000000"/>
          <w:sz w:val="18"/>
          <w:szCs w:val="18"/>
        </w:rPr>
        <w:t> </w:t>
      </w:r>
      <w:r>
        <w:rPr>
          <w:rStyle w:val="WW8Num4z0"/>
          <w:rFonts w:ascii="Verdana" w:hAnsi="Verdana"/>
          <w:color w:val="4682B4"/>
          <w:sz w:val="18"/>
          <w:szCs w:val="18"/>
        </w:rPr>
        <w:t>Пленумом</w:t>
      </w:r>
      <w:r>
        <w:rPr>
          <w:rStyle w:val="WW8Num3z0"/>
          <w:rFonts w:ascii="Verdana" w:hAnsi="Verdana"/>
          <w:color w:val="000000"/>
          <w:sz w:val="18"/>
          <w:szCs w:val="18"/>
        </w:rPr>
        <w:t> </w:t>
      </w:r>
      <w:r>
        <w:rPr>
          <w:rFonts w:ascii="Verdana" w:hAnsi="Verdana"/>
          <w:color w:val="000000"/>
          <w:sz w:val="18"/>
          <w:szCs w:val="18"/>
        </w:rPr>
        <w:t>Верховного Суда РФ разъяснения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от 20 декабря 2011 г. № 21 «О применении судами законодательства, регулирующего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приговора» (пп. 2, 36 и 37), сформулированные</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РФ правовые позиции в определении от 17 декабря 2009 г. № 1638-0-0 «Об отказе в принятии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гражданина Агафонова А. А.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частями шестой и седьмой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399 УПК РФ» определили распространение ряда общих условий</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на порядок проведения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заседаний по вопросам исполнения приговора, в результате чего произошла трансформация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деятельности, связанной с исполнением приговора, в одну из форм уголовного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за исполнением приговора как уголовно-процессуальный феномен осуществляется при рассмотрении</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вопросов, перечисленных в ст. 397 УПК РФ и ч. 1 ст. 20</w:t>
      </w:r>
      <w:r>
        <w:rPr>
          <w:rStyle w:val="WW8Num3z0"/>
          <w:rFonts w:ascii="Verdana" w:hAnsi="Verdana"/>
          <w:color w:val="000000"/>
          <w:sz w:val="18"/>
          <w:szCs w:val="18"/>
        </w:rPr>
        <w:t> </w:t>
      </w:r>
      <w:r>
        <w:rPr>
          <w:rStyle w:val="WW8Num4z0"/>
          <w:rFonts w:ascii="Verdana" w:hAnsi="Verdana"/>
          <w:color w:val="4682B4"/>
          <w:sz w:val="18"/>
          <w:szCs w:val="18"/>
        </w:rPr>
        <w:t>УИК</w:t>
      </w:r>
      <w:r>
        <w:rPr>
          <w:rStyle w:val="WW8Num3z0"/>
          <w:rFonts w:ascii="Verdana" w:hAnsi="Verdana"/>
          <w:color w:val="000000"/>
          <w:sz w:val="18"/>
          <w:szCs w:val="18"/>
        </w:rPr>
        <w:t> </w:t>
      </w:r>
      <w:r>
        <w:rPr>
          <w:rFonts w:ascii="Verdana" w:hAnsi="Verdana"/>
          <w:color w:val="000000"/>
          <w:sz w:val="18"/>
          <w:szCs w:val="18"/>
        </w:rPr>
        <w:t>РФ. Деятельность судьи по их рассмотрению и разрешению регламентируется уголовно-процессуальным законом, инициируется заинтересованными субъектами, протекает в соответствующих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формах (судебное заседание), завершается</w:t>
      </w:r>
      <w:r>
        <w:rPr>
          <w:rStyle w:val="WW8Num3z0"/>
          <w:rFonts w:ascii="Verdana" w:hAnsi="Verdana"/>
          <w:color w:val="000000"/>
          <w:sz w:val="18"/>
          <w:szCs w:val="18"/>
        </w:rPr>
        <w:t> </w:t>
      </w:r>
      <w:r>
        <w:rPr>
          <w:rStyle w:val="WW8Num4z0"/>
          <w:rFonts w:ascii="Verdana" w:hAnsi="Verdana"/>
          <w:color w:val="4682B4"/>
          <w:sz w:val="18"/>
          <w:szCs w:val="18"/>
        </w:rPr>
        <w:t>вынесением</w:t>
      </w:r>
      <w:r>
        <w:rPr>
          <w:rStyle w:val="WW8Num3z0"/>
          <w:rFonts w:ascii="Verdana" w:hAnsi="Verdana"/>
          <w:color w:val="000000"/>
          <w:sz w:val="18"/>
          <w:szCs w:val="18"/>
        </w:rPr>
        <w:t> </w:t>
      </w:r>
      <w:r>
        <w:rPr>
          <w:rFonts w:ascii="Verdana" w:hAnsi="Verdana"/>
          <w:color w:val="000000"/>
          <w:sz w:val="18"/>
          <w:szCs w:val="18"/>
        </w:rPr>
        <w:t>соответствующего постановления, обеспечивает охрану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Рассмотрение судьей</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осужденных и иных лиц на действия администрации учреждений и органов, исполняющих</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происходит за пределами уголовного судопроизводства, не входит в предмет уголовно-процессуального судебного контроля за исполнением 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Анализируемый вид судебного производства можно условно, отдаленно называть</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институтом исполнения приговора. Однако нормы, включенные в главу 47 УПК РФ, регулируют неоднородные общественные отношения, имеют незавершенный характер, им свойственна явная</w:t>
      </w:r>
      <w:r>
        <w:rPr>
          <w:rStyle w:val="WW8Num3z0"/>
          <w:rFonts w:ascii="Verdana" w:hAnsi="Verdana"/>
          <w:color w:val="000000"/>
          <w:sz w:val="18"/>
          <w:szCs w:val="18"/>
        </w:rPr>
        <w:t> </w:t>
      </w:r>
      <w:r>
        <w:rPr>
          <w:rStyle w:val="WW8Num4z0"/>
          <w:rFonts w:ascii="Verdana" w:hAnsi="Verdana"/>
          <w:color w:val="4682B4"/>
          <w:sz w:val="18"/>
          <w:szCs w:val="18"/>
        </w:rPr>
        <w:t>пробельность</w:t>
      </w:r>
      <w:r>
        <w:rPr>
          <w:rFonts w:ascii="Verdana" w:hAnsi="Verdana"/>
          <w:color w:val="000000"/>
          <w:sz w:val="18"/>
          <w:szCs w:val="18"/>
        </w:rPr>
        <w:t>.</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Изначально процедура (порядок судебного заседания), установленная в уголовно-процессуальном законодательстве исключительно для разрешения вопросов, возникающих при исполнении приговора, (ст. 462 УПК</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 xml:space="preserve">1923 г., ст. 369 УПК РСФСР 1960 г.), была впоследствии </w:t>
      </w:r>
      <w:r>
        <w:rPr>
          <w:rFonts w:ascii="Verdana" w:hAnsi="Verdana"/>
          <w:color w:val="000000"/>
          <w:sz w:val="18"/>
          <w:szCs w:val="18"/>
        </w:rPr>
        <w:lastRenderedPageBreak/>
        <w:t>распространена на ряд других вопросов, лежащих в плоскости уголовного судопроизводства, но не связанных с исполнением приговора (ст. 397 УПК РФ). В этих случаях осуществляются самостоятельные виды судебных производств. С</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производствами, предметом которых являются вопросы исполнения приговора, их объединяет лишь единый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судебного заседания.</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Пределы компетенции суда при исполнении приговора во многом изначально предопределены содержанием сконструированных</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мер уголовной ответственности, а</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(судебное заседание как значительно упрощенный аналог судебного разбирательства) деятельности суда установлена уголовно-процессуальным законом исходя из характера решаемых вопросов. Подавляющее большинство указанных в гл. 47 УПК РФ вопросов имеют уголовно-правовую природу, вытекают из соответствующих мер уголовно-правового характера, на что с очевидностью указывают прямые отсылки в пп. 2, 4-9, 12-14, 16— 171 ст. 397, ст. 400 УПК РФ к</w:t>
      </w:r>
      <w:r>
        <w:rPr>
          <w:rStyle w:val="WW8Num3z0"/>
          <w:rFonts w:ascii="Verdana" w:hAnsi="Verdana"/>
          <w:color w:val="000000"/>
          <w:sz w:val="18"/>
          <w:szCs w:val="18"/>
        </w:rPr>
        <w:t> </w:t>
      </w:r>
      <w:r>
        <w:rPr>
          <w:rStyle w:val="WW8Num4z0"/>
          <w:rFonts w:ascii="Verdana" w:hAnsi="Verdana"/>
          <w:color w:val="4682B4"/>
          <w:sz w:val="18"/>
          <w:szCs w:val="18"/>
        </w:rPr>
        <w:t>статьям</w:t>
      </w:r>
      <w:r>
        <w:rPr>
          <w:rStyle w:val="WW8Num3z0"/>
          <w:rFonts w:ascii="Verdana" w:hAnsi="Verdana"/>
          <w:color w:val="000000"/>
          <w:sz w:val="18"/>
          <w:szCs w:val="18"/>
        </w:rPr>
        <w:t> </w:t>
      </w:r>
      <w:r>
        <w:rPr>
          <w:rFonts w:ascii="Verdana" w:hAnsi="Verdana"/>
          <w:color w:val="000000"/>
          <w:sz w:val="18"/>
          <w:szCs w:val="18"/>
        </w:rPr>
        <w:t>Уголовного кодекса РФ.</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Другая значимая группа вопросов, составивших предмет деятельности суда при исполнении приговора, имеет уголовно-исполнительную природу, поскольку они предусмотрены конкретными нормами Уголовно-исполнительного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(ч. 2 ст. 30, ч. 4 ст. 32, ст. 44, ч. 4 ст. 46, ч. 4 ст. 48, ч. 5 ст. 58, ст. ст. 75, 75', 78, 140 и 148). Реализация соответствующих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уголовно-исполнительного законодательства предполагает судебный порядок рассмотрения конкретных вопросов, возникающих при</w:t>
      </w:r>
      <w:r>
        <w:rPr>
          <w:rStyle w:val="WW8Num3z0"/>
          <w:rFonts w:ascii="Verdana" w:hAnsi="Verdana"/>
          <w:color w:val="000000"/>
          <w:sz w:val="18"/>
          <w:szCs w:val="18"/>
        </w:rPr>
        <w:t> </w:t>
      </w:r>
      <w:r>
        <w:rPr>
          <w:rStyle w:val="WW8Num4z0"/>
          <w:rFonts w:ascii="Verdana" w:hAnsi="Verdana"/>
          <w:color w:val="4682B4"/>
          <w:sz w:val="18"/>
          <w:szCs w:val="18"/>
        </w:rPr>
        <w:t>отбывании</w:t>
      </w:r>
      <w:r>
        <w:rPr>
          <w:rStyle w:val="WW8Num3z0"/>
          <w:rFonts w:ascii="Verdana" w:hAnsi="Verdana"/>
          <w:color w:val="000000"/>
          <w:sz w:val="18"/>
          <w:szCs w:val="18"/>
        </w:rPr>
        <w:t> </w:t>
      </w:r>
      <w:r>
        <w:rPr>
          <w:rFonts w:ascii="Verdana" w:hAnsi="Verdana"/>
          <w:color w:val="000000"/>
          <w:sz w:val="18"/>
          <w:szCs w:val="18"/>
        </w:rPr>
        <w:t>осужденным наказания, для чего используется установленная УПК РФ процедура, регламентированная ст. 399 УПК РФ. В этом заключается одно из основных назначений указанной судебной процедуры.</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Третью, независимую от уголовного и уголовно-исполнительного законодательства группу вопросов, которые дополняют компетенцию суда при исполнении приговора, образуют отсрочка исполнения приговора (ст. 398 УПК РФ), исполнение приговора при наличии других</w:t>
      </w:r>
      <w:r>
        <w:rPr>
          <w:rStyle w:val="WW8Num3z0"/>
          <w:rFonts w:ascii="Verdana" w:hAnsi="Verdana"/>
          <w:color w:val="000000"/>
          <w:sz w:val="18"/>
          <w:szCs w:val="18"/>
        </w:rPr>
        <w:t> </w:t>
      </w:r>
      <w:r>
        <w:rPr>
          <w:rStyle w:val="WW8Num4z0"/>
          <w:rFonts w:ascii="Verdana" w:hAnsi="Verdana"/>
          <w:color w:val="4682B4"/>
          <w:sz w:val="18"/>
          <w:szCs w:val="18"/>
        </w:rPr>
        <w:t>неисполненных</w:t>
      </w:r>
      <w:r>
        <w:rPr>
          <w:rStyle w:val="WW8Num3z0"/>
          <w:rFonts w:ascii="Verdana" w:hAnsi="Verdana"/>
          <w:color w:val="000000"/>
          <w:sz w:val="18"/>
          <w:szCs w:val="18"/>
        </w:rPr>
        <w:t> </w:t>
      </w:r>
      <w:r>
        <w:rPr>
          <w:rFonts w:ascii="Verdana" w:hAnsi="Verdana"/>
          <w:color w:val="000000"/>
          <w:sz w:val="18"/>
          <w:szCs w:val="18"/>
        </w:rPr>
        <w:t>приговоров (п. 10 ст. 397 УПК РФ), зачет времени содержания под</w:t>
      </w:r>
      <w:r>
        <w:rPr>
          <w:rStyle w:val="WW8Num4z0"/>
          <w:rFonts w:ascii="Verdana" w:hAnsi="Verdana"/>
          <w:color w:val="4682B4"/>
          <w:sz w:val="18"/>
          <w:szCs w:val="18"/>
        </w:rPr>
        <w:t>стражей</w:t>
      </w:r>
      <w:r>
        <w:rPr>
          <w:rFonts w:ascii="Verdana" w:hAnsi="Verdana"/>
          <w:color w:val="000000"/>
          <w:sz w:val="18"/>
          <w:szCs w:val="18"/>
        </w:rPr>
        <w:t>, а также времени пребывания в лечебном учреждении в срок</w:t>
      </w:r>
      <w:r>
        <w:rPr>
          <w:rStyle w:val="WW8Num3z0"/>
          <w:rFonts w:ascii="Verdana" w:hAnsi="Verdana"/>
          <w:color w:val="000000"/>
          <w:sz w:val="18"/>
          <w:szCs w:val="18"/>
        </w:rPr>
        <w:t> </w:t>
      </w:r>
      <w:r>
        <w:rPr>
          <w:rStyle w:val="WW8Num4z0"/>
          <w:rFonts w:ascii="Verdana" w:hAnsi="Verdana"/>
          <w:color w:val="4682B4"/>
          <w:sz w:val="18"/>
          <w:szCs w:val="18"/>
        </w:rPr>
        <w:t>отбытия</w:t>
      </w:r>
      <w:r>
        <w:rPr>
          <w:rStyle w:val="WW8Num3z0"/>
          <w:rFonts w:ascii="Verdana" w:hAnsi="Verdana"/>
          <w:color w:val="000000"/>
          <w:sz w:val="18"/>
          <w:szCs w:val="18"/>
        </w:rPr>
        <w:t> </w:t>
      </w:r>
      <w:r>
        <w:rPr>
          <w:rFonts w:ascii="Verdana" w:hAnsi="Verdana"/>
          <w:color w:val="000000"/>
          <w:sz w:val="18"/>
          <w:szCs w:val="18"/>
        </w:rPr>
        <w:t>наказания (п. 11 ст. 397 УПК РФ),</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сомнений и неясностей, возникающих при исполнении приговора (п. 15 ст. 397 УПК РФ), рассмотрение требования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вреда реабилитированному (п. 1 ст. 397 УПК РФ), решение о передаче</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иностранного государства, осужденного к</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свободы судом Российской Федерации, для</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 в государство, гражданином которого он является (п. 20 ст. 397 УПК РФ), решение о признании, порядке и условиях исполнения приговора иностранного государства, которым</w:t>
      </w:r>
      <w:r>
        <w:rPr>
          <w:rStyle w:val="WW8Num3z0"/>
          <w:rFonts w:ascii="Verdana" w:hAnsi="Verdana"/>
          <w:color w:val="000000"/>
          <w:sz w:val="18"/>
          <w:szCs w:val="18"/>
        </w:rPr>
        <w:t> </w:t>
      </w:r>
      <w:r>
        <w:rPr>
          <w:rStyle w:val="WW8Num4z0"/>
          <w:rFonts w:ascii="Verdana" w:hAnsi="Verdana"/>
          <w:color w:val="4682B4"/>
          <w:sz w:val="18"/>
          <w:szCs w:val="18"/>
        </w:rPr>
        <w:t>осужден</w:t>
      </w:r>
      <w:r>
        <w:rPr>
          <w:rStyle w:val="WW8Num3z0"/>
          <w:rFonts w:ascii="Verdana" w:hAnsi="Verdana"/>
          <w:color w:val="000000"/>
          <w:sz w:val="18"/>
          <w:szCs w:val="18"/>
        </w:rPr>
        <w:t> </w:t>
      </w:r>
      <w:r>
        <w:rPr>
          <w:rFonts w:ascii="Verdana" w:hAnsi="Verdana"/>
          <w:color w:val="000000"/>
          <w:sz w:val="18"/>
          <w:szCs w:val="18"/>
        </w:rPr>
        <w:t>гражданин Российской Федерации, передаваемый в Российскую Федерацию для отбывания наказания (п. 21 ст. 397 УПК РФ).</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 рамках третьей группы вопросов, образующих предмет деятельности суда при исполнении приговора, выделяются пп. 10, 11 и 15 ст. 397 УПК РФ, в соответствии с которыми предполагается исправление, устранение допущенных судом при постановлении приговора ошибок, недостатков. Если в основе большинства вопросов, указанных в ст. 397 УПК РФ, лежат обстоятельства, которые возникли после вступления приговора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и не связаны с вопросами, получившими разрешение в</w:t>
      </w:r>
      <w:r>
        <w:rPr>
          <w:rStyle w:val="WW8Num3z0"/>
          <w:rFonts w:ascii="Verdana" w:hAnsi="Verdana"/>
          <w:color w:val="000000"/>
          <w:sz w:val="18"/>
          <w:szCs w:val="18"/>
        </w:rPr>
        <w:t> </w:t>
      </w:r>
      <w:r>
        <w:rPr>
          <w:rStyle w:val="WW8Num4z0"/>
          <w:rFonts w:ascii="Verdana" w:hAnsi="Verdana"/>
          <w:color w:val="4682B4"/>
          <w:sz w:val="18"/>
          <w:szCs w:val="18"/>
        </w:rPr>
        <w:t>резолютивной</w:t>
      </w:r>
      <w:r>
        <w:rPr>
          <w:rStyle w:val="WW8Num3z0"/>
          <w:rFonts w:ascii="Verdana" w:hAnsi="Verdana"/>
          <w:color w:val="000000"/>
          <w:sz w:val="18"/>
          <w:szCs w:val="18"/>
        </w:rPr>
        <w:t> </w:t>
      </w:r>
      <w:r>
        <w:rPr>
          <w:rFonts w:ascii="Verdana" w:hAnsi="Verdana"/>
          <w:color w:val="000000"/>
          <w:sz w:val="18"/>
          <w:szCs w:val="18"/>
        </w:rPr>
        <w:t>части приговора, то в случаях, предусмотренных пп. 10, 11 и 15 ст. 397 УПК РФ, суд вновь возвращается к ним.</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Предоставление суду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права исправления допущенных им же при постановлении приговора ошибок (сомнений и неясностей) в рамках процедуры, специально сконструированной законодателем для рассмотрения и разрешения вопросов, связанных с исполнением приговора, являет собой юридический факт, отражающий определенный подход</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при регламентировании им компетенции суда в области исполнения</w:t>
      </w:r>
      <w:r>
        <w:rPr>
          <w:rStyle w:val="WW8Num3z0"/>
          <w:rFonts w:ascii="Verdana" w:hAnsi="Verdana"/>
          <w:color w:val="000000"/>
          <w:sz w:val="18"/>
          <w:szCs w:val="18"/>
        </w:rPr>
        <w:t> </w:t>
      </w:r>
      <w:r>
        <w:rPr>
          <w:rStyle w:val="WW8Num4z0"/>
          <w:rFonts w:ascii="Verdana" w:hAnsi="Verdana"/>
          <w:color w:val="4682B4"/>
          <w:sz w:val="18"/>
          <w:szCs w:val="18"/>
        </w:rPr>
        <w:t>приговоров</w:t>
      </w:r>
      <w:r>
        <w:rPr>
          <w:rFonts w:ascii="Verdana" w:hAnsi="Verdana"/>
          <w:color w:val="000000"/>
          <w:sz w:val="18"/>
          <w:szCs w:val="18"/>
        </w:rPr>
        <w:t>. При этом важно определить: какие конкретно сомнения и неясности подлежат рассмотрению при исполнении приговора, насколько оптимальны правила, установленные ст. 399 УПК РФ для их разрешения.</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 большинстве районных (городских) судов страны сложилась устойчивая практика применения п. 15 ст. 397 УПК РФ, которая, однако, не отличается однообразием. Она нуждается в упорядочении, поскольку используемое в УПК РФ понятие «</w:t>
      </w:r>
      <w:r>
        <w:rPr>
          <w:rStyle w:val="WW8Num4z0"/>
          <w:rFonts w:ascii="Verdana" w:hAnsi="Verdana"/>
          <w:color w:val="4682B4"/>
          <w:sz w:val="18"/>
          <w:szCs w:val="18"/>
        </w:rPr>
        <w:t>сомнения и неясности, возникающие при исполнении приговора</w:t>
      </w:r>
      <w:r>
        <w:rPr>
          <w:rFonts w:ascii="Verdana" w:hAnsi="Verdana"/>
          <w:color w:val="000000"/>
          <w:sz w:val="18"/>
          <w:szCs w:val="18"/>
        </w:rPr>
        <w:t xml:space="preserve">» трактуется судами широко, а круг судебных решений, при исполнении которых обнаруживаются недостатки и ошибки, не ограничивается только приговором. В связи с </w:t>
      </w:r>
      <w:r>
        <w:rPr>
          <w:rFonts w:ascii="Verdana" w:hAnsi="Verdana"/>
          <w:color w:val="000000"/>
          <w:sz w:val="18"/>
          <w:szCs w:val="18"/>
        </w:rPr>
        <w:lastRenderedPageBreak/>
        <w:t>этим на первый план выдвигается проблема раскрытия содержания п. 15 ст. 397 УПК РФ, т. е. определения оптимального круга вопросов, могущих считаться сомнениями и неясностями и разрешаться судом по правилам ст. 399 УПК РФ.</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В течение длительного временного отрезка сложилась традиция, суть которой заключается в том, что решение указанной проблемы взял на себя высший судебный орган страны путем</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соответствующих разъяснений нижестоящим судам сначала в постановлении от 22 декабря 1964 г., а затем в постановлении от 20 декабря 2011 г. При этом</w:t>
      </w:r>
      <w:r>
        <w:rPr>
          <w:rStyle w:val="WW8Num3z0"/>
          <w:rFonts w:ascii="Verdana" w:hAnsi="Verdana"/>
          <w:color w:val="000000"/>
          <w:sz w:val="18"/>
          <w:szCs w:val="18"/>
        </w:rPr>
        <w:t> </w:t>
      </w:r>
      <w:r>
        <w:rPr>
          <w:rStyle w:val="WW8Num4z0"/>
          <w:rFonts w:ascii="Verdana" w:hAnsi="Verdana"/>
          <w:color w:val="4682B4"/>
          <w:sz w:val="18"/>
          <w:szCs w:val="18"/>
        </w:rPr>
        <w:t>Верховный</w:t>
      </w:r>
      <w:r>
        <w:rPr>
          <w:rFonts w:ascii="Verdana" w:hAnsi="Verdana"/>
          <w:color w:val="000000"/>
          <w:sz w:val="18"/>
          <w:szCs w:val="18"/>
        </w:rPr>
        <w:t>Суд СССР и Верховный Суд РФ при определении круга сомнений и неясностей, могущих устраняться при исполнении приговора, опирались на два ключевых положения: разрешение при исполнении приговора сомнений и неясностей не должно затрагивать существа приговора и не может влечь за собой ухудшение положения</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Fonts w:ascii="Verdana" w:hAnsi="Verdana"/>
          <w:color w:val="000000"/>
          <w:sz w:val="18"/>
          <w:szCs w:val="18"/>
        </w:rPr>
        <w:t>.</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Данный подход уязвим, поскольку, во-первых, фундаментальные, исходные рамки категории «</w:t>
      </w:r>
      <w:r>
        <w:rPr>
          <w:rStyle w:val="WW8Num4z0"/>
          <w:rFonts w:ascii="Verdana" w:hAnsi="Verdana"/>
          <w:color w:val="4682B4"/>
          <w:sz w:val="18"/>
          <w:szCs w:val="18"/>
        </w:rPr>
        <w:t>сомнения и неясности приговора</w:t>
      </w:r>
      <w:r>
        <w:rPr>
          <w:rFonts w:ascii="Verdana" w:hAnsi="Verdana"/>
          <w:color w:val="000000"/>
          <w:sz w:val="18"/>
          <w:szCs w:val="18"/>
        </w:rPr>
        <w:t>» требуют, по нашему мнению, прописывания их не в</w:t>
      </w:r>
      <w:r>
        <w:rPr>
          <w:rStyle w:val="WW8Num3z0"/>
          <w:rFonts w:ascii="Verdana" w:hAnsi="Verdana"/>
          <w:color w:val="000000"/>
          <w:sz w:val="18"/>
          <w:szCs w:val="18"/>
        </w:rPr>
        <w:t> </w:t>
      </w:r>
      <w:r>
        <w:rPr>
          <w:rStyle w:val="WW8Num4z0"/>
          <w:rFonts w:ascii="Verdana" w:hAnsi="Verdana"/>
          <w:color w:val="4682B4"/>
          <w:sz w:val="18"/>
          <w:szCs w:val="18"/>
        </w:rPr>
        <w:t>подзаконном</w:t>
      </w:r>
      <w:r>
        <w:rPr>
          <w:rStyle w:val="WW8Num3z0"/>
          <w:rFonts w:ascii="Verdana" w:hAnsi="Verdana"/>
          <w:color w:val="000000"/>
          <w:sz w:val="18"/>
          <w:szCs w:val="18"/>
        </w:rPr>
        <w:t> </w:t>
      </w:r>
      <w:r>
        <w:rPr>
          <w:rFonts w:ascii="Verdana" w:hAnsi="Verdana"/>
          <w:color w:val="000000"/>
          <w:sz w:val="18"/>
          <w:szCs w:val="18"/>
        </w:rPr>
        <w:t>акте, а непосредственно в УПК РФ, и, во-вторых, понятие «</w:t>
      </w:r>
      <w:r>
        <w:rPr>
          <w:rStyle w:val="WW8Num4z0"/>
          <w:rFonts w:ascii="Verdana" w:hAnsi="Verdana"/>
          <w:color w:val="4682B4"/>
          <w:sz w:val="18"/>
          <w:szCs w:val="18"/>
        </w:rPr>
        <w:t>существо приговора</w:t>
      </w:r>
      <w:r>
        <w:rPr>
          <w:rFonts w:ascii="Verdana" w:hAnsi="Verdana"/>
          <w:color w:val="000000"/>
          <w:sz w:val="18"/>
          <w:szCs w:val="18"/>
        </w:rPr>
        <w:t>» не раскрывается в законе, не формализовано, носит оценочный характер и по-разному может интерпретироваться, что препятствует постановке названной категории в качестве исходной для формирования перечня сомнений и неясностей, возникающих при исполнении 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В постановлении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20 декабря 2011 г. №21 очерчен примерный (открытый) круг сомнений и неясностей, которые судам рекомендовано рассматривать в порядке ст. 399 УПК РФ, относительно оптимален. Однако он нуждается в корректировке с учетом необходимости преодоления «</w:t>
      </w:r>
      <w:r>
        <w:rPr>
          <w:rStyle w:val="WW8Num4z0"/>
          <w:rFonts w:ascii="Verdana" w:hAnsi="Verdana"/>
          <w:color w:val="4682B4"/>
          <w:sz w:val="18"/>
          <w:szCs w:val="18"/>
        </w:rPr>
        <w:t>инерционных сил</w:t>
      </w:r>
      <w:r>
        <w:rPr>
          <w:rFonts w:ascii="Verdana" w:hAnsi="Verdana"/>
          <w:color w:val="000000"/>
          <w:sz w:val="18"/>
          <w:szCs w:val="18"/>
        </w:rPr>
        <w:t>» в виде механического перенесения в него из утвержденного еще в 1964 г.</w:t>
      </w:r>
      <w:r>
        <w:rPr>
          <w:rStyle w:val="WW8Num3z0"/>
          <w:rFonts w:ascii="Verdana" w:hAnsi="Verdana"/>
          <w:color w:val="000000"/>
          <w:sz w:val="18"/>
          <w:szCs w:val="18"/>
        </w:rPr>
        <w:t> </w:t>
      </w:r>
      <w:r>
        <w:rPr>
          <w:rStyle w:val="WW8Num4z0"/>
          <w:rFonts w:ascii="Verdana" w:hAnsi="Verdana"/>
          <w:color w:val="4682B4"/>
          <w:sz w:val="18"/>
          <w:szCs w:val="18"/>
        </w:rPr>
        <w:t>Верховным</w:t>
      </w:r>
      <w:r>
        <w:rPr>
          <w:rStyle w:val="WW8Num3z0"/>
          <w:rFonts w:ascii="Verdana" w:hAnsi="Verdana"/>
          <w:color w:val="000000"/>
          <w:sz w:val="18"/>
          <w:szCs w:val="18"/>
        </w:rPr>
        <w:t> </w:t>
      </w:r>
      <w:r>
        <w:rPr>
          <w:rFonts w:ascii="Verdana" w:hAnsi="Verdana"/>
          <w:color w:val="000000"/>
          <w:sz w:val="18"/>
          <w:szCs w:val="18"/>
        </w:rPr>
        <w:t>Судом СССР перечня сомнений и неясностей части вопросов, нахождение которых в нем спорно в условиях существенного обновления уголовно-процессуального законодательства.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Результаты проведенного Верховным Судом РФ обобщения судебной практики разрешения сомнений и неясностей в соответствии с п. 15 ст. 397 УПК РФ, реализованные в постановлении Пленума от 20 декабря 2011 г. №21, сложившиеся в настоящее время в уголовно-процессуальной науке</w:t>
      </w:r>
      <w:r>
        <w:rPr>
          <w:rStyle w:val="WW8Num3z0"/>
          <w:rFonts w:ascii="Verdana" w:hAnsi="Verdana"/>
          <w:color w:val="000000"/>
          <w:sz w:val="18"/>
          <w:szCs w:val="18"/>
        </w:rPr>
        <w:t> </w:t>
      </w:r>
      <w:r>
        <w:rPr>
          <w:rStyle w:val="WW8Num4z0"/>
          <w:rFonts w:ascii="Verdana" w:hAnsi="Verdana"/>
          <w:color w:val="4682B4"/>
          <w:sz w:val="18"/>
          <w:szCs w:val="18"/>
        </w:rPr>
        <w:t>доктринальные</w:t>
      </w:r>
      <w:r>
        <w:rPr>
          <w:rStyle w:val="WW8Num3z0"/>
          <w:rFonts w:ascii="Verdana" w:hAnsi="Verdana"/>
          <w:color w:val="000000"/>
          <w:sz w:val="18"/>
          <w:szCs w:val="18"/>
        </w:rPr>
        <w:t> </w:t>
      </w:r>
      <w:r>
        <w:rPr>
          <w:rFonts w:ascii="Verdana" w:hAnsi="Verdana"/>
          <w:color w:val="000000"/>
          <w:sz w:val="18"/>
          <w:szCs w:val="18"/>
        </w:rPr>
        <w:t>подходы к трактовке анализируемой правовой категории позволяют предложить варианты оптимизации правового (на уровне закона), нормативного (на подзаконном уровне) регулирования судопроизводства по</w:t>
      </w:r>
      <w:r>
        <w:rPr>
          <w:rStyle w:val="WW8Num3z0"/>
          <w:rFonts w:ascii="Verdana" w:hAnsi="Verdana"/>
          <w:color w:val="000000"/>
          <w:sz w:val="18"/>
          <w:szCs w:val="18"/>
        </w:rPr>
        <w:t> </w:t>
      </w:r>
      <w:r>
        <w:rPr>
          <w:rStyle w:val="WW8Num4z0"/>
          <w:rFonts w:ascii="Verdana" w:hAnsi="Verdana"/>
          <w:color w:val="4682B4"/>
          <w:sz w:val="18"/>
          <w:szCs w:val="18"/>
        </w:rPr>
        <w:t>разъяснению</w:t>
      </w:r>
      <w:r>
        <w:rPr>
          <w:rStyle w:val="WW8Num3z0"/>
          <w:rFonts w:ascii="Verdana" w:hAnsi="Verdana"/>
          <w:color w:val="000000"/>
          <w:sz w:val="18"/>
          <w:szCs w:val="18"/>
        </w:rPr>
        <w:t> </w:t>
      </w:r>
      <w:r>
        <w:rPr>
          <w:rFonts w:ascii="Verdana" w:hAnsi="Verdana"/>
          <w:color w:val="000000"/>
          <w:sz w:val="18"/>
          <w:szCs w:val="18"/>
        </w:rPr>
        <w:t>сомнений и неясностей, возникающих при исполнении приговора.</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Оптимизация правового регулирования судебного производства по устранению сомнений и неясностей, возникающих при исполнении приговора, возможна в двух направлениях: а) закрепление в УПК РФ общих условий</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сомнений и неясностей, возникающих при исполнении приговора; б) уточнение ряда</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Fonts w:ascii="Verdana" w:hAnsi="Verdana"/>
          <w:color w:val="000000"/>
          <w:sz w:val="18"/>
          <w:szCs w:val="18"/>
        </w:rPr>
        <w:t>, данных в постановлении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20 декабря 2011 г. № 21.</w:t>
      </w:r>
    </w:p>
    <w:p w:rsidR="00826716" w:rsidRDefault="00826716" w:rsidP="008267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В рамках первого направления</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целесообразным дополнение главы 47 УПК новой</w:t>
      </w:r>
      <w:r>
        <w:rPr>
          <w:rStyle w:val="WW8Num3z0"/>
          <w:rFonts w:ascii="Verdana" w:hAnsi="Verdana"/>
          <w:color w:val="000000"/>
          <w:sz w:val="18"/>
          <w:szCs w:val="18"/>
        </w:rPr>
        <w:t> </w:t>
      </w:r>
      <w:r>
        <w:rPr>
          <w:rStyle w:val="WW8Num4z0"/>
          <w:rFonts w:ascii="Verdana" w:hAnsi="Verdana"/>
          <w:color w:val="4682B4"/>
          <w:sz w:val="18"/>
          <w:szCs w:val="18"/>
        </w:rPr>
        <w:t>статьей</w:t>
      </w:r>
      <w:r>
        <w:rPr>
          <w:rFonts w:ascii="Verdana" w:hAnsi="Verdana"/>
          <w:color w:val="000000"/>
          <w:sz w:val="18"/>
          <w:szCs w:val="18"/>
        </w:rPr>
        <w:t>, закрепляющей критерии отнесения конкретных вопросов к категории «</w:t>
      </w:r>
      <w:r>
        <w:rPr>
          <w:rStyle w:val="WW8Num4z0"/>
          <w:rFonts w:ascii="Verdana" w:hAnsi="Verdana"/>
          <w:color w:val="4682B4"/>
          <w:sz w:val="18"/>
          <w:szCs w:val="18"/>
        </w:rPr>
        <w:t>сомнения и неясности</w:t>
      </w:r>
      <w:r>
        <w:rPr>
          <w:rFonts w:ascii="Verdana" w:hAnsi="Verdana"/>
          <w:color w:val="000000"/>
          <w:sz w:val="18"/>
          <w:szCs w:val="18"/>
        </w:rPr>
        <w:t>», указывающей на инициаторов их рассмотрения в суде, а также устанавливающей круг судебных решений, при исполнении которых могут разрешаться сомнения и неясности.</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Второе направление предполагает уточнение пп. 22-23 постановления Пленума Верховного Суда РФ от 20 декабря 2011 г. № 21, исключение из них устаревших положений, являющихся анахронизмами в свете современного уголовно-процессуального законодательства или неадекватно отражающими современные процессы в судебной практике.</w:t>
      </w:r>
    </w:p>
    <w:p w:rsidR="00826716" w:rsidRDefault="00826716" w:rsidP="008267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Реализация предложений в указанных направлениях оптимизации правового регулирования судебного производства по устранению сомнений и неясностей, возникающих при исполнении приговора, будет способствовать, по нашему мнению, повышению качества уголовно-процессуальной деятельности по применению п. 15 ст. 397 УПК РФ.</w:t>
      </w:r>
    </w:p>
    <w:p w:rsidR="00826716" w:rsidRDefault="00826716" w:rsidP="0082671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Квициния, Диана Аполлоновна, 2012 год</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 иные официальные документы</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25 декабря 1993 г.: с изм. от 30 декабря 2008 г. // Рос. газета. 1993. 25 дек. ; 2009. 21 янв.</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 138-Ф3 : в ред. Федерального закона от 6 февраля 2012 г. № 4-ФЗ // Рос. газета. 2002. 20 нояб. ; 2012. 10 февр.</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Уголовно-исполнительный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8 января 1997 г. № 1-ФЗ : в ред. Федерального закона от 1 апреля 2012 г. № 25-ФЗ // Рос. газета. 1997. 16 янв. ; 2012. 4 апр.</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Уголовно-процессуальный кодекс Российской Федерации от 18 декабря 2001 г. № 174-ФЗ : в ред. Федерального закона от 1 марта 2012 г. № 18-ФЗ // Рос. газета. 2001. 22 дек. ; 2012. 6 марта.</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Уголовный кодекс Российской Федерации от 13 июня 1996 г. № 63-Ф3 : в ред. Федерального закона от 1 марта 2012 г. № 18-ФЗ // Рос. газета. 1996. 18-20, 25 июня ; 2012. 6 марта.</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8 декабря 2003 г. № 162-ФЗ «</w:t>
      </w:r>
      <w:r>
        <w:rPr>
          <w:rStyle w:val="WW8Num4z0"/>
          <w:rFonts w:ascii="Verdana" w:hAnsi="Verdana"/>
          <w:color w:val="4682B4"/>
          <w:sz w:val="18"/>
          <w:szCs w:val="18"/>
        </w:rPr>
        <w:t>О внесении изменений и дополнений в Уголовный кодекс Российской Федерации</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Федерального закона от 7 декабря 2011 г. № 420-ФЗ// Рос. газета. 2003. 16 дек. ; 2011. 9 дек.</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от 3 июня 2009 г. № 111-ФЗ «О внесении изменения в статью 20 Уголовно-исполнительного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 газета. 2009. 10 июня.</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20 марта 2011 г. № 40-ФЗ «О внесении изменений в статью 399 Уголовно-процессуального кодекса Российской Федерации» // Рос. газета. 2011. 25 марта.</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СССР от 22 декабря 1964 г. № 18 «О некоторых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вопросах, возникающих в судебной практике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приговоров» // Бюллетень Верховного Суда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1965. № 1.</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10 февраля 2009 г. № 1 «О практике рассмотрения судами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статьи 125 Уголовно-процессуального кодекса Российской Федерации» // Рос. газета. 2009. 18 февр.</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29 июня 2010 г. № 17 «О практике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2010. № 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Постановление Пленума Верховного Суда Российской Федерации от 1 февраля 2011 г. № 1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применения законодательства, регламентирующего особенности уголовной ответственности 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несовершеннолетних» // Рос. судья. 2011. № 4.</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Постановление Пленума Верховного Суда Российской Федерации от 7 апреля 2011 г. №6 «О практике применения судами</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 Рос.</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2011. № 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Постановление Пленума Верховного Суда Российской Федерации от 20 декабря 2011 г. №21 «О практике применения судами законодательства об исполнении</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 // Рос. газета. 2011. 30 дек.</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уголовным делам Верховного Суда Российской Федерации от 17 марта 2008 г. № 45-008-9 // Бюллетень Верховного Суда Российской Федерации. 2008. №11.</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Замечания и предложения Н. Ю. Решетовой по проекту</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w:t>
      </w:r>
      <w:r>
        <w:rPr>
          <w:rStyle w:val="WW8Num4z0"/>
          <w:rFonts w:ascii="Verdana" w:hAnsi="Verdana"/>
          <w:color w:val="4682B4"/>
          <w:sz w:val="18"/>
          <w:szCs w:val="18"/>
        </w:rPr>
        <w:t>О практике применения судами законодательства об исполнении приговора</w:t>
      </w:r>
      <w:r>
        <w:rPr>
          <w:rFonts w:ascii="Verdana" w:hAnsi="Verdana"/>
          <w:color w:val="000000"/>
          <w:sz w:val="18"/>
          <w:szCs w:val="18"/>
        </w:rPr>
        <w:t>» // Архив Верховного Суда Российской Федерации за 2011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 Басманного районного суда г. Москвы от 6 августа 2010 г. в отношении H. Н. Шебалковой // Архив Верховного Суда Российской Федерации за 2010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Московского окружного военного суда от 29 марта 2011 г. // Архив Верховного Суда Российской Федерации за 2011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Практика применения норм</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об исполнении приговора судами Тамбовской области : аналитическая справка // Архив Верховного Суда Российской Федерации за 2011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Практика применения судами Амурской области норм глав 46 и 47 УПК РФ в 2010 г. : аналитическая справка // Архив Верховного Суда Российской Федерации за 2010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Практика применения судами Воронежской области в 2010 г. норм, регулирующих</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приговора : аналитическая справка Воронежского областного суда // Архив Верховного Суда Российской Федерации за 2010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Практика применения судами г. Москвы норм, регулирующих исполнение приговора (главы 46 и 47 УПК РФ) : аналитическая справка // Архив Верховного Суда Российской Федерации за 2011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 Практика применения судами Костромской области норм, регулирующих исполнение приговора (главы 46 и 47 УПК РФ) : аналитическая справка // Архив Верховного Суда Российской Федерации за 2011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Практика применения судами Ленинградской области норм, регулирующих исполнение приговора : аналитическая справка // Архив Верховного Суда Российской Федерации за 2011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Практика применения судами Магаданской области в 2010 г. норм, регулирующих исполнение приговора : аналитическая справка // Архив Верховного Суда Российской Федерации за 2010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Практика применения судами Ростовской области норм, регулирующих исполнение приговора (главы 46 и 47 УПК РФ), в 2010 г. : аналитическая справка // Архив Верховного Суда Российской Федерации за 2010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Практика применения судами Саратовской области норм, регулирующих исполнение приговора (главы 46 и 47 УПК РФ) : аналитическая справка // Архив Верховного Суда Российской Федерации за 2011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Практика применения судами Свердловской области норм, регулирующих исполнение приговора (главы 46 и 47 УПК РФ), в 2010 г. : аналитическая справка // Архив Верховного Суда Российской Федерации за 2010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Практика применения судами Томской области норм, регулирующих исполнение приговора (главы 46 и 47 УПК РФ) : аналитическая справка // Архив Верховного Суда Российской Федерации за 2001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Практика применения судами Хабаровского края норм глав 46 и 47 УПК РФ в 2010 г. : аналитическая справка // Архив Верховного Суда Российской Федерации за 2010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Применение норм глав 46 и 47 УПК РФ : обзор судебной практики Ленинградского окружного военного суда// Архив Верховного Суда Российской Федерации за 2011 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Отчет о работе судов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 рассмотрению уголовных дел, форма № 1, раздел 4 (2009-2011 гг.)</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Архив Приволжского районного суда Астраханской области за 2011 г. Дело № 1-237.</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Архив Промышленного районного суда г. Смоленска за 2009 г. Дело № 1-254.</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Научная и учебная литература</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 С., Даев В. Г.,</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Очерк развития науки советского уголовного процесса. Воронеж, 1980.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Вахта</w:t>
      </w:r>
      <w:r>
        <w:rPr>
          <w:rStyle w:val="WW8Num3z0"/>
          <w:rFonts w:ascii="Verdana" w:hAnsi="Verdana"/>
          <w:color w:val="000000"/>
          <w:sz w:val="18"/>
          <w:szCs w:val="18"/>
        </w:rPr>
        <w:t> </w:t>
      </w:r>
      <w:r>
        <w:rPr>
          <w:rFonts w:ascii="Verdana" w:hAnsi="Verdana"/>
          <w:color w:val="000000"/>
          <w:sz w:val="18"/>
          <w:szCs w:val="18"/>
        </w:rPr>
        <w:t>А. С. Механизм уголовно-процессуального регулирования. Хабаровск, 2010.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 М. Современные проблемы российского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по уголовным делам в деятельности военных судов: (Вопросы теории и практики). Екатеринбург, 1999.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Бунина</w:t>
      </w:r>
      <w:r>
        <w:rPr>
          <w:rStyle w:val="WW8Num3z0"/>
          <w:rFonts w:ascii="Verdana" w:hAnsi="Verdana"/>
          <w:color w:val="000000"/>
          <w:sz w:val="18"/>
          <w:szCs w:val="18"/>
        </w:rPr>
        <w:t> </w:t>
      </w:r>
      <w:r>
        <w:rPr>
          <w:rFonts w:ascii="Verdana" w:hAnsi="Verdana"/>
          <w:color w:val="000000"/>
          <w:sz w:val="18"/>
          <w:szCs w:val="18"/>
        </w:rPr>
        <w:t>А. В. Приговор суда как акт правосудия. Его свойства. Оренбург, 2006.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Волколуп</w:t>
      </w:r>
      <w:r>
        <w:rPr>
          <w:rStyle w:val="WW8Num3z0"/>
          <w:rFonts w:ascii="Verdana" w:hAnsi="Verdana"/>
          <w:color w:val="000000"/>
          <w:sz w:val="18"/>
          <w:szCs w:val="18"/>
        </w:rPr>
        <w:t> </w:t>
      </w:r>
      <w:r>
        <w:rPr>
          <w:rFonts w:ascii="Verdana" w:hAnsi="Verdana"/>
          <w:color w:val="000000"/>
          <w:sz w:val="18"/>
          <w:szCs w:val="18"/>
        </w:rPr>
        <w:t>О. В. Система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и проблемы ее совершенствования. СПб., 2003.</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О. В. Производство по рассмотрению и разрешению вопросов, связанных с условно-досрочным</w:t>
      </w:r>
      <w:r>
        <w:rPr>
          <w:rStyle w:val="WW8Num3z0"/>
          <w:rFonts w:ascii="Verdana" w:hAnsi="Verdana"/>
          <w:color w:val="000000"/>
          <w:sz w:val="18"/>
          <w:szCs w:val="18"/>
        </w:rPr>
        <w:t> </w:t>
      </w:r>
      <w:r>
        <w:rPr>
          <w:rStyle w:val="WW8Num4z0"/>
          <w:rFonts w:ascii="Verdana" w:hAnsi="Verdana"/>
          <w:color w:val="4682B4"/>
          <w:sz w:val="18"/>
          <w:szCs w:val="18"/>
        </w:rPr>
        <w:t>освобождением</w:t>
      </w:r>
      <w:r>
        <w:rPr>
          <w:rFonts w:ascii="Verdana" w:hAnsi="Verdana"/>
          <w:color w:val="000000"/>
          <w:sz w:val="18"/>
          <w:szCs w:val="18"/>
        </w:rPr>
        <w:t>. Томск, 2004.</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О. В. Исполнение приговора по УПК РФ. Томск, 2006.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О. В. Становление пенитенциарного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в России: исторические аспекты. Томск, 2010.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Глыбина</w:t>
      </w:r>
      <w:r>
        <w:rPr>
          <w:rStyle w:val="WW8Num3z0"/>
          <w:rFonts w:ascii="Verdana" w:hAnsi="Verdana"/>
          <w:color w:val="000000"/>
          <w:sz w:val="18"/>
          <w:szCs w:val="18"/>
        </w:rPr>
        <w:t> </w:t>
      </w:r>
      <w:r>
        <w:rPr>
          <w:rFonts w:ascii="Verdana" w:hAnsi="Verdana"/>
          <w:color w:val="000000"/>
          <w:sz w:val="18"/>
          <w:szCs w:val="18"/>
        </w:rPr>
        <w:t>А. Н., Якимович Ю. К. Реабилитация и</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в порядке реабилитации в уголовном процессе России. Томск, 2006.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Грошевой</w:t>
      </w:r>
      <w:r>
        <w:rPr>
          <w:rStyle w:val="WW8Num3z0"/>
          <w:rFonts w:ascii="Verdana" w:hAnsi="Verdana"/>
          <w:color w:val="000000"/>
          <w:sz w:val="18"/>
          <w:szCs w:val="18"/>
        </w:rPr>
        <w:t> </w:t>
      </w:r>
      <w:r>
        <w:rPr>
          <w:rFonts w:ascii="Verdana" w:hAnsi="Verdana"/>
          <w:color w:val="000000"/>
          <w:sz w:val="18"/>
          <w:szCs w:val="18"/>
        </w:rPr>
        <w:t>Ю. М. Сущность судебных решений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Харьков, 1979.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 Н. Деятельность суда, связанная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приговора. М., 1979.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ЕникеевЗ.Д.,</w:t>
      </w:r>
      <w:r>
        <w:rPr>
          <w:rStyle w:val="WW8Num3z0"/>
          <w:rFonts w:ascii="Verdana" w:hAnsi="Verdana"/>
          <w:color w:val="000000"/>
          <w:sz w:val="18"/>
          <w:szCs w:val="18"/>
        </w:rPr>
        <w:t> </w:t>
      </w:r>
      <w:r>
        <w:rPr>
          <w:rStyle w:val="WW8Num4z0"/>
          <w:rFonts w:ascii="Verdana" w:hAnsi="Verdana"/>
          <w:color w:val="4682B4"/>
          <w:sz w:val="18"/>
          <w:szCs w:val="18"/>
        </w:rPr>
        <w:t>Шамсутдинов</w:t>
      </w:r>
      <w:r>
        <w:rPr>
          <w:rStyle w:val="WW8Num3z0"/>
          <w:rFonts w:ascii="Verdana" w:hAnsi="Verdana"/>
          <w:color w:val="000000"/>
          <w:sz w:val="18"/>
          <w:szCs w:val="18"/>
        </w:rPr>
        <w:t> </w:t>
      </w:r>
      <w:r>
        <w:rPr>
          <w:rFonts w:ascii="Verdana" w:hAnsi="Verdana"/>
          <w:color w:val="000000"/>
          <w:sz w:val="18"/>
          <w:szCs w:val="18"/>
        </w:rPr>
        <w:t>Р. К. Проблемы уголовного правосудия в современной России. Уфа, 2006.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Загорский</w:t>
      </w:r>
      <w:r>
        <w:rPr>
          <w:rStyle w:val="WW8Num3z0"/>
          <w:rFonts w:ascii="Verdana" w:hAnsi="Verdana"/>
          <w:color w:val="000000"/>
          <w:sz w:val="18"/>
          <w:szCs w:val="18"/>
        </w:rPr>
        <w:t> </w:t>
      </w:r>
      <w:r>
        <w:rPr>
          <w:rFonts w:ascii="Verdana" w:hAnsi="Verdana"/>
          <w:color w:val="000000"/>
          <w:sz w:val="18"/>
          <w:szCs w:val="18"/>
        </w:rPr>
        <w:t>Г. И. Приговор суда: проблемы теории и практики. М.,2010.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Загорский</w:t>
      </w:r>
      <w:r>
        <w:rPr>
          <w:rStyle w:val="WW8Num3z0"/>
          <w:rFonts w:ascii="Verdana" w:hAnsi="Verdana"/>
          <w:color w:val="000000"/>
          <w:sz w:val="18"/>
          <w:szCs w:val="18"/>
        </w:rPr>
        <w:t> </w:t>
      </w:r>
      <w:r>
        <w:rPr>
          <w:rFonts w:ascii="Verdana" w:hAnsi="Verdana"/>
          <w:color w:val="000000"/>
          <w:sz w:val="18"/>
          <w:szCs w:val="18"/>
        </w:rPr>
        <w:t>Г. И.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по уголовным делам : учебно-практическое пособие. М., 2012.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Кобликов</w:t>
      </w:r>
      <w:r>
        <w:rPr>
          <w:rStyle w:val="WW8Num3z0"/>
          <w:rFonts w:ascii="Verdana" w:hAnsi="Verdana"/>
          <w:color w:val="000000"/>
          <w:sz w:val="18"/>
          <w:szCs w:val="18"/>
        </w:rPr>
        <w:t> </w:t>
      </w:r>
      <w:r>
        <w:rPr>
          <w:rFonts w:ascii="Verdana" w:hAnsi="Verdana"/>
          <w:color w:val="000000"/>
          <w:sz w:val="18"/>
          <w:szCs w:val="18"/>
        </w:rPr>
        <w:t>А. С. Судебный приговор. М., 1966.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Уголовно-исполнительному кодексу Российской Федерации. 2-е изд. М., 2005.</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РСФСР. М.,1999.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w:t>
      </w:r>
      <w:r>
        <w:rPr>
          <w:rStyle w:val="WW8Num3z0"/>
          <w:rFonts w:ascii="Verdana" w:hAnsi="Verdana"/>
          <w:color w:val="000000"/>
          <w:sz w:val="18"/>
          <w:szCs w:val="18"/>
        </w:rPr>
        <w:t> </w:t>
      </w:r>
      <w:r>
        <w:rPr>
          <w:rStyle w:val="WW8Num4z0"/>
          <w:rFonts w:ascii="Verdana" w:hAnsi="Verdana"/>
          <w:color w:val="4682B4"/>
          <w:sz w:val="18"/>
          <w:szCs w:val="18"/>
        </w:rPr>
        <w:t>Куцова</w:t>
      </w:r>
      <w:r>
        <w:rPr>
          <w:rStyle w:val="WW8Num3z0"/>
          <w:rFonts w:ascii="Verdana" w:hAnsi="Verdana"/>
          <w:color w:val="000000"/>
          <w:sz w:val="18"/>
          <w:szCs w:val="18"/>
        </w:rPr>
        <w:t> </w:t>
      </w:r>
      <w:r>
        <w:rPr>
          <w:rFonts w:ascii="Verdana" w:hAnsi="Verdana"/>
          <w:color w:val="000000"/>
          <w:sz w:val="18"/>
          <w:szCs w:val="18"/>
        </w:rPr>
        <w:t>Э. Ф. Приговор. М., 1962.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Литвинов</w:t>
      </w:r>
      <w:r>
        <w:rPr>
          <w:rStyle w:val="WW8Num3z0"/>
          <w:rFonts w:ascii="Verdana" w:hAnsi="Verdana"/>
          <w:color w:val="000000"/>
          <w:sz w:val="18"/>
          <w:szCs w:val="18"/>
        </w:rPr>
        <w:t> </w:t>
      </w:r>
      <w:r>
        <w:rPr>
          <w:rFonts w:ascii="Verdana" w:hAnsi="Verdana"/>
          <w:color w:val="000000"/>
          <w:sz w:val="18"/>
          <w:szCs w:val="18"/>
        </w:rPr>
        <w:t>Р. В. Рассмотрение судом вопросов</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приговоров. Воронеж, 1964.</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77. А. Решения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М.,1976.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Лупинская 77. А. Решения в уголовном судопроизводстве: теория, законодательство, практика. 2-е изд., перераб. и доп. М., 2010.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Маликов</w:t>
      </w:r>
      <w:r>
        <w:rPr>
          <w:rStyle w:val="WW8Num3z0"/>
          <w:rFonts w:ascii="Verdana" w:hAnsi="Verdana"/>
          <w:color w:val="000000"/>
          <w:sz w:val="18"/>
          <w:szCs w:val="18"/>
        </w:rPr>
        <w:t> </w:t>
      </w:r>
      <w:r>
        <w:rPr>
          <w:rFonts w:ascii="Verdana" w:hAnsi="Verdana"/>
          <w:color w:val="000000"/>
          <w:sz w:val="18"/>
          <w:szCs w:val="18"/>
        </w:rPr>
        <w:t>М. Ф. Эффективность приговора в советском уголовном процессе. Саратов, 1982.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 Г. Основы формирования приговора в советском уголовном процессе. Кишинев, 1989.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Матвиенко</w:t>
      </w:r>
      <w:r>
        <w:rPr>
          <w:rStyle w:val="WW8Num3z0"/>
          <w:rFonts w:ascii="Verdana" w:hAnsi="Verdana"/>
          <w:color w:val="000000"/>
          <w:sz w:val="18"/>
          <w:szCs w:val="18"/>
        </w:rPr>
        <w:t> </w:t>
      </w:r>
      <w:r>
        <w:rPr>
          <w:rFonts w:ascii="Verdana" w:hAnsi="Verdana"/>
          <w:color w:val="000000"/>
          <w:sz w:val="18"/>
          <w:szCs w:val="18"/>
        </w:rPr>
        <w:t>Е. А. Приговор суда и его исполнение. Минск, 1968.</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Матвиенко</w:t>
      </w:r>
      <w:r>
        <w:rPr>
          <w:rStyle w:val="WW8Num3z0"/>
          <w:rFonts w:ascii="Verdana" w:hAnsi="Verdana"/>
          <w:color w:val="000000"/>
          <w:sz w:val="18"/>
          <w:szCs w:val="18"/>
        </w:rPr>
        <w:t> </w:t>
      </w:r>
      <w:r>
        <w:rPr>
          <w:rFonts w:ascii="Verdana" w:hAnsi="Verdana"/>
          <w:color w:val="000000"/>
          <w:sz w:val="18"/>
          <w:szCs w:val="18"/>
        </w:rPr>
        <w:t>Е. А., Бибило В. 77.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по исполнению приговора. Минск, 1982.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Мирецкий</w:t>
      </w:r>
      <w:r>
        <w:rPr>
          <w:rStyle w:val="WW8Num3z0"/>
          <w:rFonts w:ascii="Verdana" w:hAnsi="Verdana"/>
          <w:color w:val="000000"/>
          <w:sz w:val="18"/>
          <w:szCs w:val="18"/>
        </w:rPr>
        <w:t> </w:t>
      </w:r>
      <w:r>
        <w:rPr>
          <w:rFonts w:ascii="Verdana" w:hAnsi="Verdana"/>
          <w:color w:val="000000"/>
          <w:sz w:val="18"/>
          <w:szCs w:val="18"/>
        </w:rPr>
        <w:t>С. Г. Приговор суда. М., 1989.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Некрасов</w:t>
      </w:r>
      <w:r>
        <w:rPr>
          <w:rStyle w:val="WW8Num3z0"/>
          <w:rFonts w:ascii="Verdana" w:hAnsi="Verdana"/>
          <w:color w:val="000000"/>
          <w:sz w:val="18"/>
          <w:szCs w:val="18"/>
        </w:rPr>
        <w:t> </w:t>
      </w:r>
      <w:r>
        <w:rPr>
          <w:rFonts w:ascii="Verdana" w:hAnsi="Verdana"/>
          <w:color w:val="000000"/>
          <w:sz w:val="18"/>
          <w:szCs w:val="18"/>
        </w:rPr>
        <w:t>С. В. Судебные стадии и особое производство в российском уголовном процессе. М., 2007.</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Уголовно-исполнительное судопроизводство в СССР. Иркутск, 1989.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Павлухин</w:t>
      </w:r>
      <w:r>
        <w:rPr>
          <w:rStyle w:val="WW8Num3z0"/>
          <w:rFonts w:ascii="Verdana" w:hAnsi="Verdana"/>
          <w:color w:val="000000"/>
          <w:sz w:val="18"/>
          <w:szCs w:val="18"/>
        </w:rPr>
        <w:t> </w:t>
      </w:r>
      <w:r>
        <w:rPr>
          <w:rFonts w:ascii="Verdana" w:hAnsi="Verdana"/>
          <w:color w:val="000000"/>
          <w:sz w:val="18"/>
          <w:szCs w:val="18"/>
        </w:rPr>
        <w:t>А. 77., Давыдова И. А., Эриашвили 77. Д.</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за исполнением уголовных</w:t>
      </w:r>
      <w:r>
        <w:rPr>
          <w:rStyle w:val="WW8Num3z0"/>
          <w:rFonts w:ascii="Verdana" w:hAnsi="Verdana"/>
          <w:color w:val="000000"/>
          <w:sz w:val="18"/>
          <w:szCs w:val="18"/>
        </w:rPr>
        <w:t> </w:t>
      </w:r>
      <w:r>
        <w:rPr>
          <w:rStyle w:val="WW8Num4z0"/>
          <w:rFonts w:ascii="Verdana" w:hAnsi="Verdana"/>
          <w:color w:val="4682B4"/>
          <w:sz w:val="18"/>
          <w:szCs w:val="18"/>
        </w:rPr>
        <w:t>наказаний</w:t>
      </w:r>
      <w:r>
        <w:rPr>
          <w:rFonts w:ascii="Verdana" w:hAnsi="Verdana"/>
          <w:color w:val="000000"/>
          <w:sz w:val="18"/>
          <w:szCs w:val="18"/>
        </w:rPr>
        <w:t>. М., 2008.</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Перлов</w:t>
      </w:r>
      <w:r>
        <w:rPr>
          <w:rStyle w:val="WW8Num3z0"/>
          <w:rFonts w:ascii="Verdana" w:hAnsi="Verdana"/>
          <w:color w:val="000000"/>
          <w:sz w:val="18"/>
          <w:szCs w:val="18"/>
        </w:rPr>
        <w:t> </w:t>
      </w:r>
      <w:r>
        <w:rPr>
          <w:rFonts w:ascii="Verdana" w:hAnsi="Verdana"/>
          <w:color w:val="000000"/>
          <w:sz w:val="18"/>
          <w:szCs w:val="18"/>
        </w:rPr>
        <w:t>И. Д. Приговор в советском уголовном процессе. М.,1960.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Перлов</w:t>
      </w:r>
      <w:r>
        <w:rPr>
          <w:rStyle w:val="WW8Num3z0"/>
          <w:rFonts w:ascii="Verdana" w:hAnsi="Verdana"/>
          <w:color w:val="000000"/>
          <w:sz w:val="18"/>
          <w:szCs w:val="18"/>
        </w:rPr>
        <w:t> </w:t>
      </w:r>
      <w:r>
        <w:rPr>
          <w:rFonts w:ascii="Verdana" w:hAnsi="Verdana"/>
          <w:color w:val="000000"/>
          <w:sz w:val="18"/>
          <w:szCs w:val="18"/>
        </w:rPr>
        <w:t>И. Д. Исполнение приговора в советском уголовном процессе. М., 1963.</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Перлов</w:t>
      </w:r>
      <w:r>
        <w:rPr>
          <w:rStyle w:val="WW8Num3z0"/>
          <w:rFonts w:ascii="Verdana" w:hAnsi="Verdana"/>
          <w:color w:val="000000"/>
          <w:sz w:val="18"/>
          <w:szCs w:val="18"/>
        </w:rPr>
        <w:t> </w:t>
      </w:r>
      <w:r>
        <w:rPr>
          <w:rFonts w:ascii="Verdana" w:hAnsi="Verdana"/>
          <w:color w:val="000000"/>
          <w:sz w:val="18"/>
          <w:szCs w:val="18"/>
        </w:rPr>
        <w:t>И. Д. Исполнение приговора. М., 1963.</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Оправдательный приговор и право на реабилитацию. М., 2009.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ПинчукВ. И.,</w:t>
      </w:r>
      <w:r>
        <w:rPr>
          <w:rStyle w:val="WW8Num3z0"/>
          <w:rFonts w:ascii="Verdana" w:hAnsi="Verdana"/>
          <w:color w:val="000000"/>
          <w:sz w:val="18"/>
          <w:szCs w:val="18"/>
        </w:rPr>
        <w:t> </w:t>
      </w:r>
      <w:r>
        <w:rPr>
          <w:rStyle w:val="WW8Num4z0"/>
          <w:rFonts w:ascii="Verdana" w:hAnsi="Verdana"/>
          <w:color w:val="4682B4"/>
          <w:sz w:val="18"/>
          <w:szCs w:val="18"/>
        </w:rPr>
        <w:t>Царев</w:t>
      </w:r>
      <w:r>
        <w:rPr>
          <w:rStyle w:val="WW8Num3z0"/>
          <w:rFonts w:ascii="Verdana" w:hAnsi="Verdana"/>
          <w:color w:val="000000"/>
          <w:sz w:val="18"/>
          <w:szCs w:val="18"/>
        </w:rPr>
        <w:t> </w:t>
      </w:r>
      <w:r>
        <w:rPr>
          <w:rFonts w:ascii="Verdana" w:hAnsi="Verdana"/>
          <w:color w:val="000000"/>
          <w:sz w:val="18"/>
          <w:szCs w:val="18"/>
        </w:rPr>
        <w:t>И. М. Вопросы уголовного права и процесса при исполнении приговора. М., 1966.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Рябцева</w:t>
      </w:r>
      <w:r>
        <w:rPr>
          <w:rStyle w:val="WW8Num3z0"/>
          <w:rFonts w:ascii="Verdana" w:hAnsi="Verdana"/>
          <w:color w:val="000000"/>
          <w:sz w:val="18"/>
          <w:szCs w:val="18"/>
        </w:rPr>
        <w:t> </w:t>
      </w:r>
      <w:r>
        <w:rPr>
          <w:rFonts w:ascii="Verdana" w:hAnsi="Verdana"/>
          <w:color w:val="000000"/>
          <w:sz w:val="18"/>
          <w:szCs w:val="18"/>
        </w:rPr>
        <w:t>Е. В. Исполнение приговора в уголовном процессе России. Ростов н/Д, 2007.</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Рябцева</w:t>
      </w:r>
      <w:r>
        <w:rPr>
          <w:rStyle w:val="WW8Num3z0"/>
          <w:rFonts w:ascii="Verdana" w:hAnsi="Verdana"/>
          <w:color w:val="000000"/>
          <w:sz w:val="18"/>
          <w:szCs w:val="18"/>
        </w:rPr>
        <w:t> </w:t>
      </w:r>
      <w:r>
        <w:rPr>
          <w:rFonts w:ascii="Verdana" w:hAnsi="Verdana"/>
          <w:color w:val="000000"/>
          <w:sz w:val="18"/>
          <w:szCs w:val="18"/>
        </w:rPr>
        <w:t>Е. В. Правосудие в уголовном процессе России. М., 2010.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Саркисянц Г. 77. Участие</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в кассационной, надзорной инстанциях и при исполнении приговора. Ташкент, 1965.</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Свиридов</w:t>
      </w:r>
      <w:r>
        <w:rPr>
          <w:rStyle w:val="WW8Num3z0"/>
          <w:rFonts w:ascii="Verdana" w:hAnsi="Verdana"/>
          <w:color w:val="000000"/>
          <w:sz w:val="18"/>
          <w:szCs w:val="18"/>
        </w:rPr>
        <w:t> </w:t>
      </w:r>
      <w:r>
        <w:rPr>
          <w:rFonts w:ascii="Verdana" w:hAnsi="Verdana"/>
          <w:color w:val="000000"/>
          <w:sz w:val="18"/>
          <w:szCs w:val="18"/>
        </w:rPr>
        <w:t>М. К. Сущность и предмет стадии исполнения приговора. Томск, 1978.</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Суханова</w:t>
      </w:r>
      <w:r>
        <w:rPr>
          <w:rStyle w:val="WW8Num3z0"/>
          <w:rFonts w:ascii="Verdana" w:hAnsi="Verdana"/>
          <w:color w:val="000000"/>
          <w:sz w:val="18"/>
          <w:szCs w:val="18"/>
        </w:rPr>
        <w:t> </w:t>
      </w:r>
      <w:r>
        <w:rPr>
          <w:rFonts w:ascii="Verdana" w:hAnsi="Verdana"/>
          <w:color w:val="000000"/>
          <w:sz w:val="18"/>
          <w:szCs w:val="18"/>
        </w:rPr>
        <w:t>Н. 77. Оправдательный приговор в российском уголовном судопроизводстве: понятие, значение, основания. Иркутск, 2008.</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Тулянский</w:t>
      </w:r>
      <w:r>
        <w:rPr>
          <w:rStyle w:val="WW8Num3z0"/>
          <w:rFonts w:ascii="Verdana" w:hAnsi="Verdana"/>
          <w:color w:val="000000"/>
          <w:sz w:val="18"/>
          <w:szCs w:val="18"/>
        </w:rPr>
        <w:t> </w:t>
      </w:r>
      <w:r>
        <w:rPr>
          <w:rFonts w:ascii="Verdana" w:hAnsi="Verdana"/>
          <w:color w:val="000000"/>
          <w:sz w:val="18"/>
          <w:szCs w:val="18"/>
        </w:rPr>
        <w:t>Д. В. Стадия исполнения приговора в уголовном судопроизводстве. М., 2004.</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Тулянский</w:t>
      </w:r>
      <w:r>
        <w:rPr>
          <w:rStyle w:val="WW8Num3z0"/>
          <w:rFonts w:ascii="Verdana" w:hAnsi="Verdana"/>
          <w:color w:val="000000"/>
          <w:sz w:val="18"/>
          <w:szCs w:val="18"/>
        </w:rPr>
        <w:t> </w:t>
      </w:r>
      <w:r>
        <w:rPr>
          <w:rFonts w:ascii="Verdana" w:hAnsi="Verdana"/>
          <w:color w:val="000000"/>
          <w:sz w:val="18"/>
          <w:szCs w:val="18"/>
        </w:rPr>
        <w:t>Д. В. Стадия исполнения приговора в уголовном судопроизводстве. М., 2010.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 77. Обвинение и судебный</w:t>
      </w:r>
      <w:r>
        <w:rPr>
          <w:rStyle w:val="WW8Num3z0"/>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 Казань, 1965.</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Филимонов</w:t>
      </w:r>
      <w:r>
        <w:rPr>
          <w:rStyle w:val="WW8Num3z0"/>
          <w:rFonts w:ascii="Verdana" w:hAnsi="Verdana"/>
          <w:color w:val="000000"/>
          <w:sz w:val="18"/>
          <w:szCs w:val="18"/>
        </w:rPr>
        <w:t> </w:t>
      </w:r>
      <w:r>
        <w:rPr>
          <w:rFonts w:ascii="Verdana" w:hAnsi="Verdana"/>
          <w:color w:val="000000"/>
          <w:sz w:val="18"/>
          <w:szCs w:val="18"/>
        </w:rPr>
        <w:t>Б. А. Процессуальные вопросы досрочного</w:t>
      </w:r>
      <w:r>
        <w:rPr>
          <w:rStyle w:val="WW8Num3z0"/>
          <w:rFonts w:ascii="Verdana" w:hAnsi="Verdana"/>
          <w:color w:val="000000"/>
          <w:sz w:val="18"/>
          <w:szCs w:val="18"/>
        </w:rPr>
        <w:t> </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от наказания несовершеннолетних. М., 1965.</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Цоколова</w:t>
      </w:r>
      <w:r>
        <w:rPr>
          <w:rStyle w:val="WW8Num3z0"/>
          <w:rFonts w:ascii="Verdana" w:hAnsi="Verdana"/>
          <w:color w:val="000000"/>
          <w:sz w:val="18"/>
          <w:szCs w:val="18"/>
        </w:rPr>
        <w:t> </w:t>
      </w:r>
      <w:r>
        <w:rPr>
          <w:rFonts w:ascii="Verdana" w:hAnsi="Verdana"/>
          <w:color w:val="000000"/>
          <w:sz w:val="18"/>
          <w:szCs w:val="18"/>
        </w:rPr>
        <w:t>О. И., Костылева Г. В.,</w:t>
      </w:r>
      <w:r>
        <w:rPr>
          <w:rStyle w:val="WW8Num3z0"/>
          <w:rFonts w:ascii="Verdana" w:hAnsi="Verdana"/>
          <w:color w:val="000000"/>
          <w:sz w:val="18"/>
          <w:szCs w:val="18"/>
        </w:rPr>
        <w:t> </w:t>
      </w:r>
      <w:r>
        <w:rPr>
          <w:rStyle w:val="WW8Num4z0"/>
          <w:rFonts w:ascii="Verdana" w:hAnsi="Verdana"/>
          <w:color w:val="4682B4"/>
          <w:sz w:val="18"/>
          <w:szCs w:val="18"/>
        </w:rPr>
        <w:t>Рогачев</w:t>
      </w:r>
      <w:r>
        <w:rPr>
          <w:rStyle w:val="WW8Num3z0"/>
          <w:rFonts w:ascii="Verdana" w:hAnsi="Verdana"/>
          <w:color w:val="000000"/>
          <w:sz w:val="18"/>
          <w:szCs w:val="18"/>
        </w:rPr>
        <w:t> </w:t>
      </w:r>
      <w:r>
        <w:rPr>
          <w:rFonts w:ascii="Verdana" w:hAnsi="Verdana"/>
          <w:color w:val="000000"/>
          <w:sz w:val="18"/>
          <w:szCs w:val="18"/>
        </w:rPr>
        <w:t>С. А. Реабилитация в уголовном процессе. М., 2010.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А. Л. Право на защиту в</w:t>
      </w:r>
      <w:r>
        <w:rPr>
          <w:rStyle w:val="WW8Num3z0"/>
          <w:rFonts w:ascii="Verdana" w:hAnsi="Verdana"/>
          <w:color w:val="000000"/>
          <w:sz w:val="18"/>
          <w:szCs w:val="18"/>
        </w:rPr>
        <w:t> </w:t>
      </w:r>
      <w:r>
        <w:rPr>
          <w:rStyle w:val="WW8Num4z0"/>
          <w:rFonts w:ascii="Verdana" w:hAnsi="Verdana"/>
          <w:color w:val="4682B4"/>
          <w:sz w:val="18"/>
          <w:szCs w:val="18"/>
        </w:rPr>
        <w:t>кассационном</w:t>
      </w:r>
      <w:r>
        <w:rPr>
          <w:rStyle w:val="WW8Num3z0"/>
          <w:rFonts w:ascii="Verdana" w:hAnsi="Verdana"/>
          <w:color w:val="000000"/>
          <w:sz w:val="18"/>
          <w:szCs w:val="18"/>
        </w:rPr>
        <w:t> </w:t>
      </w:r>
      <w:r>
        <w:rPr>
          <w:rFonts w:ascii="Verdana" w:hAnsi="Verdana"/>
          <w:color w:val="000000"/>
          <w:sz w:val="18"/>
          <w:szCs w:val="18"/>
        </w:rPr>
        <w:t>и надзорном производстве и при исполнении приговора. Саратов, 1965.</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Швецов</w:t>
      </w:r>
      <w:r>
        <w:rPr>
          <w:rStyle w:val="WW8Num3z0"/>
          <w:rFonts w:ascii="Verdana" w:hAnsi="Verdana"/>
          <w:color w:val="000000"/>
          <w:sz w:val="18"/>
          <w:szCs w:val="18"/>
        </w:rPr>
        <w:t> </w:t>
      </w:r>
      <w:r>
        <w:rPr>
          <w:rFonts w:ascii="Verdana" w:hAnsi="Verdana"/>
          <w:color w:val="000000"/>
          <w:sz w:val="18"/>
          <w:szCs w:val="18"/>
        </w:rPr>
        <w:t>В. И. Исполнение приговора в советском уголовном процессе. М., 1982.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 К. Структура советского уголовного процесса: система стадий и система производств. Основные и дополнительные производства. Томск, 1991.</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публикации</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Глазкова</w:t>
      </w:r>
      <w:r>
        <w:rPr>
          <w:rStyle w:val="WW8Num3z0"/>
          <w:rFonts w:ascii="Verdana" w:hAnsi="Verdana"/>
          <w:color w:val="000000"/>
          <w:sz w:val="18"/>
          <w:szCs w:val="18"/>
        </w:rPr>
        <w:t> </w:t>
      </w:r>
      <w:r>
        <w:rPr>
          <w:rFonts w:ascii="Verdana" w:hAnsi="Verdana"/>
          <w:color w:val="000000"/>
          <w:sz w:val="18"/>
          <w:szCs w:val="18"/>
        </w:rPr>
        <w:t>В. Н. Характеристика предмета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и доказательств по делам об условно-досрочном</w:t>
      </w:r>
      <w:r>
        <w:rPr>
          <w:rStyle w:val="WW8Num3z0"/>
          <w:rFonts w:ascii="Verdana" w:hAnsi="Verdana"/>
          <w:color w:val="000000"/>
          <w:sz w:val="18"/>
          <w:szCs w:val="18"/>
        </w:rPr>
        <w:t> </w:t>
      </w:r>
      <w:r>
        <w:rPr>
          <w:rStyle w:val="WW8Num4z0"/>
          <w:rFonts w:ascii="Verdana" w:hAnsi="Verdana"/>
          <w:color w:val="4682B4"/>
          <w:sz w:val="18"/>
          <w:szCs w:val="18"/>
        </w:rPr>
        <w:t>освобождении</w:t>
      </w:r>
      <w:r>
        <w:rPr>
          <w:rStyle w:val="WW8Num3z0"/>
          <w:rFonts w:ascii="Verdana" w:hAnsi="Verdana"/>
          <w:color w:val="000000"/>
          <w:sz w:val="18"/>
          <w:szCs w:val="18"/>
        </w:rPr>
        <w:t> </w:t>
      </w:r>
      <w:r>
        <w:rPr>
          <w:rFonts w:ascii="Verdana" w:hAnsi="Verdana"/>
          <w:color w:val="000000"/>
          <w:sz w:val="18"/>
          <w:szCs w:val="18"/>
        </w:rPr>
        <w:t>от наказания // Актуальные вопросы</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Томск, 1978.</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Квщиния Д. А. Уголовно-процессуальные новеллы, регулирующие деятельность суда в стадии исполнения приговора // Научный вестник Омской академии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2012. № 1.</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Кобяков</w:t>
      </w:r>
      <w:r>
        <w:rPr>
          <w:rStyle w:val="WW8Num3z0"/>
          <w:rFonts w:ascii="Verdana" w:hAnsi="Verdana"/>
          <w:color w:val="000000"/>
          <w:sz w:val="18"/>
          <w:szCs w:val="18"/>
        </w:rPr>
        <w:t> </w:t>
      </w:r>
      <w:r>
        <w:rPr>
          <w:rFonts w:ascii="Verdana" w:hAnsi="Verdana"/>
          <w:color w:val="000000"/>
          <w:sz w:val="18"/>
          <w:szCs w:val="18"/>
        </w:rPr>
        <w:t>В. М. О стадийности уголовного судопроизводства и единстве уголовно-процессуальной формы // Уголовно-процессуальные формы борьбы с</w:t>
      </w:r>
      <w:r>
        <w:rPr>
          <w:rStyle w:val="WW8Num3z0"/>
          <w:rFonts w:ascii="Verdana" w:hAnsi="Verdana"/>
          <w:color w:val="000000"/>
          <w:sz w:val="18"/>
          <w:szCs w:val="18"/>
        </w:rPr>
        <w:t> </w:t>
      </w:r>
      <w:r>
        <w:rPr>
          <w:rStyle w:val="WW8Num4z0"/>
          <w:rFonts w:ascii="Verdana" w:hAnsi="Verdana"/>
          <w:color w:val="4682B4"/>
          <w:sz w:val="18"/>
          <w:szCs w:val="18"/>
        </w:rPr>
        <w:t>правонарушениями</w:t>
      </w:r>
      <w:r>
        <w:rPr>
          <w:rFonts w:ascii="Verdana" w:hAnsi="Verdana"/>
          <w:color w:val="000000"/>
          <w:sz w:val="18"/>
          <w:szCs w:val="18"/>
        </w:rPr>
        <w:t>. Свердловск, 1983.</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Кобяков</w:t>
      </w:r>
      <w:r>
        <w:rPr>
          <w:rStyle w:val="WW8Num3z0"/>
          <w:rFonts w:ascii="Verdana" w:hAnsi="Verdana"/>
          <w:color w:val="000000"/>
          <w:sz w:val="18"/>
          <w:szCs w:val="18"/>
        </w:rPr>
        <w:t> </w:t>
      </w:r>
      <w:r>
        <w:rPr>
          <w:rFonts w:ascii="Verdana" w:hAnsi="Verdana"/>
          <w:color w:val="000000"/>
          <w:sz w:val="18"/>
          <w:szCs w:val="18"/>
        </w:rPr>
        <w:t>В. М. Понятие и значение процессуальных оснований стадий уголовного судопроизводства// Проблемы совершенствования уголовно-процессуального законодательства. Свердловск, 1985.</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89.</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В. М. Уголовно-процессуальная форма исполнения приговора к</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свободы и ее дальнейшее совершенствование // Новая Конституция СССР и проблемы совершенствования деятельности</w:t>
      </w:r>
      <w:r>
        <w:rPr>
          <w:rStyle w:val="WW8Num3z0"/>
          <w:rFonts w:ascii="Verdana" w:hAnsi="Verdana"/>
          <w:color w:val="000000"/>
          <w:sz w:val="18"/>
          <w:szCs w:val="18"/>
        </w:rPr>
        <w:t> </w:t>
      </w:r>
      <w:r>
        <w:rPr>
          <w:rStyle w:val="WW8Num4z0"/>
          <w:rFonts w:ascii="Verdana" w:hAnsi="Verdana"/>
          <w:color w:val="4682B4"/>
          <w:sz w:val="18"/>
          <w:szCs w:val="18"/>
        </w:rPr>
        <w:t>ИТУ</w:t>
      </w:r>
      <w:r>
        <w:rPr>
          <w:rFonts w:ascii="Verdana" w:hAnsi="Verdana"/>
          <w:color w:val="000000"/>
          <w:sz w:val="18"/>
          <w:szCs w:val="18"/>
        </w:rPr>
        <w:t>. Рязань, 1980.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Малькова Н. Разрешение вопросов, возникающих при исполнении приговора// Сов.</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1975. № 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Миненок</w:t>
      </w:r>
      <w:r>
        <w:rPr>
          <w:rStyle w:val="WW8Num3z0"/>
          <w:rFonts w:ascii="Verdana" w:hAnsi="Verdana"/>
          <w:color w:val="000000"/>
          <w:sz w:val="18"/>
          <w:szCs w:val="18"/>
        </w:rPr>
        <w:t> </w:t>
      </w:r>
      <w:r>
        <w:rPr>
          <w:rFonts w:ascii="Verdana" w:hAnsi="Verdana"/>
          <w:color w:val="000000"/>
          <w:sz w:val="18"/>
          <w:szCs w:val="18"/>
        </w:rPr>
        <w:t>А. И. Содержание и цели стадии исполнения приговора // Вопросы осуществления правосудия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Калининград, 1984.</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Николюк В В. Судебный контроль за исполнением приговора// Вестник Оренбургского ун-та. 2006. №. 3.</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А. А. Идейные и нравственные аспекты реабилитации в российском уголовном процессе // Идейные и нравственные начала уголовного процесса : мат-лы междунар. науч.-практ. конф. М., 2009.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Ржевский А.,</w:t>
      </w:r>
      <w:r>
        <w:rPr>
          <w:rStyle w:val="WW8Num3z0"/>
          <w:rFonts w:ascii="Verdana" w:hAnsi="Verdana"/>
          <w:color w:val="000000"/>
          <w:sz w:val="18"/>
          <w:szCs w:val="18"/>
        </w:rPr>
        <w:t> </w:t>
      </w:r>
      <w:r>
        <w:rPr>
          <w:rStyle w:val="WW8Num4z0"/>
          <w:rFonts w:ascii="Verdana" w:hAnsi="Verdana"/>
          <w:color w:val="4682B4"/>
          <w:sz w:val="18"/>
          <w:szCs w:val="18"/>
        </w:rPr>
        <w:t>Чепурнова</w:t>
      </w:r>
      <w:r>
        <w:rPr>
          <w:rStyle w:val="WW8Num3z0"/>
          <w:rFonts w:ascii="Verdana" w:hAnsi="Verdana"/>
          <w:color w:val="000000"/>
          <w:sz w:val="18"/>
          <w:szCs w:val="18"/>
        </w:rPr>
        <w:t> </w:t>
      </w:r>
      <w:r>
        <w:rPr>
          <w:rFonts w:ascii="Verdana" w:hAnsi="Verdana"/>
          <w:color w:val="000000"/>
          <w:sz w:val="18"/>
          <w:szCs w:val="18"/>
        </w:rPr>
        <w:t>Н. Судебная власть в</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системе разделения властей // Рос. юстиция. 1997. № 7.</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Руднев Вл.</w:t>
      </w:r>
      <w:r>
        <w:rPr>
          <w:rStyle w:val="WW8Num3z0"/>
          <w:rFonts w:ascii="Verdana" w:hAnsi="Verdana"/>
          <w:color w:val="000000"/>
          <w:sz w:val="18"/>
          <w:szCs w:val="18"/>
        </w:rPr>
        <w:t> </w:t>
      </w:r>
      <w:r>
        <w:rPr>
          <w:rStyle w:val="WW8Num4z0"/>
          <w:rFonts w:ascii="Verdana" w:hAnsi="Verdana"/>
          <w:color w:val="4682B4"/>
          <w:sz w:val="18"/>
          <w:szCs w:val="18"/>
        </w:rPr>
        <w:t>Пенитенциарный</w:t>
      </w:r>
      <w:r>
        <w:rPr>
          <w:rStyle w:val="WW8Num3z0"/>
          <w:rFonts w:ascii="Verdana" w:hAnsi="Verdana"/>
          <w:color w:val="000000"/>
          <w:sz w:val="18"/>
          <w:szCs w:val="18"/>
        </w:rPr>
        <w:t> </w:t>
      </w:r>
      <w:r>
        <w:rPr>
          <w:rFonts w:ascii="Verdana" w:hAnsi="Verdana"/>
          <w:color w:val="000000"/>
          <w:sz w:val="18"/>
          <w:szCs w:val="18"/>
        </w:rPr>
        <w:t>судья. К вопросу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контроле за исполнением наказаний // Рос. юстиция. 2001. № 8.</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Соколов И. Проблемы назначения уголовного наказания в виде ограничения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 Уголовное право. 2011. № 5.</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Стеничкин</w:t>
      </w:r>
      <w:r>
        <w:rPr>
          <w:rStyle w:val="WW8Num3z0"/>
          <w:rFonts w:ascii="Verdana" w:hAnsi="Verdana"/>
          <w:color w:val="000000"/>
          <w:sz w:val="18"/>
          <w:szCs w:val="18"/>
        </w:rPr>
        <w:t> </w:t>
      </w:r>
      <w:r>
        <w:rPr>
          <w:rFonts w:ascii="Verdana" w:hAnsi="Verdana"/>
          <w:color w:val="000000"/>
          <w:sz w:val="18"/>
          <w:szCs w:val="18"/>
        </w:rPr>
        <w:t>Г. А. Понятие и юридическая природа отсрочки</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 беременным женщинам и женщинам, имеющим</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детей, как меры уголовно-правового характера // Рос. судья. 2003. № 1.</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Толкаченко</w:t>
      </w:r>
      <w:r>
        <w:rPr>
          <w:rStyle w:val="WW8Num3z0"/>
          <w:rFonts w:ascii="Verdana" w:hAnsi="Verdana"/>
          <w:color w:val="000000"/>
          <w:sz w:val="18"/>
          <w:szCs w:val="18"/>
        </w:rPr>
        <w:t> </w:t>
      </w:r>
      <w:r>
        <w:rPr>
          <w:rFonts w:ascii="Verdana" w:hAnsi="Verdana"/>
          <w:color w:val="000000"/>
          <w:sz w:val="18"/>
          <w:szCs w:val="18"/>
        </w:rPr>
        <w:t>А. А. Применение судами законодательства об исполнении приговора: основные тезисы постановления Пленума ВС РФ // Уголовный процесс. 2012. № 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Червоткин</w:t>
      </w:r>
      <w:r>
        <w:rPr>
          <w:rStyle w:val="WW8Num3z0"/>
          <w:rFonts w:ascii="Verdana" w:hAnsi="Verdana"/>
          <w:color w:val="000000"/>
          <w:sz w:val="18"/>
          <w:szCs w:val="18"/>
        </w:rPr>
        <w:t> </w:t>
      </w:r>
      <w:r>
        <w:rPr>
          <w:rFonts w:ascii="Verdana" w:hAnsi="Verdana"/>
          <w:color w:val="000000"/>
          <w:sz w:val="18"/>
          <w:szCs w:val="18"/>
        </w:rPr>
        <w:t>А. С. Развитие понятия промежуточного судебного решения в современном уголовном процессе // Рос. юстиция. 2011. № 11.</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Чистяков</w:t>
      </w:r>
      <w:r>
        <w:rPr>
          <w:rStyle w:val="WW8Num3z0"/>
          <w:rFonts w:ascii="Verdana" w:hAnsi="Verdana"/>
          <w:color w:val="000000"/>
          <w:sz w:val="18"/>
          <w:szCs w:val="18"/>
        </w:rPr>
        <w:t> </w:t>
      </w:r>
      <w:r>
        <w:rPr>
          <w:rFonts w:ascii="Verdana" w:hAnsi="Verdana"/>
          <w:color w:val="000000"/>
          <w:sz w:val="18"/>
          <w:szCs w:val="18"/>
        </w:rPr>
        <w:t>Н. Ф. Процессуальные вопросы исполнения приговора, определения и постановления суда // Проблемы</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уголовно-процессуального права / отв. ред. В. М. Савицкий. М., 1987.</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 К. Понятие правосудия и принципы его определения // Избранные статьи (1985-1996 гг.). Томск, 1997.</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Диссертации и авторефераты диссертаций</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Амануллина</w:t>
      </w:r>
      <w:r>
        <w:rPr>
          <w:rStyle w:val="WW8Num3z0"/>
          <w:rFonts w:ascii="Verdana" w:hAnsi="Verdana"/>
          <w:color w:val="000000"/>
          <w:sz w:val="18"/>
          <w:szCs w:val="18"/>
        </w:rPr>
        <w:t> </w:t>
      </w:r>
      <w:r>
        <w:rPr>
          <w:rFonts w:ascii="Verdana" w:hAnsi="Verdana"/>
          <w:color w:val="000000"/>
          <w:sz w:val="18"/>
          <w:szCs w:val="18"/>
        </w:rPr>
        <w:t>А. Ф. Судебный контроль в стадии исполнения приговора :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2008.</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Арабу ли Д. Т. Институт защиты прав и интересов лиц в уголовном судопроизводстве : дис. . д-ра юрид. наук. Челябинск, 2010.</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Берова</w:t>
      </w:r>
      <w:r>
        <w:rPr>
          <w:rStyle w:val="WW8Num3z0"/>
          <w:rFonts w:ascii="Verdana" w:hAnsi="Verdana"/>
          <w:color w:val="000000"/>
          <w:sz w:val="18"/>
          <w:szCs w:val="18"/>
        </w:rPr>
        <w:t> </w:t>
      </w:r>
      <w:r>
        <w:rPr>
          <w:rFonts w:ascii="Verdana" w:hAnsi="Verdana"/>
          <w:color w:val="000000"/>
          <w:sz w:val="18"/>
          <w:szCs w:val="18"/>
        </w:rPr>
        <w:t>Д. М. Основы теории функционализма в уголовном судопроизводстве : автореф. дис. . д-ра юрид. наук. Ростов н/Д, 2011.</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 М. Механизм обеспечения прав личности в российском уголовном процессе : автореф. дис. . д-ра юрид. наук. Екатеринбург, 1999.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О. В. Производство по рассмотрению и разрешению вопросов, связанных с условно-досрочным освобождением : дис. . канд. юрид. наук. Томск, 2004.</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 А. Механизм реализации судебной власти посредством уголовного судопроизводства : автореф. дис. . д-ра юрид. наук. М., 2004.</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Гаджирамазанова</w:t>
      </w:r>
      <w:r>
        <w:rPr>
          <w:rStyle w:val="WW8Num3z0"/>
          <w:rFonts w:ascii="Verdana" w:hAnsi="Verdana"/>
          <w:color w:val="000000"/>
          <w:sz w:val="18"/>
          <w:szCs w:val="18"/>
        </w:rPr>
        <w:t> </w:t>
      </w:r>
      <w:r>
        <w:rPr>
          <w:rFonts w:ascii="Verdana" w:hAnsi="Verdana"/>
          <w:color w:val="000000"/>
          <w:sz w:val="18"/>
          <w:szCs w:val="18"/>
        </w:rPr>
        <w:t>77. К. Отсрочка отбывания наказания беременным женщинам и женщинам, имеющим малолетних детей : автореф. дис. . канд. юрид. наук. Махачкала, 2002.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Гапонов</w:t>
      </w:r>
      <w:r>
        <w:rPr>
          <w:rStyle w:val="WW8Num3z0"/>
          <w:rFonts w:ascii="Verdana" w:hAnsi="Verdana"/>
          <w:color w:val="000000"/>
          <w:sz w:val="18"/>
          <w:szCs w:val="18"/>
        </w:rPr>
        <w:t> </w:t>
      </w:r>
      <w:r>
        <w:rPr>
          <w:rFonts w:ascii="Verdana" w:hAnsi="Verdana"/>
          <w:color w:val="000000"/>
          <w:sz w:val="18"/>
          <w:szCs w:val="18"/>
        </w:rPr>
        <w:t>Е. Н. Совершенствование правового регулирования судопроизводства при исполнении приговора : дис. . канд. юрид. наук. М., 2009.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Гапонов</w:t>
      </w:r>
      <w:r>
        <w:rPr>
          <w:rStyle w:val="WW8Num3z0"/>
          <w:rFonts w:ascii="Verdana" w:hAnsi="Verdana"/>
          <w:color w:val="000000"/>
          <w:sz w:val="18"/>
          <w:szCs w:val="18"/>
        </w:rPr>
        <w:t> </w:t>
      </w:r>
      <w:r>
        <w:rPr>
          <w:rFonts w:ascii="Verdana" w:hAnsi="Verdana"/>
          <w:color w:val="000000"/>
          <w:sz w:val="18"/>
          <w:szCs w:val="18"/>
        </w:rPr>
        <w:t>Е. Н. Совершенствование правового регулирования судопроизводства при исполнении приговора : автореф. дис. . канд. юрид. наук. М., 2009.</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Гилинский</w:t>
      </w:r>
      <w:r>
        <w:rPr>
          <w:rStyle w:val="WW8Num3z0"/>
          <w:rFonts w:ascii="Verdana" w:hAnsi="Verdana"/>
          <w:color w:val="000000"/>
          <w:sz w:val="18"/>
          <w:szCs w:val="18"/>
        </w:rPr>
        <w:t> </w:t>
      </w:r>
      <w:r>
        <w:rPr>
          <w:rFonts w:ascii="Verdana" w:hAnsi="Verdana"/>
          <w:color w:val="000000"/>
          <w:sz w:val="18"/>
          <w:szCs w:val="18"/>
        </w:rPr>
        <w:t>Я. И. Исполнение приговора как стадия советского уголовного процесса : автореф. дис. . канд. юрид. наук. Л., 1967.</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113.</w:t>
      </w:r>
      <w:r>
        <w:rPr>
          <w:rStyle w:val="WW8Num3z0"/>
          <w:rFonts w:ascii="Verdana" w:hAnsi="Verdana"/>
          <w:color w:val="000000"/>
          <w:sz w:val="18"/>
          <w:szCs w:val="18"/>
        </w:rPr>
        <w:t> </w:t>
      </w:r>
      <w:r>
        <w:rPr>
          <w:rStyle w:val="WW8Num4z0"/>
          <w:rFonts w:ascii="Verdana" w:hAnsi="Verdana"/>
          <w:color w:val="4682B4"/>
          <w:sz w:val="18"/>
          <w:szCs w:val="18"/>
        </w:rPr>
        <w:t>Курганский</w:t>
      </w:r>
      <w:r>
        <w:rPr>
          <w:rStyle w:val="WW8Num3z0"/>
          <w:rFonts w:ascii="Verdana" w:hAnsi="Verdana"/>
          <w:color w:val="000000"/>
          <w:sz w:val="18"/>
          <w:szCs w:val="18"/>
        </w:rPr>
        <w:t> </w:t>
      </w:r>
      <w:r>
        <w:rPr>
          <w:rFonts w:ascii="Verdana" w:hAnsi="Verdana"/>
          <w:color w:val="000000"/>
          <w:sz w:val="18"/>
          <w:szCs w:val="18"/>
        </w:rPr>
        <w:t>М. Г. Вопросы исполнения приговора, разрешаемые районными (городскими) судами по месту отбывания наказания</w:t>
      </w:r>
      <w:r>
        <w:rPr>
          <w:rStyle w:val="WW8Num3z0"/>
          <w:rFonts w:ascii="Verdana" w:hAnsi="Verdana"/>
          <w:color w:val="000000"/>
          <w:sz w:val="18"/>
          <w:szCs w:val="18"/>
        </w:rPr>
        <w:t> </w:t>
      </w:r>
      <w:r>
        <w:rPr>
          <w:rStyle w:val="WW8Num4z0"/>
          <w:rFonts w:ascii="Verdana" w:hAnsi="Verdana"/>
          <w:color w:val="4682B4"/>
          <w:sz w:val="18"/>
          <w:szCs w:val="18"/>
        </w:rPr>
        <w:t>осужденными</w:t>
      </w:r>
      <w:r>
        <w:rPr>
          <w:rStyle w:val="WW8Num3z0"/>
          <w:rFonts w:ascii="Verdana" w:hAnsi="Verdana"/>
          <w:color w:val="000000"/>
          <w:sz w:val="18"/>
          <w:szCs w:val="18"/>
        </w:rPr>
        <w:t> </w:t>
      </w:r>
      <w:r>
        <w:rPr>
          <w:rFonts w:ascii="Verdana" w:hAnsi="Verdana"/>
          <w:color w:val="000000"/>
          <w:sz w:val="18"/>
          <w:szCs w:val="18"/>
        </w:rPr>
        <w:t>: автореф. дис. . канд. юрид. наук. Краснодар, 2007.</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Ложкина</w:t>
      </w:r>
      <w:r>
        <w:rPr>
          <w:rStyle w:val="WW8Num3z0"/>
          <w:rFonts w:ascii="Verdana" w:hAnsi="Verdana"/>
          <w:color w:val="000000"/>
          <w:sz w:val="18"/>
          <w:szCs w:val="18"/>
        </w:rPr>
        <w:t> </w:t>
      </w:r>
      <w:r>
        <w:rPr>
          <w:rFonts w:ascii="Verdana" w:hAnsi="Verdana"/>
          <w:color w:val="000000"/>
          <w:sz w:val="18"/>
          <w:szCs w:val="18"/>
        </w:rPr>
        <w:t>Л. В. Заключение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осужденных, злостно уклоняющихся от отбывания наказания в виде</w:t>
      </w:r>
      <w:r>
        <w:rPr>
          <w:rStyle w:val="WW8Num3z0"/>
          <w:rFonts w:ascii="Verdana" w:hAnsi="Verdana"/>
          <w:color w:val="000000"/>
          <w:sz w:val="18"/>
          <w:szCs w:val="18"/>
        </w:rPr>
        <w:t> </w:t>
      </w:r>
      <w:r>
        <w:rPr>
          <w:rStyle w:val="WW8Num4z0"/>
          <w:rFonts w:ascii="Verdana" w:hAnsi="Verdana"/>
          <w:color w:val="4682B4"/>
          <w:sz w:val="18"/>
          <w:szCs w:val="18"/>
        </w:rPr>
        <w:t>штрафа</w:t>
      </w:r>
      <w:r>
        <w:rPr>
          <w:rFonts w:ascii="Verdana" w:hAnsi="Verdana"/>
          <w:color w:val="000000"/>
          <w:sz w:val="18"/>
          <w:szCs w:val="18"/>
        </w:rPr>
        <w:t>, обязательных работ, исправительных работ или ограничения свободы (вопросы теории и практики) : дис. . канд. юрид. наук. Ижевск, 2007.</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Минязева</w:t>
      </w:r>
      <w:r>
        <w:rPr>
          <w:rStyle w:val="WW8Num3z0"/>
          <w:rFonts w:ascii="Verdana" w:hAnsi="Verdana"/>
          <w:color w:val="000000"/>
          <w:sz w:val="18"/>
          <w:szCs w:val="18"/>
        </w:rPr>
        <w:t> </w:t>
      </w:r>
      <w:r>
        <w:rPr>
          <w:rFonts w:ascii="Verdana" w:hAnsi="Verdana"/>
          <w:color w:val="000000"/>
          <w:sz w:val="18"/>
          <w:szCs w:val="18"/>
        </w:rPr>
        <w:t>Т. Ф. Отсрочка исполнения приговора : автореф. дис. . канд. юрид. наук. М., 1982.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Минязева</w:t>
      </w:r>
      <w:r>
        <w:rPr>
          <w:rStyle w:val="WW8Num3z0"/>
          <w:rFonts w:ascii="Verdana" w:hAnsi="Verdana"/>
          <w:color w:val="000000"/>
          <w:sz w:val="18"/>
          <w:szCs w:val="18"/>
        </w:rPr>
        <w:t> </w:t>
      </w:r>
      <w:r>
        <w:rPr>
          <w:rFonts w:ascii="Verdana" w:hAnsi="Verdana"/>
          <w:color w:val="000000"/>
          <w:sz w:val="18"/>
          <w:szCs w:val="18"/>
        </w:rPr>
        <w:t>Т. Ф. Отсрочка исполнения приговора : дис. . канд. юрид. наук. М., 1982.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 Г. Система судебного контроля в уголовном судопроизводстве: вопросы теории,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и практики : автореф. дис. . д-ра юрид. наук. Екатеринбург, 2004.</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В. В. Исполнение приговора в советском уголовном процессе : автореф. дис. . канд. юрид. наук. Саратов, 1966.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Возмещение вреда лицу,</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подвергнутому мерам уголовно-процессуального принуждения : автореф. дис. . канд. юрид. наук. М., 2011.</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Н. В. Производство по рассмотрению и разрешению дел о замене наказания в связи с</w:t>
      </w:r>
      <w:r>
        <w:rPr>
          <w:rStyle w:val="WW8Num3z0"/>
          <w:rFonts w:ascii="Verdana" w:hAnsi="Verdana"/>
          <w:color w:val="000000"/>
          <w:sz w:val="18"/>
          <w:szCs w:val="18"/>
        </w:rPr>
        <w:t> </w:t>
      </w:r>
      <w:r>
        <w:rPr>
          <w:rStyle w:val="WW8Num4z0"/>
          <w:rFonts w:ascii="Verdana" w:hAnsi="Verdana"/>
          <w:color w:val="4682B4"/>
          <w:sz w:val="18"/>
          <w:szCs w:val="18"/>
        </w:rPr>
        <w:t>уклонением</w:t>
      </w:r>
      <w:r>
        <w:rPr>
          <w:rStyle w:val="WW8Num3z0"/>
          <w:rFonts w:ascii="Verdana" w:hAnsi="Verdana"/>
          <w:color w:val="000000"/>
          <w:sz w:val="18"/>
          <w:szCs w:val="18"/>
        </w:rPr>
        <w:t> </w:t>
      </w:r>
      <w:r>
        <w:rPr>
          <w:rFonts w:ascii="Verdana" w:hAnsi="Verdana"/>
          <w:color w:val="000000"/>
          <w:sz w:val="18"/>
          <w:szCs w:val="18"/>
        </w:rPr>
        <w:t>осужденного от его отбывания : автореф. дис. . канд. юрид. наук. М., 2006.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Н. В. Производство по рассмотрению и разрешению дел о замене наказания в связи с уклонением</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от его отбывания: дис. . канд. юрид. наук. М., 2006.</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Павлычева</w:t>
      </w:r>
      <w:r>
        <w:rPr>
          <w:rStyle w:val="WW8Num3z0"/>
          <w:rFonts w:ascii="Verdana" w:hAnsi="Verdana"/>
          <w:color w:val="000000"/>
          <w:sz w:val="18"/>
          <w:szCs w:val="18"/>
        </w:rPr>
        <w:t> </w:t>
      </w:r>
      <w:r>
        <w:rPr>
          <w:rFonts w:ascii="Verdana" w:hAnsi="Verdana"/>
          <w:color w:val="000000"/>
          <w:sz w:val="18"/>
          <w:szCs w:val="18"/>
        </w:rPr>
        <w:t>О. Н. Отсрочка отбывания наказания беременным женщинам и женщинам, имеющим малолетних детей, по законодательству России : автореф. дис. . канд. юрид. наук. Ижевск, 2002.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Павлычева</w:t>
      </w:r>
      <w:r>
        <w:rPr>
          <w:rStyle w:val="WW8Num3z0"/>
          <w:rFonts w:ascii="Verdana" w:hAnsi="Verdana"/>
          <w:color w:val="000000"/>
          <w:sz w:val="18"/>
          <w:szCs w:val="18"/>
        </w:rPr>
        <w:t> </w:t>
      </w:r>
      <w:r>
        <w:rPr>
          <w:rFonts w:ascii="Verdana" w:hAnsi="Verdana"/>
          <w:color w:val="000000"/>
          <w:sz w:val="18"/>
          <w:szCs w:val="18"/>
        </w:rPr>
        <w:t>О. Н. Отсрочка отбывания наказания беременным женщинам и женщинам, имеющим малолетних детей, по законодательству России : дис. . канд. юрид. наук. Ижевск, 2002.</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Пастухов</w:t>
      </w:r>
      <w:r>
        <w:rPr>
          <w:rStyle w:val="WW8Num3z0"/>
          <w:rFonts w:ascii="Verdana" w:hAnsi="Verdana"/>
          <w:color w:val="000000"/>
          <w:sz w:val="18"/>
          <w:szCs w:val="18"/>
        </w:rPr>
        <w:t> </w:t>
      </w:r>
      <w:r>
        <w:rPr>
          <w:rFonts w:ascii="Verdana" w:hAnsi="Verdana"/>
          <w:color w:val="000000"/>
          <w:sz w:val="18"/>
          <w:szCs w:val="18"/>
        </w:rPr>
        <w:t>И. В. Производство по рассмотрению и разрешению вопросов, связанных с исполнением приговора : автореф. дис. . канд. юрид. наук. Омск, 2005.</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Пышнее Д. И.</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по делам об условном освобождении из мест</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с обязательным привлечением к труду : автореф. дис. . канд. юрид. наук. Харьков, 1981.</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Рыжков</w:t>
      </w:r>
      <w:r>
        <w:rPr>
          <w:rStyle w:val="WW8Num3z0"/>
          <w:rFonts w:ascii="Verdana" w:hAnsi="Verdana"/>
          <w:color w:val="000000"/>
          <w:sz w:val="18"/>
          <w:szCs w:val="18"/>
        </w:rPr>
        <w:t> </w:t>
      </w:r>
      <w:r>
        <w:rPr>
          <w:rFonts w:ascii="Verdana" w:hAnsi="Verdana"/>
          <w:color w:val="000000"/>
          <w:sz w:val="18"/>
          <w:szCs w:val="18"/>
        </w:rPr>
        <w:t>И. Н. Стадия исполнения приговора в советском уголовном процессе : автореф. дис. . канд. юрид. наук. М., 1965.1691. Справочная литература</w:t>
      </w:r>
    </w:p>
    <w:p w:rsidR="00826716" w:rsidRDefault="00826716" w:rsidP="008267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 И. Толковый словарь живого великорусского языка: в 4 т. СПб., 1996. Т. 4.</w:t>
      </w:r>
    </w:p>
    <w:p w:rsidR="00826716" w:rsidRDefault="00826716" w:rsidP="00826716">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826716" w:rsidRDefault="00826716" w:rsidP="00AA0932">
      <w:pPr>
        <w:jc w:val="both"/>
        <w:rPr>
          <w:rFonts w:ascii="Verdana" w:hAnsi="Verdana"/>
          <w:color w:val="FF0000"/>
          <w:sz w:val="18"/>
          <w:szCs w:val="18"/>
        </w:rPr>
      </w:pPr>
    </w:p>
    <w:p w:rsidR="00826716" w:rsidRDefault="00826716"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4EF" w:rsidRDefault="00C524EF">
      <w:r>
        <w:separator/>
      </w:r>
    </w:p>
  </w:endnote>
  <w:endnote w:type="continuationSeparator" w:id="0">
    <w:p w:rsidR="00C524EF" w:rsidRDefault="00C52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4EF" w:rsidRDefault="00C524EF">
      <w:r>
        <w:separator/>
      </w:r>
    </w:p>
  </w:footnote>
  <w:footnote w:type="continuationSeparator" w:id="0">
    <w:p w:rsidR="00C524EF" w:rsidRDefault="00C52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D78C9"/>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28B"/>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241"/>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716"/>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4EF"/>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67676425">
          <w:marLeft w:val="0"/>
          <w:marRight w:val="0"/>
          <w:marTop w:val="0"/>
          <w:marBottom w:val="0"/>
          <w:divBdr>
            <w:top w:val="none" w:sz="0" w:space="0" w:color="auto"/>
            <w:left w:val="none" w:sz="0" w:space="0" w:color="auto"/>
            <w:bottom w:val="none" w:sz="0" w:space="0" w:color="auto"/>
            <w:right w:val="none" w:sz="0" w:space="0" w:color="auto"/>
          </w:divBdr>
        </w:div>
        <w:div w:id="1669214088">
          <w:marLeft w:val="0"/>
          <w:marRight w:val="0"/>
          <w:marTop w:val="0"/>
          <w:marBottom w:val="0"/>
          <w:divBdr>
            <w:top w:val="none" w:sz="0" w:space="0" w:color="auto"/>
            <w:left w:val="none" w:sz="0" w:space="0" w:color="auto"/>
            <w:bottom w:val="none" w:sz="0" w:space="0" w:color="auto"/>
            <w:right w:val="none" w:sz="0" w:space="0" w:color="auto"/>
          </w:divBdr>
          <w:divsChild>
            <w:div w:id="1640375331">
              <w:marLeft w:val="0"/>
              <w:marRight w:val="0"/>
              <w:marTop w:val="0"/>
              <w:marBottom w:val="0"/>
              <w:divBdr>
                <w:top w:val="none" w:sz="0" w:space="0" w:color="auto"/>
                <w:left w:val="none" w:sz="0" w:space="0" w:color="auto"/>
                <w:bottom w:val="none" w:sz="0" w:space="0" w:color="auto"/>
                <w:right w:val="none" w:sz="0" w:space="0" w:color="auto"/>
              </w:divBdr>
            </w:div>
          </w:divsChild>
        </w:div>
        <w:div w:id="448669768">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sChild>
            <w:div w:id="1461074268">
              <w:marLeft w:val="0"/>
              <w:marRight w:val="0"/>
              <w:marTop w:val="0"/>
              <w:marBottom w:val="0"/>
              <w:divBdr>
                <w:top w:val="none" w:sz="0" w:space="0" w:color="auto"/>
                <w:left w:val="none" w:sz="0" w:space="0" w:color="auto"/>
                <w:bottom w:val="none" w:sz="0" w:space="0" w:color="auto"/>
                <w:right w:val="none" w:sz="0" w:space="0" w:color="auto"/>
              </w:divBdr>
            </w:div>
          </w:divsChild>
        </w:div>
        <w:div w:id="1147938157">
          <w:marLeft w:val="0"/>
          <w:marRight w:val="0"/>
          <w:marTop w:val="0"/>
          <w:marBottom w:val="0"/>
          <w:divBdr>
            <w:top w:val="none" w:sz="0" w:space="0" w:color="auto"/>
            <w:left w:val="none" w:sz="0" w:space="0" w:color="auto"/>
            <w:bottom w:val="none" w:sz="0" w:space="0" w:color="auto"/>
            <w:right w:val="none" w:sz="0" w:space="0" w:color="auto"/>
          </w:divBdr>
        </w:div>
        <w:div w:id="468673385">
          <w:marLeft w:val="0"/>
          <w:marRight w:val="0"/>
          <w:marTop w:val="0"/>
          <w:marBottom w:val="0"/>
          <w:divBdr>
            <w:top w:val="none" w:sz="0" w:space="0" w:color="auto"/>
            <w:left w:val="none" w:sz="0" w:space="0" w:color="auto"/>
            <w:bottom w:val="none" w:sz="0" w:space="0" w:color="auto"/>
            <w:right w:val="none" w:sz="0" w:space="0" w:color="auto"/>
          </w:divBdr>
          <w:divsChild>
            <w:div w:id="1337928107">
              <w:marLeft w:val="0"/>
              <w:marRight w:val="0"/>
              <w:marTop w:val="0"/>
              <w:marBottom w:val="0"/>
              <w:divBdr>
                <w:top w:val="none" w:sz="0" w:space="0" w:color="auto"/>
                <w:left w:val="none" w:sz="0" w:space="0" w:color="auto"/>
                <w:bottom w:val="none" w:sz="0" w:space="0" w:color="auto"/>
                <w:right w:val="none" w:sz="0" w:space="0" w:color="auto"/>
              </w:divBdr>
            </w:div>
          </w:divsChild>
        </w:div>
        <w:div w:id="1308049863">
          <w:marLeft w:val="0"/>
          <w:marRight w:val="0"/>
          <w:marTop w:val="0"/>
          <w:marBottom w:val="0"/>
          <w:divBdr>
            <w:top w:val="none" w:sz="0" w:space="0" w:color="auto"/>
            <w:left w:val="none" w:sz="0" w:space="0" w:color="auto"/>
            <w:bottom w:val="none" w:sz="0" w:space="0" w:color="auto"/>
            <w:right w:val="none" w:sz="0" w:space="0" w:color="auto"/>
          </w:divBdr>
        </w:div>
        <w:div w:id="475073406">
          <w:marLeft w:val="0"/>
          <w:marRight w:val="0"/>
          <w:marTop w:val="0"/>
          <w:marBottom w:val="0"/>
          <w:divBdr>
            <w:top w:val="none" w:sz="0" w:space="0" w:color="auto"/>
            <w:left w:val="none" w:sz="0" w:space="0" w:color="auto"/>
            <w:bottom w:val="none" w:sz="0" w:space="0" w:color="auto"/>
            <w:right w:val="none" w:sz="0" w:space="0" w:color="auto"/>
          </w:divBdr>
          <w:divsChild>
            <w:div w:id="49426870">
              <w:marLeft w:val="0"/>
              <w:marRight w:val="0"/>
              <w:marTop w:val="0"/>
              <w:marBottom w:val="0"/>
              <w:divBdr>
                <w:top w:val="none" w:sz="0" w:space="0" w:color="auto"/>
                <w:left w:val="none" w:sz="0" w:space="0" w:color="auto"/>
                <w:bottom w:val="none" w:sz="0" w:space="0" w:color="auto"/>
                <w:right w:val="none" w:sz="0" w:space="0" w:color="auto"/>
              </w:divBdr>
            </w:div>
          </w:divsChild>
        </w:div>
        <w:div w:id="1926759991">
          <w:marLeft w:val="0"/>
          <w:marRight w:val="0"/>
          <w:marTop w:val="0"/>
          <w:marBottom w:val="0"/>
          <w:divBdr>
            <w:top w:val="none" w:sz="0" w:space="0" w:color="auto"/>
            <w:left w:val="none" w:sz="0" w:space="0" w:color="auto"/>
            <w:bottom w:val="none" w:sz="0" w:space="0" w:color="auto"/>
            <w:right w:val="none" w:sz="0" w:space="0" w:color="auto"/>
          </w:divBdr>
        </w:div>
        <w:div w:id="1888879635">
          <w:marLeft w:val="0"/>
          <w:marRight w:val="0"/>
          <w:marTop w:val="0"/>
          <w:marBottom w:val="0"/>
          <w:divBdr>
            <w:top w:val="none" w:sz="0" w:space="0" w:color="auto"/>
            <w:left w:val="none" w:sz="0" w:space="0" w:color="auto"/>
            <w:bottom w:val="none" w:sz="0" w:space="0" w:color="auto"/>
            <w:right w:val="none" w:sz="0" w:space="0" w:color="auto"/>
          </w:divBdr>
          <w:divsChild>
            <w:div w:id="2098167259">
              <w:marLeft w:val="0"/>
              <w:marRight w:val="0"/>
              <w:marTop w:val="0"/>
              <w:marBottom w:val="0"/>
              <w:divBdr>
                <w:top w:val="none" w:sz="0" w:space="0" w:color="auto"/>
                <w:left w:val="none" w:sz="0" w:space="0" w:color="auto"/>
                <w:bottom w:val="none" w:sz="0" w:space="0" w:color="auto"/>
                <w:right w:val="none" w:sz="0" w:space="0" w:color="auto"/>
              </w:divBdr>
            </w:div>
          </w:divsChild>
        </w:div>
        <w:div w:id="1149516898">
          <w:marLeft w:val="0"/>
          <w:marRight w:val="0"/>
          <w:marTop w:val="0"/>
          <w:marBottom w:val="0"/>
          <w:divBdr>
            <w:top w:val="none" w:sz="0" w:space="0" w:color="auto"/>
            <w:left w:val="none" w:sz="0" w:space="0" w:color="auto"/>
            <w:bottom w:val="none" w:sz="0" w:space="0" w:color="auto"/>
            <w:right w:val="none" w:sz="0" w:space="0" w:color="auto"/>
          </w:divBdr>
        </w:div>
        <w:div w:id="1707759078">
          <w:marLeft w:val="0"/>
          <w:marRight w:val="0"/>
          <w:marTop w:val="0"/>
          <w:marBottom w:val="0"/>
          <w:divBdr>
            <w:top w:val="none" w:sz="0" w:space="0" w:color="auto"/>
            <w:left w:val="none" w:sz="0" w:space="0" w:color="auto"/>
            <w:bottom w:val="none" w:sz="0" w:space="0" w:color="auto"/>
            <w:right w:val="none" w:sz="0" w:space="0" w:color="auto"/>
          </w:divBdr>
          <w:divsChild>
            <w:div w:id="483399060">
              <w:marLeft w:val="0"/>
              <w:marRight w:val="0"/>
              <w:marTop w:val="0"/>
              <w:marBottom w:val="0"/>
              <w:divBdr>
                <w:top w:val="none" w:sz="0" w:space="0" w:color="auto"/>
                <w:left w:val="none" w:sz="0" w:space="0" w:color="auto"/>
                <w:bottom w:val="none" w:sz="0" w:space="0" w:color="auto"/>
                <w:right w:val="none" w:sz="0" w:space="0" w:color="auto"/>
              </w:divBdr>
            </w:div>
          </w:divsChild>
        </w:div>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sChild>
            <w:div w:id="1562447820">
              <w:marLeft w:val="0"/>
              <w:marRight w:val="0"/>
              <w:marTop w:val="0"/>
              <w:marBottom w:val="0"/>
              <w:divBdr>
                <w:top w:val="none" w:sz="0" w:space="0" w:color="auto"/>
                <w:left w:val="none" w:sz="0" w:space="0" w:color="auto"/>
                <w:bottom w:val="none" w:sz="0" w:space="0" w:color="auto"/>
                <w:right w:val="none" w:sz="0" w:space="0" w:color="auto"/>
              </w:divBdr>
            </w:div>
          </w:divsChild>
        </w:div>
        <w:div w:id="1383015441">
          <w:marLeft w:val="0"/>
          <w:marRight w:val="0"/>
          <w:marTop w:val="300"/>
          <w:marBottom w:val="0"/>
          <w:divBdr>
            <w:top w:val="none" w:sz="0" w:space="0" w:color="auto"/>
            <w:left w:val="none" w:sz="0" w:space="0" w:color="auto"/>
            <w:bottom w:val="none" w:sz="0" w:space="0" w:color="auto"/>
            <w:right w:val="none" w:sz="0" w:space="0" w:color="auto"/>
          </w:divBdr>
          <w:divsChild>
            <w:div w:id="887302452">
              <w:marLeft w:val="0"/>
              <w:marRight w:val="0"/>
              <w:marTop w:val="0"/>
              <w:marBottom w:val="0"/>
              <w:divBdr>
                <w:top w:val="none" w:sz="0" w:space="0" w:color="auto"/>
                <w:left w:val="none" w:sz="0" w:space="0" w:color="auto"/>
                <w:bottom w:val="none" w:sz="0" w:space="0" w:color="auto"/>
                <w:right w:val="none" w:sz="0" w:space="0" w:color="auto"/>
              </w:divBdr>
              <w:divsChild>
                <w:div w:id="116077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212180">
          <w:marLeft w:val="0"/>
          <w:marRight w:val="0"/>
          <w:marTop w:val="300"/>
          <w:marBottom w:val="0"/>
          <w:divBdr>
            <w:top w:val="none" w:sz="0" w:space="0" w:color="auto"/>
            <w:left w:val="none" w:sz="0" w:space="0" w:color="auto"/>
            <w:bottom w:val="none" w:sz="0" w:space="0" w:color="auto"/>
            <w:right w:val="none" w:sz="0" w:space="0" w:color="auto"/>
          </w:divBdr>
          <w:divsChild>
            <w:div w:id="2065371221">
              <w:marLeft w:val="0"/>
              <w:marRight w:val="0"/>
              <w:marTop w:val="0"/>
              <w:marBottom w:val="0"/>
              <w:divBdr>
                <w:top w:val="none" w:sz="0" w:space="0" w:color="auto"/>
                <w:left w:val="none" w:sz="0" w:space="0" w:color="auto"/>
                <w:bottom w:val="none" w:sz="0" w:space="0" w:color="auto"/>
                <w:right w:val="none" w:sz="0" w:space="0" w:color="auto"/>
              </w:divBdr>
              <w:divsChild>
                <w:div w:id="905457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7984">
          <w:marLeft w:val="0"/>
          <w:marRight w:val="0"/>
          <w:marTop w:val="300"/>
          <w:marBottom w:val="0"/>
          <w:divBdr>
            <w:top w:val="none" w:sz="0" w:space="0" w:color="auto"/>
            <w:left w:val="none" w:sz="0" w:space="0" w:color="auto"/>
            <w:bottom w:val="none" w:sz="0" w:space="0" w:color="auto"/>
            <w:right w:val="none" w:sz="0" w:space="0" w:color="auto"/>
          </w:divBdr>
          <w:divsChild>
            <w:div w:id="16540251">
              <w:marLeft w:val="0"/>
              <w:marRight w:val="0"/>
              <w:marTop w:val="0"/>
              <w:marBottom w:val="0"/>
              <w:divBdr>
                <w:top w:val="none" w:sz="0" w:space="0" w:color="auto"/>
                <w:left w:val="none" w:sz="0" w:space="0" w:color="auto"/>
                <w:bottom w:val="none" w:sz="0" w:space="0" w:color="auto"/>
                <w:right w:val="none" w:sz="0" w:space="0" w:color="auto"/>
              </w:divBdr>
              <w:divsChild>
                <w:div w:id="2030831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981106">
          <w:marLeft w:val="0"/>
          <w:marRight w:val="0"/>
          <w:marTop w:val="300"/>
          <w:marBottom w:val="0"/>
          <w:divBdr>
            <w:top w:val="none" w:sz="0" w:space="0" w:color="auto"/>
            <w:left w:val="none" w:sz="0" w:space="0" w:color="auto"/>
            <w:bottom w:val="none" w:sz="0" w:space="0" w:color="auto"/>
            <w:right w:val="none" w:sz="0" w:space="0" w:color="auto"/>
          </w:divBdr>
          <w:divsChild>
            <w:div w:id="638417694">
              <w:marLeft w:val="0"/>
              <w:marRight w:val="0"/>
              <w:marTop w:val="0"/>
              <w:marBottom w:val="0"/>
              <w:divBdr>
                <w:top w:val="none" w:sz="0" w:space="0" w:color="auto"/>
                <w:left w:val="none" w:sz="0" w:space="0" w:color="auto"/>
                <w:bottom w:val="none" w:sz="0" w:space="0" w:color="auto"/>
                <w:right w:val="none" w:sz="0" w:space="0" w:color="auto"/>
              </w:divBdr>
              <w:divsChild>
                <w:div w:id="425616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577136576">
          <w:marLeft w:val="0"/>
          <w:marRight w:val="0"/>
          <w:marTop w:val="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sChild>
            <w:div w:id="1372340426">
              <w:marLeft w:val="0"/>
              <w:marRight w:val="0"/>
              <w:marTop w:val="0"/>
              <w:marBottom w:val="0"/>
              <w:divBdr>
                <w:top w:val="none" w:sz="0" w:space="0" w:color="auto"/>
                <w:left w:val="none" w:sz="0" w:space="0" w:color="auto"/>
                <w:bottom w:val="none" w:sz="0" w:space="0" w:color="auto"/>
                <w:right w:val="none" w:sz="0" w:space="0" w:color="auto"/>
              </w:divBdr>
            </w:div>
          </w:divsChild>
        </w:div>
        <w:div w:id="1136290566">
          <w:marLeft w:val="0"/>
          <w:marRight w:val="0"/>
          <w:marTop w:val="0"/>
          <w:marBottom w:val="0"/>
          <w:divBdr>
            <w:top w:val="none" w:sz="0" w:space="0" w:color="auto"/>
            <w:left w:val="none" w:sz="0" w:space="0" w:color="auto"/>
            <w:bottom w:val="none" w:sz="0" w:space="0" w:color="auto"/>
            <w:right w:val="none" w:sz="0" w:space="0" w:color="auto"/>
          </w:divBdr>
        </w:div>
        <w:div w:id="1285120008">
          <w:marLeft w:val="0"/>
          <w:marRight w:val="0"/>
          <w:marTop w:val="0"/>
          <w:marBottom w:val="0"/>
          <w:divBdr>
            <w:top w:val="none" w:sz="0" w:space="0" w:color="auto"/>
            <w:left w:val="none" w:sz="0" w:space="0" w:color="auto"/>
            <w:bottom w:val="none" w:sz="0" w:space="0" w:color="auto"/>
            <w:right w:val="none" w:sz="0" w:space="0" w:color="auto"/>
          </w:divBdr>
          <w:divsChild>
            <w:div w:id="1741899319">
              <w:marLeft w:val="0"/>
              <w:marRight w:val="0"/>
              <w:marTop w:val="0"/>
              <w:marBottom w:val="0"/>
              <w:divBdr>
                <w:top w:val="none" w:sz="0" w:space="0" w:color="auto"/>
                <w:left w:val="none" w:sz="0" w:space="0" w:color="auto"/>
                <w:bottom w:val="none" w:sz="0" w:space="0" w:color="auto"/>
                <w:right w:val="none" w:sz="0" w:space="0" w:color="auto"/>
              </w:divBdr>
            </w:div>
          </w:divsChild>
        </w:div>
        <w:div w:id="1106972134">
          <w:marLeft w:val="0"/>
          <w:marRight w:val="0"/>
          <w:marTop w:val="0"/>
          <w:marBottom w:val="0"/>
          <w:divBdr>
            <w:top w:val="none" w:sz="0" w:space="0" w:color="auto"/>
            <w:left w:val="none" w:sz="0" w:space="0" w:color="auto"/>
            <w:bottom w:val="none" w:sz="0" w:space="0" w:color="auto"/>
            <w:right w:val="none" w:sz="0" w:space="0" w:color="auto"/>
          </w:divBdr>
        </w:div>
        <w:div w:id="791829408">
          <w:marLeft w:val="0"/>
          <w:marRight w:val="0"/>
          <w:marTop w:val="0"/>
          <w:marBottom w:val="0"/>
          <w:divBdr>
            <w:top w:val="none" w:sz="0" w:space="0" w:color="auto"/>
            <w:left w:val="none" w:sz="0" w:space="0" w:color="auto"/>
            <w:bottom w:val="none" w:sz="0" w:space="0" w:color="auto"/>
            <w:right w:val="none" w:sz="0" w:space="0" w:color="auto"/>
          </w:divBdr>
          <w:divsChild>
            <w:div w:id="937953482">
              <w:marLeft w:val="0"/>
              <w:marRight w:val="0"/>
              <w:marTop w:val="0"/>
              <w:marBottom w:val="0"/>
              <w:divBdr>
                <w:top w:val="none" w:sz="0" w:space="0" w:color="auto"/>
                <w:left w:val="none" w:sz="0" w:space="0" w:color="auto"/>
                <w:bottom w:val="none" w:sz="0" w:space="0" w:color="auto"/>
                <w:right w:val="none" w:sz="0" w:space="0" w:color="auto"/>
              </w:divBdr>
            </w:div>
          </w:divsChild>
        </w:div>
        <w:div w:id="935479357">
          <w:marLeft w:val="0"/>
          <w:marRight w:val="0"/>
          <w:marTop w:val="0"/>
          <w:marBottom w:val="0"/>
          <w:divBdr>
            <w:top w:val="none" w:sz="0" w:space="0" w:color="auto"/>
            <w:left w:val="none" w:sz="0" w:space="0" w:color="auto"/>
            <w:bottom w:val="none" w:sz="0" w:space="0" w:color="auto"/>
            <w:right w:val="none" w:sz="0" w:space="0" w:color="auto"/>
          </w:divBdr>
        </w:div>
        <w:div w:id="77412498">
          <w:marLeft w:val="0"/>
          <w:marRight w:val="0"/>
          <w:marTop w:val="0"/>
          <w:marBottom w:val="0"/>
          <w:divBdr>
            <w:top w:val="none" w:sz="0" w:space="0" w:color="auto"/>
            <w:left w:val="none" w:sz="0" w:space="0" w:color="auto"/>
            <w:bottom w:val="none" w:sz="0" w:space="0" w:color="auto"/>
            <w:right w:val="none" w:sz="0" w:space="0" w:color="auto"/>
          </w:divBdr>
          <w:divsChild>
            <w:div w:id="1665012407">
              <w:marLeft w:val="0"/>
              <w:marRight w:val="0"/>
              <w:marTop w:val="0"/>
              <w:marBottom w:val="0"/>
              <w:divBdr>
                <w:top w:val="none" w:sz="0" w:space="0" w:color="auto"/>
                <w:left w:val="none" w:sz="0" w:space="0" w:color="auto"/>
                <w:bottom w:val="none" w:sz="0" w:space="0" w:color="auto"/>
                <w:right w:val="none" w:sz="0" w:space="0" w:color="auto"/>
              </w:divBdr>
            </w:div>
          </w:divsChild>
        </w:div>
        <w:div w:id="1123038319">
          <w:marLeft w:val="0"/>
          <w:marRight w:val="0"/>
          <w:marTop w:val="0"/>
          <w:marBottom w:val="0"/>
          <w:divBdr>
            <w:top w:val="none" w:sz="0" w:space="0" w:color="auto"/>
            <w:left w:val="none" w:sz="0" w:space="0" w:color="auto"/>
            <w:bottom w:val="none" w:sz="0" w:space="0" w:color="auto"/>
            <w:right w:val="none" w:sz="0" w:space="0" w:color="auto"/>
          </w:divBdr>
        </w:div>
        <w:div w:id="670832456">
          <w:marLeft w:val="0"/>
          <w:marRight w:val="0"/>
          <w:marTop w:val="0"/>
          <w:marBottom w:val="0"/>
          <w:divBdr>
            <w:top w:val="none" w:sz="0" w:space="0" w:color="auto"/>
            <w:left w:val="none" w:sz="0" w:space="0" w:color="auto"/>
            <w:bottom w:val="none" w:sz="0" w:space="0" w:color="auto"/>
            <w:right w:val="none" w:sz="0" w:space="0" w:color="auto"/>
          </w:divBdr>
          <w:divsChild>
            <w:div w:id="575939007">
              <w:marLeft w:val="0"/>
              <w:marRight w:val="0"/>
              <w:marTop w:val="0"/>
              <w:marBottom w:val="0"/>
              <w:divBdr>
                <w:top w:val="none" w:sz="0" w:space="0" w:color="auto"/>
                <w:left w:val="none" w:sz="0" w:space="0" w:color="auto"/>
                <w:bottom w:val="none" w:sz="0" w:space="0" w:color="auto"/>
                <w:right w:val="none" w:sz="0" w:space="0" w:color="auto"/>
              </w:divBdr>
            </w:div>
          </w:divsChild>
        </w:div>
        <w:div w:id="1019115357">
          <w:marLeft w:val="0"/>
          <w:marRight w:val="0"/>
          <w:marTop w:val="0"/>
          <w:marBottom w:val="0"/>
          <w:divBdr>
            <w:top w:val="none" w:sz="0" w:space="0" w:color="auto"/>
            <w:left w:val="none" w:sz="0" w:space="0" w:color="auto"/>
            <w:bottom w:val="none" w:sz="0" w:space="0" w:color="auto"/>
            <w:right w:val="none" w:sz="0" w:space="0" w:color="auto"/>
          </w:divBdr>
        </w:div>
        <w:div w:id="1908219109">
          <w:marLeft w:val="0"/>
          <w:marRight w:val="0"/>
          <w:marTop w:val="0"/>
          <w:marBottom w:val="0"/>
          <w:divBdr>
            <w:top w:val="none" w:sz="0" w:space="0" w:color="auto"/>
            <w:left w:val="none" w:sz="0" w:space="0" w:color="auto"/>
            <w:bottom w:val="none" w:sz="0" w:space="0" w:color="auto"/>
            <w:right w:val="none" w:sz="0" w:space="0" w:color="auto"/>
          </w:divBdr>
          <w:divsChild>
            <w:div w:id="1266839816">
              <w:marLeft w:val="0"/>
              <w:marRight w:val="0"/>
              <w:marTop w:val="0"/>
              <w:marBottom w:val="0"/>
              <w:divBdr>
                <w:top w:val="none" w:sz="0" w:space="0" w:color="auto"/>
                <w:left w:val="none" w:sz="0" w:space="0" w:color="auto"/>
                <w:bottom w:val="none" w:sz="0" w:space="0" w:color="auto"/>
                <w:right w:val="none" w:sz="0" w:space="0" w:color="auto"/>
              </w:divBdr>
            </w:div>
          </w:divsChild>
        </w:div>
        <w:div w:id="532696480">
          <w:marLeft w:val="0"/>
          <w:marRight w:val="0"/>
          <w:marTop w:val="0"/>
          <w:marBottom w:val="0"/>
          <w:divBdr>
            <w:top w:val="none" w:sz="0" w:space="0" w:color="auto"/>
            <w:left w:val="none" w:sz="0" w:space="0" w:color="auto"/>
            <w:bottom w:val="none" w:sz="0" w:space="0" w:color="auto"/>
            <w:right w:val="none" w:sz="0" w:space="0" w:color="auto"/>
          </w:divBdr>
        </w:div>
        <w:div w:id="859468539">
          <w:marLeft w:val="0"/>
          <w:marRight w:val="0"/>
          <w:marTop w:val="0"/>
          <w:marBottom w:val="0"/>
          <w:divBdr>
            <w:top w:val="none" w:sz="0" w:space="0" w:color="auto"/>
            <w:left w:val="none" w:sz="0" w:space="0" w:color="auto"/>
            <w:bottom w:val="none" w:sz="0" w:space="0" w:color="auto"/>
            <w:right w:val="none" w:sz="0" w:space="0" w:color="auto"/>
          </w:divBdr>
          <w:divsChild>
            <w:div w:id="152992534">
              <w:marLeft w:val="0"/>
              <w:marRight w:val="0"/>
              <w:marTop w:val="0"/>
              <w:marBottom w:val="0"/>
              <w:divBdr>
                <w:top w:val="none" w:sz="0" w:space="0" w:color="auto"/>
                <w:left w:val="none" w:sz="0" w:space="0" w:color="auto"/>
                <w:bottom w:val="none" w:sz="0" w:space="0" w:color="auto"/>
                <w:right w:val="none" w:sz="0" w:space="0" w:color="auto"/>
              </w:divBdr>
            </w:div>
          </w:divsChild>
        </w:div>
        <w:div w:id="1511142355">
          <w:marLeft w:val="0"/>
          <w:marRight w:val="0"/>
          <w:marTop w:val="300"/>
          <w:marBottom w:val="0"/>
          <w:divBdr>
            <w:top w:val="none" w:sz="0" w:space="0" w:color="auto"/>
            <w:left w:val="none" w:sz="0" w:space="0" w:color="auto"/>
            <w:bottom w:val="none" w:sz="0" w:space="0" w:color="auto"/>
            <w:right w:val="none" w:sz="0" w:space="0" w:color="auto"/>
          </w:divBdr>
          <w:divsChild>
            <w:div w:id="485783756">
              <w:marLeft w:val="0"/>
              <w:marRight w:val="0"/>
              <w:marTop w:val="0"/>
              <w:marBottom w:val="0"/>
              <w:divBdr>
                <w:top w:val="none" w:sz="0" w:space="0" w:color="auto"/>
                <w:left w:val="none" w:sz="0" w:space="0" w:color="auto"/>
                <w:bottom w:val="none" w:sz="0" w:space="0" w:color="auto"/>
                <w:right w:val="none" w:sz="0" w:space="0" w:color="auto"/>
              </w:divBdr>
              <w:divsChild>
                <w:div w:id="74733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42851">
          <w:marLeft w:val="0"/>
          <w:marRight w:val="0"/>
          <w:marTop w:val="300"/>
          <w:marBottom w:val="0"/>
          <w:divBdr>
            <w:top w:val="none" w:sz="0" w:space="0" w:color="auto"/>
            <w:left w:val="none" w:sz="0" w:space="0" w:color="auto"/>
            <w:bottom w:val="none" w:sz="0" w:space="0" w:color="auto"/>
            <w:right w:val="none" w:sz="0" w:space="0" w:color="auto"/>
          </w:divBdr>
          <w:divsChild>
            <w:div w:id="778917324">
              <w:marLeft w:val="0"/>
              <w:marRight w:val="0"/>
              <w:marTop w:val="0"/>
              <w:marBottom w:val="0"/>
              <w:divBdr>
                <w:top w:val="none" w:sz="0" w:space="0" w:color="auto"/>
                <w:left w:val="none" w:sz="0" w:space="0" w:color="auto"/>
                <w:bottom w:val="none" w:sz="0" w:space="0" w:color="auto"/>
                <w:right w:val="none" w:sz="0" w:space="0" w:color="auto"/>
              </w:divBdr>
              <w:divsChild>
                <w:div w:id="1172648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439367">
          <w:marLeft w:val="0"/>
          <w:marRight w:val="0"/>
          <w:marTop w:val="300"/>
          <w:marBottom w:val="0"/>
          <w:divBdr>
            <w:top w:val="none" w:sz="0" w:space="0" w:color="auto"/>
            <w:left w:val="none" w:sz="0" w:space="0" w:color="auto"/>
            <w:bottom w:val="none" w:sz="0" w:space="0" w:color="auto"/>
            <w:right w:val="none" w:sz="0" w:space="0" w:color="auto"/>
          </w:divBdr>
          <w:divsChild>
            <w:div w:id="1889756546">
              <w:marLeft w:val="0"/>
              <w:marRight w:val="0"/>
              <w:marTop w:val="0"/>
              <w:marBottom w:val="0"/>
              <w:divBdr>
                <w:top w:val="none" w:sz="0" w:space="0" w:color="auto"/>
                <w:left w:val="none" w:sz="0" w:space="0" w:color="auto"/>
                <w:bottom w:val="none" w:sz="0" w:space="0" w:color="auto"/>
                <w:right w:val="none" w:sz="0" w:space="0" w:color="auto"/>
              </w:divBdr>
              <w:divsChild>
                <w:div w:id="136440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59518">
          <w:marLeft w:val="0"/>
          <w:marRight w:val="0"/>
          <w:marTop w:val="300"/>
          <w:marBottom w:val="0"/>
          <w:divBdr>
            <w:top w:val="none" w:sz="0" w:space="0" w:color="auto"/>
            <w:left w:val="none" w:sz="0" w:space="0" w:color="auto"/>
            <w:bottom w:val="none" w:sz="0" w:space="0" w:color="auto"/>
            <w:right w:val="none" w:sz="0" w:space="0" w:color="auto"/>
          </w:divBdr>
          <w:divsChild>
            <w:div w:id="2015839327">
              <w:marLeft w:val="0"/>
              <w:marRight w:val="0"/>
              <w:marTop w:val="0"/>
              <w:marBottom w:val="0"/>
              <w:divBdr>
                <w:top w:val="none" w:sz="0" w:space="0" w:color="auto"/>
                <w:left w:val="none" w:sz="0" w:space="0" w:color="auto"/>
                <w:bottom w:val="none" w:sz="0" w:space="0" w:color="auto"/>
                <w:right w:val="none" w:sz="0" w:space="0" w:color="auto"/>
              </w:divBdr>
              <w:divsChild>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4914">
      <w:bodyDiv w:val="1"/>
      <w:marLeft w:val="0"/>
      <w:marRight w:val="0"/>
      <w:marTop w:val="0"/>
      <w:marBottom w:val="0"/>
      <w:divBdr>
        <w:top w:val="none" w:sz="0" w:space="0" w:color="auto"/>
        <w:left w:val="none" w:sz="0" w:space="0" w:color="auto"/>
        <w:bottom w:val="none" w:sz="0" w:space="0" w:color="auto"/>
        <w:right w:val="none" w:sz="0" w:space="0" w:color="auto"/>
      </w:divBdr>
      <w:divsChild>
        <w:div w:id="776634258">
          <w:marLeft w:val="0"/>
          <w:marRight w:val="0"/>
          <w:marTop w:val="0"/>
          <w:marBottom w:val="0"/>
          <w:divBdr>
            <w:top w:val="none" w:sz="0" w:space="0" w:color="auto"/>
            <w:left w:val="none" w:sz="0" w:space="0" w:color="auto"/>
            <w:bottom w:val="none" w:sz="0" w:space="0" w:color="auto"/>
            <w:right w:val="none" w:sz="0" w:space="0" w:color="auto"/>
          </w:divBdr>
        </w:div>
        <w:div w:id="1671832969">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sChild>
        </w:div>
        <w:div w:id="47845131">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sChild>
            <w:div w:id="420027598">
              <w:marLeft w:val="0"/>
              <w:marRight w:val="0"/>
              <w:marTop w:val="0"/>
              <w:marBottom w:val="0"/>
              <w:divBdr>
                <w:top w:val="none" w:sz="0" w:space="0" w:color="auto"/>
                <w:left w:val="none" w:sz="0" w:space="0" w:color="auto"/>
                <w:bottom w:val="none" w:sz="0" w:space="0" w:color="auto"/>
                <w:right w:val="none" w:sz="0" w:space="0" w:color="auto"/>
              </w:divBdr>
            </w:div>
          </w:divsChild>
        </w:div>
        <w:div w:id="1431269829">
          <w:marLeft w:val="0"/>
          <w:marRight w:val="0"/>
          <w:marTop w:val="0"/>
          <w:marBottom w:val="0"/>
          <w:divBdr>
            <w:top w:val="none" w:sz="0" w:space="0" w:color="auto"/>
            <w:left w:val="none" w:sz="0" w:space="0" w:color="auto"/>
            <w:bottom w:val="none" w:sz="0" w:space="0" w:color="auto"/>
            <w:right w:val="none" w:sz="0" w:space="0" w:color="auto"/>
          </w:divBdr>
        </w:div>
        <w:div w:id="1731031452">
          <w:marLeft w:val="0"/>
          <w:marRight w:val="0"/>
          <w:marTop w:val="0"/>
          <w:marBottom w:val="0"/>
          <w:divBdr>
            <w:top w:val="none" w:sz="0" w:space="0" w:color="auto"/>
            <w:left w:val="none" w:sz="0" w:space="0" w:color="auto"/>
            <w:bottom w:val="none" w:sz="0" w:space="0" w:color="auto"/>
            <w:right w:val="none" w:sz="0" w:space="0" w:color="auto"/>
          </w:divBdr>
          <w:divsChild>
            <w:div w:id="896087370">
              <w:marLeft w:val="0"/>
              <w:marRight w:val="0"/>
              <w:marTop w:val="0"/>
              <w:marBottom w:val="0"/>
              <w:divBdr>
                <w:top w:val="none" w:sz="0" w:space="0" w:color="auto"/>
                <w:left w:val="none" w:sz="0" w:space="0" w:color="auto"/>
                <w:bottom w:val="none" w:sz="0" w:space="0" w:color="auto"/>
                <w:right w:val="none" w:sz="0" w:space="0" w:color="auto"/>
              </w:divBdr>
            </w:div>
          </w:divsChild>
        </w:div>
        <w:div w:id="596597816">
          <w:marLeft w:val="0"/>
          <w:marRight w:val="0"/>
          <w:marTop w:val="0"/>
          <w:marBottom w:val="0"/>
          <w:divBdr>
            <w:top w:val="none" w:sz="0" w:space="0" w:color="auto"/>
            <w:left w:val="none" w:sz="0" w:space="0" w:color="auto"/>
            <w:bottom w:val="none" w:sz="0" w:space="0" w:color="auto"/>
            <w:right w:val="none" w:sz="0" w:space="0" w:color="auto"/>
          </w:divBdr>
        </w:div>
        <w:div w:id="1545870806">
          <w:marLeft w:val="0"/>
          <w:marRight w:val="0"/>
          <w:marTop w:val="0"/>
          <w:marBottom w:val="0"/>
          <w:divBdr>
            <w:top w:val="none" w:sz="0" w:space="0" w:color="auto"/>
            <w:left w:val="none" w:sz="0" w:space="0" w:color="auto"/>
            <w:bottom w:val="none" w:sz="0" w:space="0" w:color="auto"/>
            <w:right w:val="none" w:sz="0" w:space="0" w:color="auto"/>
          </w:divBdr>
          <w:divsChild>
            <w:div w:id="2046909175">
              <w:marLeft w:val="0"/>
              <w:marRight w:val="0"/>
              <w:marTop w:val="0"/>
              <w:marBottom w:val="0"/>
              <w:divBdr>
                <w:top w:val="none" w:sz="0" w:space="0" w:color="auto"/>
                <w:left w:val="none" w:sz="0" w:space="0" w:color="auto"/>
                <w:bottom w:val="none" w:sz="0" w:space="0" w:color="auto"/>
                <w:right w:val="none" w:sz="0" w:space="0" w:color="auto"/>
              </w:divBdr>
            </w:div>
          </w:divsChild>
        </w:div>
        <w:div w:id="858813117">
          <w:marLeft w:val="0"/>
          <w:marRight w:val="0"/>
          <w:marTop w:val="0"/>
          <w:marBottom w:val="0"/>
          <w:divBdr>
            <w:top w:val="none" w:sz="0" w:space="0" w:color="auto"/>
            <w:left w:val="none" w:sz="0" w:space="0" w:color="auto"/>
            <w:bottom w:val="none" w:sz="0" w:space="0" w:color="auto"/>
            <w:right w:val="none" w:sz="0" w:space="0" w:color="auto"/>
          </w:divBdr>
        </w:div>
        <w:div w:id="994840568">
          <w:marLeft w:val="0"/>
          <w:marRight w:val="0"/>
          <w:marTop w:val="0"/>
          <w:marBottom w:val="0"/>
          <w:divBdr>
            <w:top w:val="none" w:sz="0" w:space="0" w:color="auto"/>
            <w:left w:val="none" w:sz="0" w:space="0" w:color="auto"/>
            <w:bottom w:val="none" w:sz="0" w:space="0" w:color="auto"/>
            <w:right w:val="none" w:sz="0" w:space="0" w:color="auto"/>
          </w:divBdr>
          <w:divsChild>
            <w:div w:id="1436630495">
              <w:marLeft w:val="0"/>
              <w:marRight w:val="0"/>
              <w:marTop w:val="0"/>
              <w:marBottom w:val="0"/>
              <w:divBdr>
                <w:top w:val="none" w:sz="0" w:space="0" w:color="auto"/>
                <w:left w:val="none" w:sz="0" w:space="0" w:color="auto"/>
                <w:bottom w:val="none" w:sz="0" w:space="0" w:color="auto"/>
                <w:right w:val="none" w:sz="0" w:space="0" w:color="auto"/>
              </w:divBdr>
            </w:div>
          </w:divsChild>
        </w:div>
        <w:div w:id="701898452">
          <w:marLeft w:val="0"/>
          <w:marRight w:val="0"/>
          <w:marTop w:val="0"/>
          <w:marBottom w:val="0"/>
          <w:divBdr>
            <w:top w:val="none" w:sz="0" w:space="0" w:color="auto"/>
            <w:left w:val="none" w:sz="0" w:space="0" w:color="auto"/>
            <w:bottom w:val="none" w:sz="0" w:space="0" w:color="auto"/>
            <w:right w:val="none" w:sz="0" w:space="0" w:color="auto"/>
          </w:divBdr>
        </w:div>
        <w:div w:id="2090494173">
          <w:marLeft w:val="0"/>
          <w:marRight w:val="0"/>
          <w:marTop w:val="0"/>
          <w:marBottom w:val="0"/>
          <w:divBdr>
            <w:top w:val="none" w:sz="0" w:space="0" w:color="auto"/>
            <w:left w:val="none" w:sz="0" w:space="0" w:color="auto"/>
            <w:bottom w:val="none" w:sz="0" w:space="0" w:color="auto"/>
            <w:right w:val="none" w:sz="0" w:space="0" w:color="auto"/>
          </w:divBdr>
          <w:divsChild>
            <w:div w:id="83584911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sChild>
            <w:div w:id="1985235783">
              <w:marLeft w:val="0"/>
              <w:marRight w:val="0"/>
              <w:marTop w:val="0"/>
              <w:marBottom w:val="0"/>
              <w:divBdr>
                <w:top w:val="none" w:sz="0" w:space="0" w:color="auto"/>
                <w:left w:val="none" w:sz="0" w:space="0" w:color="auto"/>
                <w:bottom w:val="none" w:sz="0" w:space="0" w:color="auto"/>
                <w:right w:val="none" w:sz="0" w:space="0" w:color="auto"/>
              </w:divBdr>
            </w:div>
          </w:divsChild>
        </w:div>
        <w:div w:id="554045030">
          <w:marLeft w:val="0"/>
          <w:marRight w:val="0"/>
          <w:marTop w:val="300"/>
          <w:marBottom w:val="0"/>
          <w:divBdr>
            <w:top w:val="none" w:sz="0" w:space="0" w:color="auto"/>
            <w:left w:val="none" w:sz="0" w:space="0" w:color="auto"/>
            <w:bottom w:val="none" w:sz="0" w:space="0" w:color="auto"/>
            <w:right w:val="none" w:sz="0" w:space="0" w:color="auto"/>
          </w:divBdr>
          <w:divsChild>
            <w:div w:id="1241595489">
              <w:marLeft w:val="0"/>
              <w:marRight w:val="0"/>
              <w:marTop w:val="0"/>
              <w:marBottom w:val="0"/>
              <w:divBdr>
                <w:top w:val="none" w:sz="0" w:space="0" w:color="auto"/>
                <w:left w:val="none" w:sz="0" w:space="0" w:color="auto"/>
                <w:bottom w:val="none" w:sz="0" w:space="0" w:color="auto"/>
                <w:right w:val="none" w:sz="0" w:space="0" w:color="auto"/>
              </w:divBdr>
              <w:divsChild>
                <w:div w:id="803473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74072">
          <w:marLeft w:val="0"/>
          <w:marRight w:val="0"/>
          <w:marTop w:val="300"/>
          <w:marBottom w:val="0"/>
          <w:divBdr>
            <w:top w:val="none" w:sz="0" w:space="0" w:color="auto"/>
            <w:left w:val="none" w:sz="0" w:space="0" w:color="auto"/>
            <w:bottom w:val="none" w:sz="0" w:space="0" w:color="auto"/>
            <w:right w:val="none" w:sz="0" w:space="0" w:color="auto"/>
          </w:divBdr>
          <w:divsChild>
            <w:div w:id="1671985180">
              <w:marLeft w:val="0"/>
              <w:marRight w:val="0"/>
              <w:marTop w:val="0"/>
              <w:marBottom w:val="0"/>
              <w:divBdr>
                <w:top w:val="none" w:sz="0" w:space="0" w:color="auto"/>
                <w:left w:val="none" w:sz="0" w:space="0" w:color="auto"/>
                <w:bottom w:val="none" w:sz="0" w:space="0" w:color="auto"/>
                <w:right w:val="none" w:sz="0" w:space="0" w:color="auto"/>
              </w:divBdr>
              <w:divsChild>
                <w:div w:id="161181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59807">
          <w:marLeft w:val="0"/>
          <w:marRight w:val="0"/>
          <w:marTop w:val="300"/>
          <w:marBottom w:val="0"/>
          <w:divBdr>
            <w:top w:val="none" w:sz="0" w:space="0" w:color="auto"/>
            <w:left w:val="none" w:sz="0" w:space="0" w:color="auto"/>
            <w:bottom w:val="none" w:sz="0" w:space="0" w:color="auto"/>
            <w:right w:val="none" w:sz="0" w:space="0" w:color="auto"/>
          </w:divBdr>
          <w:divsChild>
            <w:div w:id="429089332">
              <w:marLeft w:val="0"/>
              <w:marRight w:val="0"/>
              <w:marTop w:val="0"/>
              <w:marBottom w:val="0"/>
              <w:divBdr>
                <w:top w:val="none" w:sz="0" w:space="0" w:color="auto"/>
                <w:left w:val="none" w:sz="0" w:space="0" w:color="auto"/>
                <w:bottom w:val="none" w:sz="0" w:space="0" w:color="auto"/>
                <w:right w:val="none" w:sz="0" w:space="0" w:color="auto"/>
              </w:divBdr>
              <w:divsChild>
                <w:div w:id="1598557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745643">
          <w:marLeft w:val="0"/>
          <w:marRight w:val="0"/>
          <w:marTop w:val="300"/>
          <w:marBottom w:val="0"/>
          <w:divBdr>
            <w:top w:val="none" w:sz="0" w:space="0" w:color="auto"/>
            <w:left w:val="none" w:sz="0" w:space="0" w:color="auto"/>
            <w:bottom w:val="none" w:sz="0" w:space="0" w:color="auto"/>
            <w:right w:val="none" w:sz="0" w:space="0" w:color="auto"/>
          </w:divBdr>
          <w:divsChild>
            <w:div w:id="1721830058">
              <w:marLeft w:val="0"/>
              <w:marRight w:val="0"/>
              <w:marTop w:val="0"/>
              <w:marBottom w:val="0"/>
              <w:divBdr>
                <w:top w:val="none" w:sz="0" w:space="0" w:color="auto"/>
                <w:left w:val="none" w:sz="0" w:space="0" w:color="auto"/>
                <w:bottom w:val="none" w:sz="0" w:space="0" w:color="auto"/>
                <w:right w:val="none" w:sz="0" w:space="0" w:color="auto"/>
              </w:divBdr>
              <w:divsChild>
                <w:div w:id="1505781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7514878">
      <w:bodyDiv w:val="1"/>
      <w:marLeft w:val="0"/>
      <w:marRight w:val="0"/>
      <w:marTop w:val="0"/>
      <w:marBottom w:val="0"/>
      <w:divBdr>
        <w:top w:val="none" w:sz="0" w:space="0" w:color="auto"/>
        <w:left w:val="none" w:sz="0" w:space="0" w:color="auto"/>
        <w:bottom w:val="none" w:sz="0" w:space="0" w:color="auto"/>
        <w:right w:val="none" w:sz="0" w:space="0" w:color="auto"/>
      </w:divBdr>
      <w:divsChild>
        <w:div w:id="462770468">
          <w:marLeft w:val="0"/>
          <w:marRight w:val="0"/>
          <w:marTop w:val="0"/>
          <w:marBottom w:val="0"/>
          <w:divBdr>
            <w:top w:val="none" w:sz="0" w:space="0" w:color="auto"/>
            <w:left w:val="none" w:sz="0" w:space="0" w:color="auto"/>
            <w:bottom w:val="none" w:sz="0" w:space="0" w:color="auto"/>
            <w:right w:val="none" w:sz="0" w:space="0" w:color="auto"/>
          </w:divBdr>
        </w:div>
        <w:div w:id="1708413335">
          <w:marLeft w:val="0"/>
          <w:marRight w:val="0"/>
          <w:marTop w:val="0"/>
          <w:marBottom w:val="0"/>
          <w:divBdr>
            <w:top w:val="none" w:sz="0" w:space="0" w:color="auto"/>
            <w:left w:val="none" w:sz="0" w:space="0" w:color="auto"/>
            <w:bottom w:val="none" w:sz="0" w:space="0" w:color="auto"/>
            <w:right w:val="none" w:sz="0" w:space="0" w:color="auto"/>
          </w:divBdr>
          <w:divsChild>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601304976">
          <w:marLeft w:val="0"/>
          <w:marRight w:val="0"/>
          <w:marTop w:val="0"/>
          <w:marBottom w:val="0"/>
          <w:divBdr>
            <w:top w:val="none" w:sz="0" w:space="0" w:color="auto"/>
            <w:left w:val="none" w:sz="0" w:space="0" w:color="auto"/>
            <w:bottom w:val="none" w:sz="0" w:space="0" w:color="auto"/>
            <w:right w:val="none" w:sz="0" w:space="0" w:color="auto"/>
          </w:divBdr>
        </w:div>
        <w:div w:id="762577150">
          <w:marLeft w:val="0"/>
          <w:marRight w:val="0"/>
          <w:marTop w:val="0"/>
          <w:marBottom w:val="0"/>
          <w:divBdr>
            <w:top w:val="none" w:sz="0" w:space="0" w:color="auto"/>
            <w:left w:val="none" w:sz="0" w:space="0" w:color="auto"/>
            <w:bottom w:val="none" w:sz="0" w:space="0" w:color="auto"/>
            <w:right w:val="none" w:sz="0" w:space="0" w:color="auto"/>
          </w:divBdr>
          <w:divsChild>
            <w:div w:id="982002088">
              <w:marLeft w:val="0"/>
              <w:marRight w:val="0"/>
              <w:marTop w:val="0"/>
              <w:marBottom w:val="0"/>
              <w:divBdr>
                <w:top w:val="none" w:sz="0" w:space="0" w:color="auto"/>
                <w:left w:val="none" w:sz="0" w:space="0" w:color="auto"/>
                <w:bottom w:val="none" w:sz="0" w:space="0" w:color="auto"/>
                <w:right w:val="none" w:sz="0" w:space="0" w:color="auto"/>
              </w:divBdr>
            </w:div>
          </w:divsChild>
        </w:div>
        <w:div w:id="384263187">
          <w:marLeft w:val="0"/>
          <w:marRight w:val="0"/>
          <w:marTop w:val="0"/>
          <w:marBottom w:val="0"/>
          <w:divBdr>
            <w:top w:val="none" w:sz="0" w:space="0" w:color="auto"/>
            <w:left w:val="none" w:sz="0" w:space="0" w:color="auto"/>
            <w:bottom w:val="none" w:sz="0" w:space="0" w:color="auto"/>
            <w:right w:val="none" w:sz="0" w:space="0" w:color="auto"/>
          </w:divBdr>
        </w:div>
        <w:div w:id="2101758199">
          <w:marLeft w:val="0"/>
          <w:marRight w:val="0"/>
          <w:marTop w:val="0"/>
          <w:marBottom w:val="0"/>
          <w:divBdr>
            <w:top w:val="none" w:sz="0" w:space="0" w:color="auto"/>
            <w:left w:val="none" w:sz="0" w:space="0" w:color="auto"/>
            <w:bottom w:val="none" w:sz="0" w:space="0" w:color="auto"/>
            <w:right w:val="none" w:sz="0" w:space="0" w:color="auto"/>
          </w:divBdr>
          <w:divsChild>
            <w:div w:id="1584879505">
              <w:marLeft w:val="0"/>
              <w:marRight w:val="0"/>
              <w:marTop w:val="0"/>
              <w:marBottom w:val="0"/>
              <w:divBdr>
                <w:top w:val="none" w:sz="0" w:space="0" w:color="auto"/>
                <w:left w:val="none" w:sz="0" w:space="0" w:color="auto"/>
                <w:bottom w:val="none" w:sz="0" w:space="0" w:color="auto"/>
                <w:right w:val="none" w:sz="0" w:space="0" w:color="auto"/>
              </w:divBdr>
            </w:div>
          </w:divsChild>
        </w:div>
        <w:div w:id="118732951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sChild>
            <w:div w:id="983897687">
              <w:marLeft w:val="0"/>
              <w:marRight w:val="0"/>
              <w:marTop w:val="0"/>
              <w:marBottom w:val="0"/>
              <w:divBdr>
                <w:top w:val="none" w:sz="0" w:space="0" w:color="auto"/>
                <w:left w:val="none" w:sz="0" w:space="0" w:color="auto"/>
                <w:bottom w:val="none" w:sz="0" w:space="0" w:color="auto"/>
                <w:right w:val="none" w:sz="0" w:space="0" w:color="auto"/>
              </w:divBdr>
            </w:div>
          </w:divsChild>
        </w:div>
        <w:div w:id="1564217592">
          <w:marLeft w:val="0"/>
          <w:marRight w:val="0"/>
          <w:marTop w:val="0"/>
          <w:marBottom w:val="0"/>
          <w:divBdr>
            <w:top w:val="none" w:sz="0" w:space="0" w:color="auto"/>
            <w:left w:val="none" w:sz="0" w:space="0" w:color="auto"/>
            <w:bottom w:val="none" w:sz="0" w:space="0" w:color="auto"/>
            <w:right w:val="none" w:sz="0" w:space="0" w:color="auto"/>
          </w:divBdr>
        </w:div>
        <w:div w:id="493886137">
          <w:marLeft w:val="0"/>
          <w:marRight w:val="0"/>
          <w:marTop w:val="0"/>
          <w:marBottom w:val="0"/>
          <w:divBdr>
            <w:top w:val="none" w:sz="0" w:space="0" w:color="auto"/>
            <w:left w:val="none" w:sz="0" w:space="0" w:color="auto"/>
            <w:bottom w:val="none" w:sz="0" w:space="0" w:color="auto"/>
            <w:right w:val="none" w:sz="0" w:space="0" w:color="auto"/>
          </w:divBdr>
          <w:divsChild>
            <w:div w:id="2112124400">
              <w:marLeft w:val="0"/>
              <w:marRight w:val="0"/>
              <w:marTop w:val="0"/>
              <w:marBottom w:val="0"/>
              <w:divBdr>
                <w:top w:val="none" w:sz="0" w:space="0" w:color="auto"/>
                <w:left w:val="none" w:sz="0" w:space="0" w:color="auto"/>
                <w:bottom w:val="none" w:sz="0" w:space="0" w:color="auto"/>
                <w:right w:val="none" w:sz="0" w:space="0" w:color="auto"/>
              </w:divBdr>
            </w:div>
          </w:divsChild>
        </w:div>
        <w:div w:id="837965449">
          <w:marLeft w:val="0"/>
          <w:marRight w:val="0"/>
          <w:marTop w:val="0"/>
          <w:marBottom w:val="0"/>
          <w:divBdr>
            <w:top w:val="none" w:sz="0" w:space="0" w:color="auto"/>
            <w:left w:val="none" w:sz="0" w:space="0" w:color="auto"/>
            <w:bottom w:val="none" w:sz="0" w:space="0" w:color="auto"/>
            <w:right w:val="none" w:sz="0" w:space="0" w:color="auto"/>
          </w:divBdr>
        </w:div>
        <w:div w:id="422604481">
          <w:marLeft w:val="0"/>
          <w:marRight w:val="0"/>
          <w:marTop w:val="0"/>
          <w:marBottom w:val="0"/>
          <w:divBdr>
            <w:top w:val="none" w:sz="0" w:space="0" w:color="auto"/>
            <w:left w:val="none" w:sz="0" w:space="0" w:color="auto"/>
            <w:bottom w:val="none" w:sz="0" w:space="0" w:color="auto"/>
            <w:right w:val="none" w:sz="0" w:space="0" w:color="auto"/>
          </w:divBdr>
          <w:divsChild>
            <w:div w:id="1944921028">
              <w:marLeft w:val="0"/>
              <w:marRight w:val="0"/>
              <w:marTop w:val="0"/>
              <w:marBottom w:val="0"/>
              <w:divBdr>
                <w:top w:val="none" w:sz="0" w:space="0" w:color="auto"/>
                <w:left w:val="none" w:sz="0" w:space="0" w:color="auto"/>
                <w:bottom w:val="none" w:sz="0" w:space="0" w:color="auto"/>
                <w:right w:val="none" w:sz="0" w:space="0" w:color="auto"/>
              </w:divBdr>
            </w:div>
          </w:divsChild>
        </w:div>
        <w:div w:id="2018262048">
          <w:marLeft w:val="0"/>
          <w:marRight w:val="0"/>
          <w:marTop w:val="0"/>
          <w:marBottom w:val="0"/>
          <w:divBdr>
            <w:top w:val="none" w:sz="0" w:space="0" w:color="auto"/>
            <w:left w:val="none" w:sz="0" w:space="0" w:color="auto"/>
            <w:bottom w:val="none" w:sz="0" w:space="0" w:color="auto"/>
            <w:right w:val="none" w:sz="0" w:space="0" w:color="auto"/>
          </w:divBdr>
        </w:div>
        <w:div w:id="655182450">
          <w:marLeft w:val="0"/>
          <w:marRight w:val="0"/>
          <w:marTop w:val="0"/>
          <w:marBottom w:val="0"/>
          <w:divBdr>
            <w:top w:val="none" w:sz="0" w:space="0" w:color="auto"/>
            <w:left w:val="none" w:sz="0" w:space="0" w:color="auto"/>
            <w:bottom w:val="none" w:sz="0" w:space="0" w:color="auto"/>
            <w:right w:val="none" w:sz="0" w:space="0" w:color="auto"/>
          </w:divBdr>
          <w:divsChild>
            <w:div w:id="1022441867">
              <w:marLeft w:val="0"/>
              <w:marRight w:val="0"/>
              <w:marTop w:val="0"/>
              <w:marBottom w:val="0"/>
              <w:divBdr>
                <w:top w:val="none" w:sz="0" w:space="0" w:color="auto"/>
                <w:left w:val="none" w:sz="0" w:space="0" w:color="auto"/>
                <w:bottom w:val="none" w:sz="0" w:space="0" w:color="auto"/>
                <w:right w:val="none" w:sz="0" w:space="0" w:color="auto"/>
              </w:divBdr>
            </w:div>
          </w:divsChild>
        </w:div>
        <w:div w:id="172230339">
          <w:marLeft w:val="0"/>
          <w:marRight w:val="0"/>
          <w:marTop w:val="300"/>
          <w:marBottom w:val="0"/>
          <w:divBdr>
            <w:top w:val="none" w:sz="0" w:space="0" w:color="auto"/>
            <w:left w:val="none" w:sz="0" w:space="0" w:color="auto"/>
            <w:bottom w:val="none" w:sz="0" w:space="0" w:color="auto"/>
            <w:right w:val="none" w:sz="0" w:space="0" w:color="auto"/>
          </w:divBdr>
          <w:divsChild>
            <w:div w:id="1928297551">
              <w:marLeft w:val="0"/>
              <w:marRight w:val="0"/>
              <w:marTop w:val="0"/>
              <w:marBottom w:val="0"/>
              <w:divBdr>
                <w:top w:val="none" w:sz="0" w:space="0" w:color="auto"/>
                <w:left w:val="none" w:sz="0" w:space="0" w:color="auto"/>
                <w:bottom w:val="none" w:sz="0" w:space="0" w:color="auto"/>
                <w:right w:val="none" w:sz="0" w:space="0" w:color="auto"/>
              </w:divBdr>
              <w:divsChild>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sChild>
                <w:div w:id="211413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973654">
          <w:marLeft w:val="0"/>
          <w:marRight w:val="0"/>
          <w:marTop w:val="300"/>
          <w:marBottom w:val="0"/>
          <w:divBdr>
            <w:top w:val="none" w:sz="0" w:space="0" w:color="auto"/>
            <w:left w:val="none" w:sz="0" w:space="0" w:color="auto"/>
            <w:bottom w:val="none" w:sz="0" w:space="0" w:color="auto"/>
            <w:right w:val="none" w:sz="0" w:space="0" w:color="auto"/>
          </w:divBdr>
          <w:divsChild>
            <w:div w:id="1079014401">
              <w:marLeft w:val="0"/>
              <w:marRight w:val="0"/>
              <w:marTop w:val="0"/>
              <w:marBottom w:val="0"/>
              <w:divBdr>
                <w:top w:val="none" w:sz="0" w:space="0" w:color="auto"/>
                <w:left w:val="none" w:sz="0" w:space="0" w:color="auto"/>
                <w:bottom w:val="none" w:sz="0" w:space="0" w:color="auto"/>
                <w:right w:val="none" w:sz="0" w:space="0" w:color="auto"/>
              </w:divBdr>
              <w:divsChild>
                <w:div w:id="155932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3106695">
          <w:marLeft w:val="0"/>
          <w:marRight w:val="0"/>
          <w:marTop w:val="300"/>
          <w:marBottom w:val="0"/>
          <w:divBdr>
            <w:top w:val="none" w:sz="0" w:space="0" w:color="auto"/>
            <w:left w:val="none" w:sz="0" w:space="0" w:color="auto"/>
            <w:bottom w:val="none" w:sz="0" w:space="0" w:color="auto"/>
            <w:right w:val="none" w:sz="0" w:space="0" w:color="auto"/>
          </w:divBdr>
          <w:divsChild>
            <w:div w:id="88545828">
              <w:marLeft w:val="0"/>
              <w:marRight w:val="0"/>
              <w:marTop w:val="0"/>
              <w:marBottom w:val="0"/>
              <w:divBdr>
                <w:top w:val="none" w:sz="0" w:space="0" w:color="auto"/>
                <w:left w:val="none" w:sz="0" w:space="0" w:color="auto"/>
                <w:bottom w:val="none" w:sz="0" w:space="0" w:color="auto"/>
                <w:right w:val="none" w:sz="0" w:space="0" w:color="auto"/>
              </w:divBdr>
              <w:divsChild>
                <w:div w:id="1446192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1DE89-7616-4A5E-B889-B8BC0DAF0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12666</TotalTime>
  <Pages>15</Pages>
  <Words>8525</Words>
  <Characters>48596</Characters>
  <Application>Microsoft Office Word</Application>
  <DocSecurity>0</DocSecurity>
  <Lines>404</Lines>
  <Paragraphs>114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57007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407</cp:revision>
  <cp:lastPrinted>2009-02-06T08:36:00Z</cp:lastPrinted>
  <dcterms:created xsi:type="dcterms:W3CDTF">2015-03-22T11:10:00Z</dcterms:created>
  <dcterms:modified xsi:type="dcterms:W3CDTF">2015-10-12T07:44:00Z</dcterms:modified>
</cp:coreProperties>
</file>