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A15D21" w:rsidRDefault="00644457" w:rsidP="00A15D21">
      <w:pPr>
        <w:pStyle w:val="af7"/>
        <w:spacing w:line="360" w:lineRule="auto"/>
        <w:rPr>
          <w:b w:val="0"/>
          <w:bCs/>
        </w:rPr>
      </w:pPr>
      <w:r w:rsidRPr="003F19A2">
        <w:tab/>
      </w:r>
      <w:r w:rsidR="00A15D21">
        <w:rPr>
          <w:b w:val="0"/>
          <w:bCs/>
        </w:rPr>
        <w:t>МИНИСТЕРСТВО ЗДРАВООХРАНЕНИЯ УКРАИНЫ</w:t>
      </w:r>
    </w:p>
    <w:p w:rsidR="00A15D21" w:rsidRDefault="00A15D21" w:rsidP="00A15D21">
      <w:pPr>
        <w:pStyle w:val="af7"/>
        <w:spacing w:line="360" w:lineRule="auto"/>
        <w:rPr>
          <w:b w:val="0"/>
          <w:bCs/>
        </w:rPr>
      </w:pPr>
      <w:r>
        <w:rPr>
          <w:b w:val="0"/>
          <w:bCs/>
        </w:rPr>
        <w:t>ЛУГАНСКИЙ ГОСУДАРСТВЕННЫЙ МЕДИЦИНСКИЙ УНИВЕРСИТЕТ</w:t>
      </w: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r>
        <w:rPr>
          <w:b w:val="0"/>
          <w:bCs/>
        </w:rPr>
        <w:t xml:space="preserve">                                                                       </w:t>
      </w:r>
      <w:r>
        <w:rPr>
          <w:b w:val="0"/>
        </w:rPr>
        <w:t>На правах рукописи</w:t>
      </w: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r>
        <w:rPr>
          <w:b w:val="0"/>
          <w:bCs/>
        </w:rPr>
        <w:t>КОМАРЕВЦЕВА ЕКАТЕРИНА ВИТАЛЬЕВНА</w:t>
      </w:r>
    </w:p>
    <w:p w:rsidR="00A15D21" w:rsidRDefault="00A15D21" w:rsidP="00A15D21">
      <w:pPr>
        <w:pStyle w:val="af7"/>
        <w:spacing w:line="360" w:lineRule="auto"/>
        <w:rPr>
          <w:b w:val="0"/>
          <w:bCs/>
        </w:rPr>
      </w:pPr>
      <w:r>
        <w:rPr>
          <w:b w:val="0"/>
          <w:bCs/>
        </w:rPr>
        <w:t xml:space="preserve">   </w:t>
      </w:r>
    </w:p>
    <w:p w:rsidR="00A15D21" w:rsidRDefault="00A15D21" w:rsidP="00A15D21">
      <w:pPr>
        <w:pStyle w:val="af7"/>
        <w:spacing w:line="360" w:lineRule="auto"/>
        <w:jc w:val="left"/>
        <w:rPr>
          <w:b w:val="0"/>
          <w:bCs/>
        </w:rPr>
      </w:pPr>
      <w:r>
        <w:rPr>
          <w:b w:val="0"/>
          <w:bCs/>
        </w:rPr>
        <w:t xml:space="preserve">                                                                                      УДК 616.441-006-089</w:t>
      </w:r>
    </w:p>
    <w:p w:rsidR="00A15D21" w:rsidRDefault="00A15D21" w:rsidP="00A15D21">
      <w:pPr>
        <w:pStyle w:val="af7"/>
        <w:spacing w:line="360" w:lineRule="auto"/>
        <w:jc w:val="left"/>
      </w:pPr>
    </w:p>
    <w:p w:rsidR="00A15D21" w:rsidRDefault="00A15D21" w:rsidP="00A15D21">
      <w:pPr>
        <w:pStyle w:val="af7"/>
        <w:spacing w:line="360" w:lineRule="auto"/>
        <w:jc w:val="left"/>
      </w:pPr>
    </w:p>
    <w:p w:rsidR="00A15D21" w:rsidRDefault="00A15D21" w:rsidP="00A15D21">
      <w:pPr>
        <w:pStyle w:val="af7"/>
        <w:spacing w:line="360" w:lineRule="auto"/>
        <w:rPr>
          <w:b w:val="0"/>
          <w:bCs/>
        </w:rPr>
      </w:pPr>
      <w:bookmarkStart w:id="0" w:name="_GoBack"/>
      <w:r>
        <w:rPr>
          <w:b w:val="0"/>
          <w:bCs/>
        </w:rPr>
        <w:t>КЛИНИКО-</w:t>
      </w:r>
      <w:r>
        <w:rPr>
          <w:b w:val="0"/>
          <w:bCs/>
          <w:lang w:val="uk-UA"/>
        </w:rPr>
        <w:t xml:space="preserve">БИОХИМИЧЕСКИЙ АНАЛИЗ </w:t>
      </w:r>
      <w:r>
        <w:rPr>
          <w:b w:val="0"/>
          <w:bCs/>
        </w:rPr>
        <w:t xml:space="preserve">УРОВНЯ АПОПТОЗА В </w:t>
      </w:r>
      <w:r>
        <w:rPr>
          <w:b w:val="0"/>
          <w:bCs/>
          <w:lang w:val="uk-UA"/>
        </w:rPr>
        <w:t>ДИАГНОСТИКЕ</w:t>
      </w:r>
      <w:r>
        <w:rPr>
          <w:b w:val="0"/>
          <w:bCs/>
        </w:rPr>
        <w:t xml:space="preserve"> УЗЛОВЫХ ЗАБОЛЕВАНИЙ ЩИТОВИДНОЙ ЖЕЛЕЗЫ</w:t>
      </w:r>
    </w:p>
    <w:bookmarkEnd w:id="0"/>
    <w:p w:rsidR="00A15D21" w:rsidRDefault="00A15D21" w:rsidP="00A15D21">
      <w:pPr>
        <w:pStyle w:val="af7"/>
        <w:spacing w:line="360" w:lineRule="auto"/>
        <w:rPr>
          <w:b w:val="0"/>
          <w:bCs/>
        </w:rPr>
      </w:pPr>
    </w:p>
    <w:p w:rsidR="00A15D21" w:rsidRDefault="00A15D21" w:rsidP="00A15D21">
      <w:pPr>
        <w:pStyle w:val="af7"/>
        <w:spacing w:line="360" w:lineRule="auto"/>
        <w:rPr>
          <w:b w:val="0"/>
          <w:bCs/>
          <w:lang w:val="uk-UA"/>
        </w:rPr>
      </w:pPr>
      <w:r>
        <w:rPr>
          <w:b w:val="0"/>
          <w:bCs/>
        </w:rPr>
        <w:t>14.01.</w:t>
      </w:r>
      <w:r>
        <w:rPr>
          <w:b w:val="0"/>
          <w:bCs/>
          <w:lang w:val="uk-UA"/>
        </w:rPr>
        <w:t>32</w:t>
      </w:r>
      <w:r>
        <w:rPr>
          <w:b w:val="0"/>
          <w:bCs/>
        </w:rPr>
        <w:t>-</w:t>
      </w:r>
      <w:r>
        <w:rPr>
          <w:b w:val="0"/>
          <w:bCs/>
          <w:lang w:val="uk-UA"/>
        </w:rPr>
        <w:t xml:space="preserve"> медицинская биохимия</w:t>
      </w: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p>
    <w:p w:rsidR="00A15D21" w:rsidRDefault="00A15D21" w:rsidP="00A15D21">
      <w:pPr>
        <w:spacing w:line="360" w:lineRule="auto"/>
        <w:jc w:val="center"/>
        <w:rPr>
          <w:b/>
        </w:rPr>
      </w:pPr>
      <w:r>
        <w:rPr>
          <w:b/>
        </w:rPr>
        <w:t>Диссертация на соискание уч</w:t>
      </w:r>
      <w:r>
        <w:rPr>
          <w:b/>
          <w:lang w:val="uk-UA"/>
        </w:rPr>
        <w:t>е</w:t>
      </w:r>
      <w:r>
        <w:rPr>
          <w:b/>
        </w:rPr>
        <w:t xml:space="preserve">ной степени </w:t>
      </w:r>
    </w:p>
    <w:p w:rsidR="00A15D21" w:rsidRDefault="00A15D21" w:rsidP="00A15D21">
      <w:pPr>
        <w:spacing w:line="360" w:lineRule="auto"/>
        <w:jc w:val="center"/>
        <w:rPr>
          <w:b/>
        </w:rPr>
      </w:pPr>
      <w:r>
        <w:rPr>
          <w:b/>
        </w:rPr>
        <w:t>кандидата медицинских наук</w:t>
      </w: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r>
        <w:rPr>
          <w:b w:val="0"/>
          <w:bCs/>
        </w:rPr>
        <w:t xml:space="preserve">                                       Научный руководитель –</w:t>
      </w:r>
    </w:p>
    <w:p w:rsidR="00A15D21" w:rsidRDefault="00A15D21" w:rsidP="00A15D21">
      <w:pPr>
        <w:pStyle w:val="af7"/>
        <w:spacing w:line="360" w:lineRule="auto"/>
        <w:jc w:val="left"/>
        <w:rPr>
          <w:b w:val="0"/>
          <w:bCs/>
        </w:rPr>
      </w:pPr>
      <w:r>
        <w:rPr>
          <w:b w:val="0"/>
          <w:bCs/>
        </w:rPr>
        <w:t xml:space="preserve">                                                                 кандидат медицинских наук</w:t>
      </w:r>
    </w:p>
    <w:p w:rsidR="00A15D21" w:rsidRDefault="00A15D21" w:rsidP="00A15D21">
      <w:pPr>
        <w:pStyle w:val="af7"/>
        <w:spacing w:line="360" w:lineRule="auto"/>
        <w:jc w:val="left"/>
        <w:rPr>
          <w:b w:val="0"/>
          <w:bCs/>
        </w:rPr>
      </w:pPr>
      <w:r>
        <w:rPr>
          <w:b w:val="0"/>
          <w:bCs/>
        </w:rPr>
        <w:t xml:space="preserve">                                                                 </w:t>
      </w:r>
      <w:r>
        <w:rPr>
          <w:b w:val="0"/>
          <w:bCs/>
          <w:lang w:val="uk-UA"/>
        </w:rPr>
        <w:t>А.С. ЛАРИН</w:t>
      </w:r>
      <w:r>
        <w:rPr>
          <w:b w:val="0"/>
          <w:bCs/>
        </w:rPr>
        <w:t xml:space="preserve">       </w:t>
      </w: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p>
    <w:p w:rsidR="00A15D21" w:rsidRDefault="00A15D21" w:rsidP="00A15D21">
      <w:pPr>
        <w:pStyle w:val="af7"/>
        <w:spacing w:line="360" w:lineRule="auto"/>
        <w:rPr>
          <w:b w:val="0"/>
          <w:bCs/>
        </w:rPr>
      </w:pPr>
    </w:p>
    <w:p w:rsidR="00A15D21" w:rsidRDefault="00A15D21" w:rsidP="00A15D21">
      <w:pPr>
        <w:pStyle w:val="af7"/>
        <w:spacing w:line="360" w:lineRule="auto"/>
        <w:rPr>
          <w:b w:val="0"/>
          <w:bCs/>
          <w:lang w:val="uk-UA"/>
        </w:rPr>
      </w:pPr>
      <w:r>
        <w:rPr>
          <w:b w:val="0"/>
          <w:bCs/>
        </w:rPr>
        <w:t>Луганск-200</w:t>
      </w:r>
      <w:r>
        <w:rPr>
          <w:b w:val="0"/>
          <w:bCs/>
          <w:lang w:val="uk-UA"/>
        </w:rPr>
        <w:t>9</w:t>
      </w:r>
    </w:p>
    <w:p w:rsidR="00A15D21" w:rsidRDefault="00A15D21" w:rsidP="00A15D21">
      <w:pPr>
        <w:pStyle w:val="af7"/>
        <w:spacing w:line="360" w:lineRule="auto"/>
        <w:rPr>
          <w:b w:val="0"/>
          <w:bCs/>
        </w:rPr>
      </w:pPr>
      <w:r>
        <w:rPr>
          <w:b w:val="0"/>
          <w:bCs/>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6165"/>
        <w:gridCol w:w="1381"/>
      </w:tblGrid>
      <w:tr w:rsidR="00A15D21" w:rsidTr="00AC6D1B">
        <w:tblPrEx>
          <w:tblCellMar>
            <w:top w:w="0" w:type="dxa"/>
            <w:bottom w:w="0" w:type="dxa"/>
          </w:tblCellMar>
        </w:tblPrEx>
        <w:tc>
          <w:tcPr>
            <w:tcW w:w="1741" w:type="dxa"/>
          </w:tcPr>
          <w:p w:rsidR="00A15D21" w:rsidRDefault="00A15D21" w:rsidP="00AC6D1B">
            <w:pPr>
              <w:pStyle w:val="af7"/>
              <w:spacing w:line="360" w:lineRule="auto"/>
              <w:jc w:val="both"/>
            </w:pPr>
          </w:p>
        </w:tc>
        <w:tc>
          <w:tcPr>
            <w:tcW w:w="6165" w:type="dxa"/>
          </w:tcPr>
          <w:p w:rsidR="00A15D21" w:rsidRDefault="00A15D21" w:rsidP="00AC6D1B">
            <w:pPr>
              <w:pStyle w:val="af7"/>
              <w:spacing w:line="360" w:lineRule="auto"/>
              <w:jc w:val="both"/>
            </w:pPr>
          </w:p>
        </w:tc>
        <w:tc>
          <w:tcPr>
            <w:tcW w:w="1381" w:type="dxa"/>
          </w:tcPr>
          <w:p w:rsidR="00A15D21" w:rsidRDefault="00A15D21" w:rsidP="00AC6D1B">
            <w:pPr>
              <w:pStyle w:val="af7"/>
              <w:spacing w:line="360" w:lineRule="auto"/>
              <w:rPr>
                <w:b w:val="0"/>
                <w:bCs/>
              </w:rPr>
            </w:pPr>
            <w:r>
              <w:rPr>
                <w:b w:val="0"/>
                <w:bCs/>
              </w:rPr>
              <w:t>Стр.</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pPr>
          </w:p>
        </w:tc>
        <w:tc>
          <w:tcPr>
            <w:tcW w:w="6165" w:type="dxa"/>
          </w:tcPr>
          <w:p w:rsidR="00A15D21" w:rsidRDefault="00A15D21" w:rsidP="00AC6D1B">
            <w:pPr>
              <w:pStyle w:val="af7"/>
              <w:spacing w:line="360" w:lineRule="auto"/>
              <w:jc w:val="both"/>
              <w:rPr>
                <w:b w:val="0"/>
                <w:bCs/>
              </w:rPr>
            </w:pPr>
            <w:r>
              <w:rPr>
                <w:b w:val="0"/>
                <w:bCs/>
              </w:rPr>
              <w:t>Перечень условных обозначений</w:t>
            </w:r>
          </w:p>
        </w:tc>
        <w:tc>
          <w:tcPr>
            <w:tcW w:w="1381" w:type="dxa"/>
          </w:tcPr>
          <w:p w:rsidR="00A15D21" w:rsidRDefault="00A15D21" w:rsidP="00AC6D1B">
            <w:pPr>
              <w:pStyle w:val="af7"/>
              <w:spacing w:line="360" w:lineRule="auto"/>
            </w:pPr>
            <w:r>
              <w:t>4</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pPr>
          </w:p>
        </w:tc>
        <w:tc>
          <w:tcPr>
            <w:tcW w:w="6165" w:type="dxa"/>
          </w:tcPr>
          <w:p w:rsidR="00A15D21" w:rsidRDefault="00A15D21" w:rsidP="00AC6D1B">
            <w:pPr>
              <w:pStyle w:val="af7"/>
              <w:spacing w:line="360" w:lineRule="auto"/>
              <w:jc w:val="both"/>
              <w:rPr>
                <w:b w:val="0"/>
                <w:bCs/>
              </w:rPr>
            </w:pPr>
            <w:r>
              <w:rPr>
                <w:b w:val="0"/>
                <w:bCs/>
              </w:rPr>
              <w:t>Введение</w:t>
            </w:r>
          </w:p>
        </w:tc>
        <w:tc>
          <w:tcPr>
            <w:tcW w:w="1381" w:type="dxa"/>
          </w:tcPr>
          <w:p w:rsidR="00A15D21" w:rsidRDefault="00A15D21" w:rsidP="00AC6D1B">
            <w:pPr>
              <w:pStyle w:val="af7"/>
              <w:spacing w:line="360" w:lineRule="auto"/>
            </w:pPr>
            <w:r>
              <w:t>5</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 w:val="0"/>
                <w:bCs/>
              </w:rPr>
            </w:pPr>
            <w:r>
              <w:rPr>
                <w:b w:val="0"/>
                <w:bCs/>
              </w:rPr>
              <w:t>Глава 1.</w:t>
            </w:r>
          </w:p>
          <w:p w:rsidR="00A15D21" w:rsidRDefault="00A15D21" w:rsidP="00AC6D1B">
            <w:pPr>
              <w:pStyle w:val="af7"/>
              <w:spacing w:line="360" w:lineRule="auto"/>
              <w:jc w:val="both"/>
            </w:pPr>
          </w:p>
          <w:p w:rsidR="00A15D21" w:rsidRDefault="00A15D21" w:rsidP="00AC6D1B">
            <w:pPr>
              <w:pStyle w:val="af7"/>
              <w:spacing w:line="360" w:lineRule="auto"/>
              <w:jc w:val="both"/>
              <w:rPr>
                <w:bCs/>
              </w:rPr>
            </w:pPr>
            <w:r>
              <w:t xml:space="preserve">            </w:t>
            </w:r>
            <w:r>
              <w:rPr>
                <w:bCs/>
              </w:rPr>
              <w:t>1.1.</w:t>
            </w:r>
          </w:p>
          <w:p w:rsidR="00A15D21" w:rsidRDefault="00A15D21" w:rsidP="00AC6D1B">
            <w:pPr>
              <w:pStyle w:val="af7"/>
              <w:spacing w:line="360" w:lineRule="auto"/>
              <w:jc w:val="both"/>
              <w:rPr>
                <w:bCs/>
              </w:rPr>
            </w:pPr>
            <w:r>
              <w:rPr>
                <w:bCs/>
              </w:rPr>
              <w:t xml:space="preserve">            </w:t>
            </w:r>
          </w:p>
          <w:p w:rsidR="00A15D21" w:rsidRDefault="00A15D21" w:rsidP="00AC6D1B">
            <w:pPr>
              <w:pStyle w:val="af7"/>
              <w:spacing w:line="360" w:lineRule="auto"/>
              <w:jc w:val="both"/>
              <w:rPr>
                <w:bCs/>
              </w:rPr>
            </w:pPr>
            <w:r>
              <w:rPr>
                <w:bCs/>
              </w:rPr>
              <w:t xml:space="preserve">            1.2.</w:t>
            </w:r>
          </w:p>
          <w:p w:rsidR="00A15D21" w:rsidRDefault="00A15D21" w:rsidP="00AC6D1B">
            <w:pPr>
              <w:pStyle w:val="af7"/>
              <w:spacing w:line="360" w:lineRule="auto"/>
              <w:jc w:val="both"/>
              <w:rPr>
                <w:bCs/>
              </w:rPr>
            </w:pPr>
            <w:r>
              <w:rPr>
                <w:bCs/>
              </w:rPr>
              <w:t xml:space="preserve">            </w:t>
            </w:r>
          </w:p>
          <w:p w:rsidR="00A15D21" w:rsidRDefault="00A15D21" w:rsidP="00AC6D1B">
            <w:pPr>
              <w:pStyle w:val="af7"/>
              <w:spacing w:line="360" w:lineRule="auto"/>
              <w:jc w:val="both"/>
              <w:rPr>
                <w:bCs/>
              </w:rPr>
            </w:pPr>
            <w:r>
              <w:rPr>
                <w:bCs/>
              </w:rPr>
              <w:t xml:space="preserve">            1.3.</w:t>
            </w:r>
          </w:p>
          <w:p w:rsidR="00A15D21" w:rsidRDefault="00A15D21" w:rsidP="00AC6D1B">
            <w:pPr>
              <w:pStyle w:val="af7"/>
              <w:spacing w:line="360" w:lineRule="auto"/>
              <w:jc w:val="both"/>
              <w:rPr>
                <w:bCs/>
              </w:rPr>
            </w:pPr>
            <w:r>
              <w:rPr>
                <w:bCs/>
              </w:rPr>
              <w:t xml:space="preserve">            1.4.</w:t>
            </w:r>
          </w:p>
          <w:p w:rsidR="00A15D21" w:rsidRDefault="00A15D21" w:rsidP="00AC6D1B">
            <w:pPr>
              <w:pStyle w:val="af7"/>
              <w:spacing w:line="360" w:lineRule="auto"/>
              <w:jc w:val="both"/>
            </w:pPr>
            <w:r>
              <w:rPr>
                <w:bCs/>
              </w:rPr>
              <w:t xml:space="preserve">             </w:t>
            </w:r>
          </w:p>
        </w:tc>
        <w:tc>
          <w:tcPr>
            <w:tcW w:w="6165" w:type="dxa"/>
          </w:tcPr>
          <w:p w:rsidR="00A15D21" w:rsidRDefault="00A15D21" w:rsidP="00AC6D1B">
            <w:pPr>
              <w:pStyle w:val="af5"/>
            </w:pPr>
            <w:r>
              <w:t>Апоптоз и заболевания щитовидной железы (Обзор литературы)</w:t>
            </w:r>
          </w:p>
          <w:p w:rsidR="00A15D21" w:rsidRDefault="00A15D21" w:rsidP="00AC6D1B">
            <w:pPr>
              <w:pStyle w:val="af7"/>
              <w:spacing w:line="360" w:lineRule="auto"/>
              <w:jc w:val="both"/>
              <w:rPr>
                <w:szCs w:val="28"/>
              </w:rPr>
            </w:pPr>
            <w:r>
              <w:rPr>
                <w:szCs w:val="28"/>
              </w:rPr>
              <w:t>Апоптоз, его регуляторы, промоторы и супрессоры</w:t>
            </w:r>
          </w:p>
          <w:p w:rsidR="00A15D21" w:rsidRDefault="00A15D21" w:rsidP="00AC6D1B">
            <w:pPr>
              <w:pStyle w:val="af7"/>
              <w:spacing w:line="360" w:lineRule="auto"/>
              <w:jc w:val="both"/>
            </w:pPr>
            <w:r>
              <w:t>Индукторы рецептор-независимого апоптоза – оксид азота и сфингомиелиновый каскад</w:t>
            </w:r>
          </w:p>
          <w:p w:rsidR="00A15D21" w:rsidRDefault="00A15D21" w:rsidP="00AC6D1B">
            <w:pPr>
              <w:pStyle w:val="af3"/>
            </w:pPr>
            <w:r>
              <w:t>Апоптотическая альтерация клеточного объема</w:t>
            </w:r>
          </w:p>
          <w:p w:rsidR="00A15D21" w:rsidRDefault="00A15D21" w:rsidP="00AC6D1B">
            <w:pPr>
              <w:pStyle w:val="af7"/>
              <w:spacing w:line="360" w:lineRule="auto"/>
              <w:jc w:val="both"/>
            </w:pPr>
            <w:r>
              <w:rPr>
                <w:szCs w:val="28"/>
              </w:rPr>
              <w:t xml:space="preserve">Характеристика апоптоза при заболеваниях щитовидной железы </w:t>
            </w:r>
          </w:p>
        </w:tc>
        <w:tc>
          <w:tcPr>
            <w:tcW w:w="1381" w:type="dxa"/>
          </w:tcPr>
          <w:p w:rsidR="00A15D21" w:rsidRDefault="00A15D21" w:rsidP="00AC6D1B">
            <w:pPr>
              <w:pStyle w:val="af7"/>
              <w:spacing w:line="360" w:lineRule="auto"/>
            </w:pPr>
            <w:r>
              <w:t>12</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 w:val="0"/>
                <w:bCs/>
              </w:rPr>
            </w:pPr>
            <w:r>
              <w:rPr>
                <w:b w:val="0"/>
                <w:bCs/>
              </w:rPr>
              <w:t xml:space="preserve">Глава 2.   </w:t>
            </w:r>
          </w:p>
          <w:p w:rsidR="00A15D21" w:rsidRDefault="00A15D21" w:rsidP="00AC6D1B">
            <w:pPr>
              <w:pStyle w:val="af7"/>
              <w:spacing w:line="360" w:lineRule="auto"/>
              <w:jc w:val="both"/>
            </w:pPr>
            <w:r>
              <w:t xml:space="preserve">            2.1.</w:t>
            </w:r>
          </w:p>
          <w:p w:rsidR="00A15D21" w:rsidRDefault="00A15D21" w:rsidP="00AC6D1B">
            <w:pPr>
              <w:pStyle w:val="af7"/>
              <w:spacing w:line="360" w:lineRule="auto"/>
              <w:jc w:val="both"/>
            </w:pPr>
            <w:r>
              <w:t xml:space="preserve">            </w:t>
            </w:r>
          </w:p>
          <w:p w:rsidR="00A15D21" w:rsidRDefault="00A15D21" w:rsidP="00AC6D1B">
            <w:pPr>
              <w:pStyle w:val="af7"/>
              <w:spacing w:line="360" w:lineRule="auto"/>
              <w:jc w:val="both"/>
            </w:pPr>
            <w:r>
              <w:t xml:space="preserve">            2.2.</w:t>
            </w:r>
          </w:p>
          <w:p w:rsidR="00A15D21" w:rsidRDefault="00A15D21" w:rsidP="00AC6D1B">
            <w:pPr>
              <w:pStyle w:val="af7"/>
              <w:spacing w:line="360" w:lineRule="auto"/>
              <w:jc w:val="both"/>
            </w:pPr>
            <w:r>
              <w:t xml:space="preserve">            </w:t>
            </w:r>
          </w:p>
          <w:p w:rsidR="00A15D21" w:rsidRDefault="00A15D21" w:rsidP="00AC6D1B">
            <w:pPr>
              <w:pStyle w:val="af7"/>
              <w:spacing w:line="360" w:lineRule="auto"/>
              <w:jc w:val="both"/>
            </w:pPr>
            <w:r>
              <w:t xml:space="preserve">            </w:t>
            </w:r>
          </w:p>
          <w:p w:rsidR="00A15D21" w:rsidRDefault="00A15D21" w:rsidP="00AC6D1B">
            <w:pPr>
              <w:pStyle w:val="af7"/>
              <w:spacing w:line="360" w:lineRule="auto"/>
              <w:jc w:val="both"/>
            </w:pPr>
          </w:p>
          <w:p w:rsidR="00A15D21" w:rsidRDefault="00A15D21" w:rsidP="00AC6D1B">
            <w:pPr>
              <w:pStyle w:val="af7"/>
              <w:spacing w:line="360" w:lineRule="auto"/>
              <w:jc w:val="both"/>
            </w:pPr>
            <w:r>
              <w:t xml:space="preserve">            2.3.</w:t>
            </w:r>
          </w:p>
          <w:p w:rsidR="00A15D21" w:rsidRDefault="00A15D21" w:rsidP="00AC6D1B">
            <w:pPr>
              <w:pStyle w:val="af7"/>
              <w:spacing w:line="360" w:lineRule="auto"/>
              <w:jc w:val="both"/>
            </w:pPr>
            <w:r>
              <w:t xml:space="preserve">            2.4.</w:t>
            </w:r>
          </w:p>
          <w:p w:rsidR="00A15D21" w:rsidRDefault="00A15D21" w:rsidP="00AC6D1B">
            <w:pPr>
              <w:pStyle w:val="af7"/>
              <w:spacing w:line="360" w:lineRule="auto"/>
              <w:jc w:val="both"/>
            </w:pPr>
            <w:r>
              <w:t xml:space="preserve">            2.5.</w:t>
            </w:r>
          </w:p>
          <w:p w:rsidR="00A15D21" w:rsidRDefault="00A15D21" w:rsidP="00AC6D1B">
            <w:pPr>
              <w:pStyle w:val="af7"/>
              <w:spacing w:line="360" w:lineRule="auto"/>
              <w:jc w:val="both"/>
            </w:pPr>
          </w:p>
          <w:p w:rsidR="00A15D21" w:rsidRDefault="00A15D21" w:rsidP="00AC6D1B">
            <w:pPr>
              <w:pStyle w:val="af7"/>
              <w:spacing w:line="360" w:lineRule="auto"/>
              <w:jc w:val="both"/>
            </w:pPr>
            <w:r>
              <w:t xml:space="preserve">            </w:t>
            </w:r>
          </w:p>
          <w:p w:rsidR="00A15D21" w:rsidRDefault="00A15D21" w:rsidP="00AC6D1B">
            <w:pPr>
              <w:pStyle w:val="af7"/>
              <w:spacing w:line="360" w:lineRule="auto"/>
              <w:jc w:val="both"/>
            </w:pPr>
          </w:p>
          <w:p w:rsidR="00A15D21" w:rsidRDefault="00A15D21" w:rsidP="00AC6D1B">
            <w:pPr>
              <w:pStyle w:val="af7"/>
              <w:spacing w:line="360" w:lineRule="auto"/>
              <w:jc w:val="both"/>
            </w:pPr>
            <w:r>
              <w:t xml:space="preserve">            2.6.</w:t>
            </w:r>
          </w:p>
          <w:p w:rsidR="00A15D21" w:rsidRDefault="00A15D21" w:rsidP="00AC6D1B">
            <w:pPr>
              <w:pStyle w:val="af7"/>
              <w:spacing w:line="360" w:lineRule="auto"/>
              <w:jc w:val="both"/>
            </w:pPr>
            <w:r>
              <w:t xml:space="preserve">           </w:t>
            </w:r>
          </w:p>
          <w:p w:rsidR="00A15D21" w:rsidRDefault="00A15D21" w:rsidP="00AC6D1B">
            <w:pPr>
              <w:pStyle w:val="af7"/>
              <w:spacing w:line="360" w:lineRule="auto"/>
              <w:jc w:val="both"/>
            </w:pPr>
          </w:p>
          <w:p w:rsidR="00A15D21" w:rsidRDefault="00A15D21" w:rsidP="00AC6D1B">
            <w:pPr>
              <w:pStyle w:val="af7"/>
              <w:spacing w:line="360" w:lineRule="auto"/>
              <w:jc w:val="both"/>
            </w:pPr>
            <w:r>
              <w:t xml:space="preserve">            2.7.</w:t>
            </w:r>
          </w:p>
          <w:p w:rsidR="00A15D21" w:rsidRDefault="00A15D21" w:rsidP="00AC6D1B">
            <w:pPr>
              <w:pStyle w:val="af7"/>
              <w:spacing w:line="360" w:lineRule="auto"/>
              <w:jc w:val="both"/>
            </w:pPr>
          </w:p>
          <w:p w:rsidR="00A15D21" w:rsidRDefault="00A15D21" w:rsidP="00AC6D1B">
            <w:pPr>
              <w:pStyle w:val="af7"/>
              <w:spacing w:line="360" w:lineRule="auto"/>
              <w:jc w:val="both"/>
            </w:pPr>
          </w:p>
          <w:p w:rsidR="00A15D21" w:rsidRDefault="00A15D21" w:rsidP="00AC6D1B">
            <w:pPr>
              <w:pStyle w:val="af7"/>
              <w:spacing w:line="360" w:lineRule="auto"/>
              <w:jc w:val="both"/>
            </w:pPr>
            <w:r>
              <w:t xml:space="preserve">            2.8.</w:t>
            </w:r>
          </w:p>
          <w:p w:rsidR="00A15D21" w:rsidRDefault="00A15D21" w:rsidP="00AC6D1B">
            <w:pPr>
              <w:pStyle w:val="af7"/>
              <w:spacing w:line="360" w:lineRule="auto"/>
              <w:jc w:val="both"/>
            </w:pPr>
          </w:p>
          <w:p w:rsidR="00A15D21" w:rsidRDefault="00A15D21" w:rsidP="00AC6D1B">
            <w:pPr>
              <w:pStyle w:val="af7"/>
              <w:spacing w:line="360" w:lineRule="auto"/>
              <w:jc w:val="both"/>
            </w:pPr>
            <w:r>
              <w:lastRenderedPageBreak/>
              <w:t xml:space="preserve">            2.9.</w:t>
            </w:r>
          </w:p>
        </w:tc>
        <w:tc>
          <w:tcPr>
            <w:tcW w:w="6165" w:type="dxa"/>
          </w:tcPr>
          <w:p w:rsidR="00A15D21" w:rsidRDefault="00A15D21" w:rsidP="00AC6D1B">
            <w:pPr>
              <w:pStyle w:val="af7"/>
              <w:spacing w:line="360" w:lineRule="auto"/>
              <w:jc w:val="both"/>
              <w:rPr>
                <w:b w:val="0"/>
                <w:bCs/>
              </w:rPr>
            </w:pPr>
            <w:r>
              <w:rPr>
                <w:b w:val="0"/>
                <w:bCs/>
              </w:rPr>
              <w:lastRenderedPageBreak/>
              <w:t>Материалы и методы исследования.</w:t>
            </w:r>
          </w:p>
          <w:p w:rsidR="00A15D21" w:rsidRDefault="00A15D21" w:rsidP="00AC6D1B">
            <w:pPr>
              <w:spacing w:line="360" w:lineRule="auto"/>
              <w:jc w:val="both"/>
            </w:pPr>
            <w:r>
              <w:rPr>
                <w:bCs/>
              </w:rPr>
              <w:t>Клиническая характеристика больных узловыми заболеваниями щитовидной железы</w:t>
            </w:r>
            <w:r>
              <w:t xml:space="preserve"> </w:t>
            </w:r>
          </w:p>
          <w:p w:rsidR="00A15D21" w:rsidRDefault="00A15D21" w:rsidP="00AC6D1B">
            <w:pPr>
              <w:spacing w:line="360" w:lineRule="auto"/>
              <w:jc w:val="both"/>
              <w:rPr>
                <w:szCs w:val="28"/>
              </w:rPr>
            </w:pPr>
            <w:r>
              <w:t>Определение ДНК-фрагментации, активности пролиферации и маркеров апоптоза в резецированной ненодуллярной и нодуллярной ткани щитовидной железы</w:t>
            </w:r>
          </w:p>
          <w:p w:rsidR="00A15D21" w:rsidRDefault="00A15D21" w:rsidP="00AC6D1B">
            <w:pPr>
              <w:pStyle w:val="af7"/>
              <w:spacing w:line="360" w:lineRule="auto"/>
              <w:jc w:val="both"/>
              <w:rPr>
                <w:bCs/>
                <w:iCs/>
                <w:lang w:val="en-GB"/>
              </w:rPr>
            </w:pPr>
            <w:r>
              <w:rPr>
                <w:rStyle w:val="aff6"/>
                <w:b/>
              </w:rPr>
              <w:t>Хехст</w:t>
            </w:r>
            <w:r>
              <w:rPr>
                <w:rStyle w:val="aff6"/>
                <w:b/>
                <w:lang w:val="en-GB"/>
              </w:rPr>
              <w:t>-</w:t>
            </w:r>
            <w:r>
              <w:rPr>
                <w:rStyle w:val="aff6"/>
                <w:b/>
              </w:rPr>
              <w:t>типирование</w:t>
            </w:r>
            <w:r>
              <w:rPr>
                <w:rStyle w:val="aff6"/>
                <w:b/>
                <w:lang w:val="en-GB"/>
              </w:rPr>
              <w:t xml:space="preserve"> </w:t>
            </w:r>
            <w:r>
              <w:rPr>
                <w:rStyle w:val="aff6"/>
                <w:bCs w:val="0"/>
                <w:lang w:val="en-GB"/>
              </w:rPr>
              <w:t>(</w:t>
            </w:r>
            <w:r>
              <w:rPr>
                <w:bCs/>
                <w:iCs/>
                <w:lang w:val="en-GB"/>
              </w:rPr>
              <w:t>Hoechst Staining Assay)</w:t>
            </w:r>
          </w:p>
          <w:p w:rsidR="00A15D21" w:rsidRDefault="00A15D21" w:rsidP="00AC6D1B">
            <w:pPr>
              <w:pStyle w:val="af7"/>
              <w:spacing w:line="360" w:lineRule="auto"/>
              <w:jc w:val="both"/>
              <w:rPr>
                <w:rStyle w:val="aff6"/>
                <w:b/>
              </w:rPr>
            </w:pPr>
            <w:r>
              <w:rPr>
                <w:rStyle w:val="aff6"/>
                <w:b/>
              </w:rPr>
              <w:t>ДНК-электрофорез</w:t>
            </w:r>
          </w:p>
          <w:p w:rsidR="00A15D21" w:rsidRDefault="00A15D21" w:rsidP="00AC6D1B">
            <w:pPr>
              <w:pStyle w:val="af7"/>
              <w:spacing w:line="360" w:lineRule="auto"/>
              <w:jc w:val="both"/>
            </w:pPr>
            <w:r>
              <w:t>Методика определения стабильных метаболитов оксида азота и сосудистого эндотелиального фактора роста</w:t>
            </w:r>
            <w:r>
              <w:rPr>
                <w:color w:val="000000"/>
                <w:szCs w:val="28"/>
              </w:rPr>
              <w:t xml:space="preserve"> </w:t>
            </w:r>
            <w:r>
              <w:t>в гомогенатах ткани щитовидной железы</w:t>
            </w:r>
          </w:p>
          <w:p w:rsidR="00A15D21" w:rsidRDefault="00A15D21" w:rsidP="00AC6D1B">
            <w:pPr>
              <w:pStyle w:val="af7"/>
              <w:spacing w:line="360" w:lineRule="auto"/>
              <w:jc w:val="both"/>
            </w:pPr>
            <w:r>
              <w:t>Методика определения содержания свободного сфингозина в гомогенатах ткани щитовидной железы</w:t>
            </w:r>
          </w:p>
          <w:p w:rsidR="00A15D21" w:rsidRDefault="00A15D21" w:rsidP="00AC6D1B">
            <w:pPr>
              <w:pStyle w:val="af7"/>
              <w:spacing w:line="360" w:lineRule="auto"/>
              <w:jc w:val="left"/>
              <w:rPr>
                <w:bCs/>
              </w:rPr>
            </w:pPr>
            <w:r>
              <w:rPr>
                <w:bCs/>
              </w:rPr>
              <w:t>Ядерно-магнитно-резонансная релаксация протонов тканевой воды биологических тканей и жидкостей</w:t>
            </w:r>
          </w:p>
          <w:p w:rsidR="00A15D21" w:rsidRDefault="00A15D21" w:rsidP="00AC6D1B">
            <w:pPr>
              <w:pStyle w:val="af7"/>
              <w:spacing w:line="360" w:lineRule="auto"/>
              <w:jc w:val="left"/>
              <w:rPr>
                <w:szCs w:val="28"/>
              </w:rPr>
            </w:pPr>
            <w:r>
              <w:rPr>
                <w:szCs w:val="28"/>
              </w:rPr>
              <w:t>Ультразвуковая диагностика щитовидной железы</w:t>
            </w:r>
          </w:p>
          <w:p w:rsidR="00A15D21" w:rsidRDefault="00A15D21" w:rsidP="00AC6D1B">
            <w:pPr>
              <w:pStyle w:val="af7"/>
              <w:spacing w:line="360" w:lineRule="auto"/>
              <w:jc w:val="left"/>
            </w:pPr>
            <w:r>
              <w:rPr>
                <w:szCs w:val="28"/>
              </w:rPr>
              <w:t>Магнитно-резонансная томография щитовидной железы</w:t>
            </w:r>
          </w:p>
        </w:tc>
        <w:tc>
          <w:tcPr>
            <w:tcW w:w="1381" w:type="dxa"/>
          </w:tcPr>
          <w:p w:rsidR="00A15D21" w:rsidRDefault="00A15D21" w:rsidP="00AC6D1B">
            <w:pPr>
              <w:pStyle w:val="af7"/>
              <w:spacing w:line="360" w:lineRule="auto"/>
            </w:pPr>
            <w:r>
              <w:t>40</w:t>
            </w:r>
          </w:p>
          <w:p w:rsidR="00A15D21" w:rsidRDefault="00A15D21" w:rsidP="00AC6D1B">
            <w:pPr>
              <w:pStyle w:val="af7"/>
              <w:spacing w:line="360" w:lineRule="auto"/>
            </w:pPr>
            <w:r>
              <w:t>40</w:t>
            </w:r>
          </w:p>
          <w:p w:rsidR="00A15D21" w:rsidRDefault="00A15D21" w:rsidP="00AC6D1B">
            <w:pPr>
              <w:pStyle w:val="af7"/>
              <w:spacing w:line="360" w:lineRule="auto"/>
            </w:pPr>
          </w:p>
          <w:p w:rsidR="00A15D21" w:rsidRDefault="00A15D21" w:rsidP="00AC6D1B">
            <w:pPr>
              <w:pStyle w:val="af7"/>
              <w:spacing w:line="360" w:lineRule="auto"/>
            </w:pPr>
            <w:r>
              <w:t>40</w:t>
            </w:r>
          </w:p>
          <w:p w:rsidR="00A15D21" w:rsidRDefault="00A15D21" w:rsidP="00AC6D1B">
            <w:pPr>
              <w:pStyle w:val="af7"/>
              <w:spacing w:line="360" w:lineRule="auto"/>
            </w:pPr>
          </w:p>
          <w:p w:rsidR="00A15D21" w:rsidRDefault="00A15D21" w:rsidP="00AC6D1B">
            <w:pPr>
              <w:pStyle w:val="af7"/>
              <w:spacing w:line="360" w:lineRule="auto"/>
            </w:pPr>
          </w:p>
          <w:p w:rsidR="00A15D21" w:rsidRDefault="00A15D21" w:rsidP="00AC6D1B">
            <w:pPr>
              <w:pStyle w:val="af7"/>
              <w:spacing w:line="360" w:lineRule="auto"/>
            </w:pPr>
          </w:p>
          <w:p w:rsidR="00A15D21" w:rsidRDefault="00A15D21" w:rsidP="00AC6D1B">
            <w:pPr>
              <w:pStyle w:val="af7"/>
              <w:spacing w:line="360" w:lineRule="auto"/>
            </w:pPr>
            <w:r>
              <w:t>42</w:t>
            </w:r>
          </w:p>
          <w:p w:rsidR="00A15D21" w:rsidRDefault="00A15D21" w:rsidP="00AC6D1B">
            <w:pPr>
              <w:pStyle w:val="af7"/>
              <w:spacing w:line="360" w:lineRule="auto"/>
            </w:pPr>
            <w:r>
              <w:t>43</w:t>
            </w:r>
          </w:p>
          <w:p w:rsidR="00A15D21" w:rsidRDefault="00A15D21" w:rsidP="00AC6D1B">
            <w:pPr>
              <w:pStyle w:val="af7"/>
              <w:spacing w:line="360" w:lineRule="auto"/>
            </w:pPr>
            <w:r>
              <w:t>43</w:t>
            </w:r>
          </w:p>
          <w:p w:rsidR="00A15D21" w:rsidRDefault="00A15D21" w:rsidP="00AC6D1B">
            <w:pPr>
              <w:pStyle w:val="af7"/>
              <w:spacing w:line="360" w:lineRule="auto"/>
            </w:pPr>
          </w:p>
          <w:p w:rsidR="00A15D21" w:rsidRDefault="00A15D21" w:rsidP="00AC6D1B">
            <w:pPr>
              <w:pStyle w:val="af7"/>
              <w:spacing w:line="360" w:lineRule="auto"/>
            </w:pPr>
          </w:p>
          <w:p w:rsidR="00A15D21" w:rsidRDefault="00A15D21" w:rsidP="00AC6D1B">
            <w:pPr>
              <w:pStyle w:val="af7"/>
              <w:spacing w:line="360" w:lineRule="auto"/>
            </w:pPr>
          </w:p>
          <w:p w:rsidR="00A15D21" w:rsidRDefault="00A15D21" w:rsidP="00AC6D1B">
            <w:pPr>
              <w:pStyle w:val="af7"/>
              <w:spacing w:line="360" w:lineRule="auto"/>
            </w:pPr>
            <w:r>
              <w:t>46</w:t>
            </w:r>
          </w:p>
          <w:p w:rsidR="00A15D21" w:rsidRDefault="00A15D21" w:rsidP="00AC6D1B">
            <w:pPr>
              <w:pStyle w:val="af7"/>
              <w:spacing w:line="360" w:lineRule="auto"/>
            </w:pPr>
          </w:p>
          <w:p w:rsidR="00A15D21" w:rsidRDefault="00A15D21" w:rsidP="00AC6D1B">
            <w:pPr>
              <w:pStyle w:val="af7"/>
              <w:spacing w:line="360" w:lineRule="auto"/>
            </w:pPr>
          </w:p>
          <w:p w:rsidR="00A15D21" w:rsidRDefault="00A15D21" w:rsidP="00AC6D1B">
            <w:pPr>
              <w:pStyle w:val="af7"/>
              <w:spacing w:line="360" w:lineRule="auto"/>
            </w:pPr>
            <w:r>
              <w:t>48</w:t>
            </w:r>
          </w:p>
          <w:p w:rsidR="00A15D21" w:rsidRDefault="00A15D21" w:rsidP="00AC6D1B">
            <w:pPr>
              <w:pStyle w:val="af7"/>
              <w:spacing w:line="360" w:lineRule="auto"/>
            </w:pPr>
          </w:p>
          <w:p w:rsidR="00A15D21" w:rsidRDefault="00A15D21" w:rsidP="00AC6D1B">
            <w:pPr>
              <w:pStyle w:val="af7"/>
              <w:spacing w:line="360" w:lineRule="auto"/>
            </w:pPr>
          </w:p>
          <w:p w:rsidR="00A15D21" w:rsidRDefault="00A15D21" w:rsidP="00AC6D1B">
            <w:pPr>
              <w:pStyle w:val="af7"/>
              <w:spacing w:line="360" w:lineRule="auto"/>
            </w:pPr>
            <w:r>
              <w:t>50</w:t>
            </w:r>
          </w:p>
          <w:p w:rsidR="00A15D21" w:rsidRDefault="00A15D21" w:rsidP="00AC6D1B">
            <w:pPr>
              <w:pStyle w:val="af7"/>
              <w:spacing w:line="360" w:lineRule="auto"/>
            </w:pPr>
          </w:p>
          <w:p w:rsidR="00A15D21" w:rsidRDefault="00A15D21" w:rsidP="00AC6D1B">
            <w:pPr>
              <w:pStyle w:val="af7"/>
              <w:spacing w:line="360" w:lineRule="auto"/>
            </w:pPr>
            <w:r>
              <w:lastRenderedPageBreak/>
              <w:t>50</w:t>
            </w:r>
          </w:p>
          <w:p w:rsidR="00A15D21" w:rsidRDefault="00A15D21" w:rsidP="00AC6D1B">
            <w:pPr>
              <w:pStyle w:val="af7"/>
              <w:spacing w:line="360" w:lineRule="auto"/>
            </w:pPr>
          </w:p>
          <w:p w:rsidR="00A15D21" w:rsidRDefault="00A15D21" w:rsidP="00AC6D1B">
            <w:pPr>
              <w:pStyle w:val="af7"/>
              <w:spacing w:line="360" w:lineRule="auto"/>
            </w:pP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 w:val="0"/>
                <w:bCs/>
              </w:rPr>
            </w:pPr>
            <w:r>
              <w:rPr>
                <w:b w:val="0"/>
                <w:bCs/>
              </w:rPr>
              <w:lastRenderedPageBreak/>
              <w:t>Глава 3.</w:t>
            </w:r>
          </w:p>
          <w:p w:rsidR="00A15D21" w:rsidRDefault="00A15D21" w:rsidP="00AC6D1B">
            <w:pPr>
              <w:pStyle w:val="af7"/>
              <w:spacing w:line="360" w:lineRule="auto"/>
              <w:jc w:val="both"/>
              <w:rPr>
                <w:b w:val="0"/>
                <w:bCs/>
              </w:rPr>
            </w:pPr>
          </w:p>
          <w:p w:rsidR="00A15D21" w:rsidRDefault="00A15D21" w:rsidP="00AC6D1B">
            <w:pPr>
              <w:pStyle w:val="af7"/>
              <w:spacing w:line="360" w:lineRule="auto"/>
              <w:jc w:val="both"/>
            </w:pPr>
            <w:r>
              <w:t xml:space="preserve">            </w:t>
            </w:r>
          </w:p>
        </w:tc>
        <w:tc>
          <w:tcPr>
            <w:tcW w:w="6165" w:type="dxa"/>
          </w:tcPr>
          <w:p w:rsidR="00A15D21" w:rsidRDefault="00A15D21" w:rsidP="00AC6D1B">
            <w:pPr>
              <w:pStyle w:val="af7"/>
              <w:spacing w:line="360" w:lineRule="auto"/>
              <w:jc w:val="both"/>
            </w:pPr>
            <w:r>
              <w:t>Клинико-биохимический анализ апоптоза, его промоторов при узловых заболеваниях щитовидной железы</w:t>
            </w:r>
          </w:p>
          <w:p w:rsidR="00A15D21" w:rsidRDefault="00A15D21" w:rsidP="00AC6D1B">
            <w:pPr>
              <w:pStyle w:val="af7"/>
              <w:spacing w:line="360" w:lineRule="auto"/>
              <w:jc w:val="left"/>
              <w:rPr>
                <w:b w:val="0"/>
                <w:bCs/>
              </w:rPr>
            </w:pPr>
          </w:p>
        </w:tc>
        <w:tc>
          <w:tcPr>
            <w:tcW w:w="1381" w:type="dxa"/>
          </w:tcPr>
          <w:p w:rsidR="00A15D21" w:rsidRDefault="00A15D21" w:rsidP="00AC6D1B">
            <w:pPr>
              <w:pStyle w:val="af7"/>
              <w:spacing w:line="360" w:lineRule="auto"/>
            </w:pPr>
            <w:r>
              <w:t>54</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Cs/>
              </w:rPr>
            </w:pPr>
            <w:r>
              <w:rPr>
                <w:b w:val="0"/>
                <w:bCs/>
              </w:rPr>
              <w:t xml:space="preserve">Глава 4.             </w:t>
            </w:r>
          </w:p>
          <w:p w:rsidR="00A15D21" w:rsidRDefault="00A15D21" w:rsidP="00AC6D1B">
            <w:pPr>
              <w:pStyle w:val="af7"/>
              <w:spacing w:line="360" w:lineRule="auto"/>
              <w:jc w:val="both"/>
              <w:rPr>
                <w:b w:val="0"/>
                <w:bCs/>
              </w:rPr>
            </w:pPr>
          </w:p>
          <w:p w:rsidR="00A15D21" w:rsidRDefault="00A15D21" w:rsidP="00AC6D1B">
            <w:pPr>
              <w:pStyle w:val="af7"/>
              <w:spacing w:line="360" w:lineRule="auto"/>
              <w:jc w:val="both"/>
              <w:rPr>
                <w:b w:val="0"/>
                <w:bCs/>
              </w:rPr>
            </w:pPr>
          </w:p>
        </w:tc>
        <w:tc>
          <w:tcPr>
            <w:tcW w:w="6165" w:type="dxa"/>
          </w:tcPr>
          <w:p w:rsidR="00A15D21" w:rsidRDefault="00A15D21" w:rsidP="00AC6D1B">
            <w:pPr>
              <w:pStyle w:val="af7"/>
              <w:spacing w:line="360" w:lineRule="auto"/>
              <w:jc w:val="left"/>
              <w:rPr>
                <w:b w:val="0"/>
                <w:bCs/>
              </w:rPr>
            </w:pPr>
            <w:r>
              <w:t>Биохимические индукторы и супрессоры апоптоза: оксид азота, сосудистый эндотелиальный фактор роста и сфингомиелиновый каскад в генезе узловой тиреоидной патологии</w:t>
            </w:r>
          </w:p>
        </w:tc>
        <w:tc>
          <w:tcPr>
            <w:tcW w:w="1381" w:type="dxa"/>
          </w:tcPr>
          <w:p w:rsidR="00A15D21" w:rsidRDefault="00A15D21" w:rsidP="00AC6D1B">
            <w:pPr>
              <w:pStyle w:val="af7"/>
              <w:spacing w:line="360" w:lineRule="auto"/>
              <w:rPr>
                <w:lang w:val="en-US"/>
              </w:rPr>
            </w:pPr>
            <w:r>
              <w:rPr>
                <w:lang w:val="en-US"/>
              </w:rPr>
              <w:t>88</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 w:val="0"/>
                <w:bCs/>
              </w:rPr>
            </w:pPr>
            <w:r>
              <w:rPr>
                <w:b w:val="0"/>
                <w:bCs/>
              </w:rPr>
              <w:t>Глава 5.</w:t>
            </w:r>
          </w:p>
        </w:tc>
        <w:tc>
          <w:tcPr>
            <w:tcW w:w="6165" w:type="dxa"/>
          </w:tcPr>
          <w:p w:rsidR="00A15D21" w:rsidRDefault="00A15D21" w:rsidP="00AC6D1B">
            <w:pPr>
              <w:pStyle w:val="af7"/>
              <w:spacing w:line="360" w:lineRule="auto"/>
              <w:jc w:val="left"/>
              <w:rPr>
                <w:b w:val="0"/>
                <w:bCs/>
              </w:rPr>
            </w:pPr>
            <w:r>
              <w:rPr>
                <w:bCs/>
              </w:rPr>
              <w:t xml:space="preserve">Роль альтерации клеточного объема в развитии апоптоза при узловых заболеваниях щитовидной железы (по  данным МР-томографии и ЯМР-релаксометрии) </w:t>
            </w:r>
          </w:p>
        </w:tc>
        <w:tc>
          <w:tcPr>
            <w:tcW w:w="1381" w:type="dxa"/>
          </w:tcPr>
          <w:p w:rsidR="00A15D21" w:rsidRDefault="00A15D21" w:rsidP="00AC6D1B">
            <w:pPr>
              <w:pStyle w:val="af7"/>
              <w:spacing w:line="360" w:lineRule="auto"/>
              <w:rPr>
                <w:lang w:val="en-US"/>
              </w:rPr>
            </w:pPr>
            <w:r>
              <w:t>11</w:t>
            </w:r>
            <w:r>
              <w:rPr>
                <w:lang w:val="en-US"/>
              </w:rPr>
              <w:t>0</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Cs/>
              </w:rPr>
            </w:pPr>
            <w:r>
              <w:rPr>
                <w:b w:val="0"/>
                <w:bCs/>
              </w:rPr>
              <w:t xml:space="preserve">Глава 6.            </w:t>
            </w:r>
          </w:p>
        </w:tc>
        <w:tc>
          <w:tcPr>
            <w:tcW w:w="6165" w:type="dxa"/>
          </w:tcPr>
          <w:p w:rsidR="00A15D21" w:rsidRDefault="00A15D21" w:rsidP="00AC6D1B">
            <w:pPr>
              <w:pStyle w:val="20"/>
              <w:rPr>
                <w:b/>
              </w:rPr>
            </w:pPr>
            <w:r>
              <w:rPr>
                <w:b/>
                <w:color w:val="000000"/>
              </w:rPr>
              <w:t>Заключительное обсуждение результатов</w:t>
            </w:r>
          </w:p>
        </w:tc>
        <w:tc>
          <w:tcPr>
            <w:tcW w:w="1381" w:type="dxa"/>
          </w:tcPr>
          <w:p w:rsidR="00A15D21" w:rsidRDefault="00A15D21" w:rsidP="00AC6D1B">
            <w:pPr>
              <w:pStyle w:val="af7"/>
              <w:spacing w:line="360" w:lineRule="auto"/>
              <w:rPr>
                <w:lang w:val="en-US"/>
              </w:rPr>
            </w:pPr>
            <w:r>
              <w:t>12</w:t>
            </w:r>
            <w:r>
              <w:rPr>
                <w:lang w:val="en-US"/>
              </w:rPr>
              <w:t>4</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 w:val="0"/>
                <w:bCs/>
              </w:rPr>
            </w:pPr>
          </w:p>
        </w:tc>
        <w:tc>
          <w:tcPr>
            <w:tcW w:w="6165" w:type="dxa"/>
          </w:tcPr>
          <w:p w:rsidR="00A15D21" w:rsidRDefault="00A15D21" w:rsidP="00AC6D1B">
            <w:pPr>
              <w:pStyle w:val="af7"/>
              <w:spacing w:line="360" w:lineRule="auto"/>
              <w:jc w:val="both"/>
              <w:rPr>
                <w:b w:val="0"/>
                <w:bCs/>
              </w:rPr>
            </w:pPr>
            <w:r>
              <w:rPr>
                <w:b w:val="0"/>
                <w:bCs/>
              </w:rPr>
              <w:t>Выводы</w:t>
            </w:r>
          </w:p>
        </w:tc>
        <w:tc>
          <w:tcPr>
            <w:tcW w:w="1381" w:type="dxa"/>
          </w:tcPr>
          <w:p w:rsidR="00A15D21" w:rsidRDefault="00A15D21" w:rsidP="00AC6D1B">
            <w:pPr>
              <w:pStyle w:val="af7"/>
              <w:spacing w:line="360" w:lineRule="auto"/>
              <w:rPr>
                <w:lang w:val="en-US"/>
              </w:rPr>
            </w:pPr>
            <w:r>
              <w:t>14</w:t>
            </w:r>
            <w:r>
              <w:rPr>
                <w:lang w:val="en-US"/>
              </w:rPr>
              <w:t>6</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 w:val="0"/>
                <w:bCs/>
              </w:rPr>
            </w:pPr>
          </w:p>
        </w:tc>
        <w:tc>
          <w:tcPr>
            <w:tcW w:w="6165" w:type="dxa"/>
          </w:tcPr>
          <w:p w:rsidR="00A15D21" w:rsidRDefault="00A15D21" w:rsidP="00AC6D1B">
            <w:pPr>
              <w:pStyle w:val="af7"/>
              <w:spacing w:line="360" w:lineRule="auto"/>
              <w:jc w:val="both"/>
              <w:rPr>
                <w:b w:val="0"/>
                <w:bCs/>
              </w:rPr>
            </w:pPr>
            <w:r>
              <w:rPr>
                <w:b w:val="0"/>
                <w:bCs/>
              </w:rPr>
              <w:t>Практические рекомендации</w:t>
            </w:r>
          </w:p>
        </w:tc>
        <w:tc>
          <w:tcPr>
            <w:tcW w:w="1381" w:type="dxa"/>
          </w:tcPr>
          <w:p w:rsidR="00A15D21" w:rsidRDefault="00A15D21" w:rsidP="00AC6D1B">
            <w:pPr>
              <w:pStyle w:val="af7"/>
              <w:spacing w:line="360" w:lineRule="auto"/>
              <w:rPr>
                <w:lang w:val="en-US"/>
              </w:rPr>
            </w:pPr>
            <w:r>
              <w:t>15</w:t>
            </w:r>
            <w:r>
              <w:rPr>
                <w:lang w:val="en-US"/>
              </w:rPr>
              <w:t>0</w:t>
            </w:r>
          </w:p>
        </w:tc>
      </w:tr>
      <w:tr w:rsidR="00A15D21" w:rsidTr="00AC6D1B">
        <w:tblPrEx>
          <w:tblCellMar>
            <w:top w:w="0" w:type="dxa"/>
            <w:bottom w:w="0" w:type="dxa"/>
          </w:tblCellMar>
        </w:tblPrEx>
        <w:tc>
          <w:tcPr>
            <w:tcW w:w="1741" w:type="dxa"/>
          </w:tcPr>
          <w:p w:rsidR="00A15D21" w:rsidRDefault="00A15D21" w:rsidP="00AC6D1B">
            <w:pPr>
              <w:pStyle w:val="af7"/>
              <w:spacing w:line="360" w:lineRule="auto"/>
              <w:jc w:val="both"/>
              <w:rPr>
                <w:b w:val="0"/>
                <w:bCs/>
              </w:rPr>
            </w:pPr>
          </w:p>
        </w:tc>
        <w:tc>
          <w:tcPr>
            <w:tcW w:w="6165" w:type="dxa"/>
          </w:tcPr>
          <w:p w:rsidR="00A15D21" w:rsidRDefault="00A15D21" w:rsidP="00AC6D1B">
            <w:pPr>
              <w:pStyle w:val="af7"/>
              <w:spacing w:line="360" w:lineRule="auto"/>
              <w:jc w:val="both"/>
              <w:rPr>
                <w:b w:val="0"/>
                <w:bCs/>
              </w:rPr>
            </w:pPr>
            <w:r>
              <w:rPr>
                <w:b w:val="0"/>
                <w:bCs/>
              </w:rPr>
              <w:t>Список использованной литературы</w:t>
            </w:r>
          </w:p>
        </w:tc>
        <w:tc>
          <w:tcPr>
            <w:tcW w:w="1381" w:type="dxa"/>
          </w:tcPr>
          <w:p w:rsidR="00A15D21" w:rsidRDefault="00A15D21" w:rsidP="00AC6D1B">
            <w:pPr>
              <w:pStyle w:val="af7"/>
              <w:spacing w:line="360" w:lineRule="auto"/>
              <w:rPr>
                <w:lang w:val="en-US"/>
              </w:rPr>
            </w:pPr>
            <w:r>
              <w:t>15</w:t>
            </w:r>
            <w:r>
              <w:rPr>
                <w:lang w:val="en-US"/>
              </w:rPr>
              <w:t>2</w:t>
            </w:r>
          </w:p>
        </w:tc>
      </w:tr>
    </w:tbl>
    <w:p w:rsidR="00A15D21" w:rsidRDefault="00A15D21" w:rsidP="00A15D21">
      <w:pPr>
        <w:suppressAutoHyphens/>
        <w:autoSpaceDE w:val="0"/>
        <w:autoSpaceDN w:val="0"/>
        <w:adjustRightInd w:val="0"/>
        <w:spacing w:line="360" w:lineRule="auto"/>
        <w:jc w:val="both"/>
        <w:rPr>
          <w:szCs w:val="20"/>
        </w:rPr>
      </w:pPr>
      <w:r>
        <w:rPr>
          <w:szCs w:val="20"/>
        </w:rPr>
        <w:t xml:space="preserve">                                                               </w:t>
      </w:r>
    </w:p>
    <w:p w:rsidR="00A15D21" w:rsidRDefault="00A15D21" w:rsidP="00A15D21"/>
    <w:p w:rsidR="00A15D21" w:rsidRDefault="00A15D21" w:rsidP="00A15D21">
      <w:pPr>
        <w:rPr>
          <w:lang w:val="en-US"/>
        </w:rPr>
      </w:pPr>
    </w:p>
    <w:p w:rsidR="00A15D21" w:rsidRDefault="00A15D21" w:rsidP="00A15D21">
      <w:pPr>
        <w:rPr>
          <w:lang w:val="en-US"/>
        </w:rPr>
      </w:pPr>
    </w:p>
    <w:p w:rsidR="00A15D21" w:rsidRDefault="00A15D21" w:rsidP="00A15D21">
      <w:pPr>
        <w:rPr>
          <w:lang w:val="en-US"/>
        </w:rPr>
      </w:pPr>
    </w:p>
    <w:p w:rsidR="00A15D21" w:rsidRDefault="00A15D21" w:rsidP="00A15D21">
      <w:pPr>
        <w:rPr>
          <w:lang w:val="en-US"/>
        </w:rPr>
      </w:pPr>
    </w:p>
    <w:p w:rsidR="00A15D21" w:rsidRDefault="00A15D21" w:rsidP="00A15D21">
      <w:pPr>
        <w:rPr>
          <w:lang w:val="en-US"/>
        </w:rPr>
      </w:pPr>
    </w:p>
    <w:p w:rsidR="00A15D21" w:rsidRDefault="00A15D21" w:rsidP="00A15D21">
      <w:pPr>
        <w:rPr>
          <w:lang w:val="en-US"/>
        </w:rPr>
      </w:pPr>
    </w:p>
    <w:p w:rsidR="00A15D21" w:rsidRDefault="00A15D21" w:rsidP="00A15D21">
      <w:pPr>
        <w:pStyle w:val="af3"/>
        <w:jc w:val="center"/>
        <w:rPr>
          <w:b/>
          <w:bCs/>
          <w:szCs w:val="28"/>
        </w:rPr>
      </w:pPr>
      <w:r>
        <w:rPr>
          <w:b/>
          <w:bCs/>
          <w:szCs w:val="28"/>
        </w:rPr>
        <w:t>ПЕРЕЧЕНЬ УСЛОВНЫХ ОБОЗНАЧЕНИЙ</w:t>
      </w:r>
    </w:p>
    <w:p w:rsidR="00A15D21" w:rsidRDefault="00A15D21" w:rsidP="00A15D21">
      <w:pPr>
        <w:pStyle w:val="af3"/>
        <w:rPr>
          <w:rFonts w:ascii="Times New Roman CYR" w:hAnsi="Times New Roman CYR" w:cs="Times New Roman CYR"/>
        </w:rPr>
      </w:pPr>
      <w:r>
        <w:rPr>
          <w:rFonts w:ascii="Times New Roman CYR" w:hAnsi="Times New Roman CYR" w:cs="Times New Roman CYR"/>
        </w:rPr>
        <w:t>AVD – апоптотическое уменьшение объема клетки</w:t>
      </w:r>
    </w:p>
    <w:p w:rsidR="00A15D21" w:rsidRDefault="00A15D21" w:rsidP="00A15D21">
      <w:pPr>
        <w:pStyle w:val="af3"/>
        <w:rPr>
          <w:szCs w:val="28"/>
        </w:rPr>
      </w:pPr>
      <w:r>
        <w:rPr>
          <w:szCs w:val="28"/>
        </w:rPr>
        <w:t>Bcl-2- онкопротеин</w:t>
      </w:r>
    </w:p>
    <w:p w:rsidR="00A15D21" w:rsidRDefault="00A15D21" w:rsidP="00A15D21">
      <w:pPr>
        <w:spacing w:line="360" w:lineRule="auto"/>
        <w:rPr>
          <w:szCs w:val="28"/>
        </w:rPr>
      </w:pPr>
      <w:r>
        <w:rPr>
          <w:szCs w:val="28"/>
        </w:rPr>
        <w:t>cNOS – конститутивная NO-синтаза</w:t>
      </w:r>
    </w:p>
    <w:p w:rsidR="00A15D21" w:rsidRDefault="00A15D21" w:rsidP="00A15D21">
      <w:pPr>
        <w:spacing w:line="360" w:lineRule="auto"/>
        <w:rPr>
          <w:szCs w:val="28"/>
        </w:rPr>
      </w:pPr>
      <w:r>
        <w:rPr>
          <w:bCs/>
          <w:szCs w:val="28"/>
        </w:rPr>
        <w:t>FAS</w:t>
      </w:r>
      <w:r>
        <w:rPr>
          <w:szCs w:val="28"/>
        </w:rPr>
        <w:t xml:space="preserve"> (CD95) – трансмембранный белок, стимулирующий апоптоз</w:t>
      </w:r>
    </w:p>
    <w:p w:rsidR="00A15D21" w:rsidRDefault="00A15D21" w:rsidP="00A15D21">
      <w:pPr>
        <w:spacing w:line="360" w:lineRule="auto"/>
        <w:rPr>
          <w:szCs w:val="28"/>
        </w:rPr>
      </w:pPr>
      <w:r>
        <w:rPr>
          <w:szCs w:val="28"/>
        </w:rPr>
        <w:lastRenderedPageBreak/>
        <w:t>iNOS – индуцибельная NO-синтаза</w:t>
      </w:r>
    </w:p>
    <w:p w:rsidR="00A15D21" w:rsidRDefault="00A15D21" w:rsidP="00A15D21">
      <w:pPr>
        <w:spacing w:line="360" w:lineRule="auto"/>
        <w:rPr>
          <w:szCs w:val="28"/>
        </w:rPr>
      </w:pPr>
      <w:r>
        <w:rPr>
          <w:szCs w:val="28"/>
        </w:rPr>
        <w:t>NO</w:t>
      </w:r>
      <w:r>
        <w:rPr>
          <w:szCs w:val="28"/>
          <w:vertAlign w:val="superscript"/>
        </w:rPr>
        <w:t>.</w:t>
      </w:r>
      <w:r>
        <w:rPr>
          <w:szCs w:val="28"/>
        </w:rPr>
        <w:t xml:space="preserve"> – оксид азота</w:t>
      </w:r>
    </w:p>
    <w:p w:rsidR="00A15D21" w:rsidRDefault="00A15D21" w:rsidP="00A15D21">
      <w:pPr>
        <w:spacing w:line="360" w:lineRule="auto"/>
        <w:rPr>
          <w:szCs w:val="28"/>
        </w:rPr>
      </w:pPr>
      <w:r>
        <w:rPr>
          <w:szCs w:val="28"/>
          <w:lang w:val="en-US"/>
        </w:rPr>
        <w:t>NO</w:t>
      </w:r>
      <w:r>
        <w:rPr>
          <w:szCs w:val="28"/>
          <w:vertAlign w:val="subscript"/>
        </w:rPr>
        <w:t>2</w:t>
      </w:r>
      <w:r>
        <w:rPr>
          <w:szCs w:val="28"/>
          <w:vertAlign w:val="superscript"/>
        </w:rPr>
        <w:t>-</w:t>
      </w:r>
      <w:r>
        <w:rPr>
          <w:szCs w:val="28"/>
        </w:rPr>
        <w:t xml:space="preserve"> - нитрит-анион</w:t>
      </w:r>
    </w:p>
    <w:p w:rsidR="00A15D21" w:rsidRDefault="00A15D21" w:rsidP="00A15D21">
      <w:pPr>
        <w:spacing w:line="360" w:lineRule="auto"/>
        <w:rPr>
          <w:szCs w:val="28"/>
        </w:rPr>
      </w:pPr>
      <w:r>
        <w:rPr>
          <w:szCs w:val="28"/>
          <w:lang w:val="en-US"/>
        </w:rPr>
        <w:t>NO</w:t>
      </w:r>
      <w:r>
        <w:rPr>
          <w:szCs w:val="28"/>
          <w:vertAlign w:val="subscript"/>
        </w:rPr>
        <w:t>3</w:t>
      </w:r>
      <w:r>
        <w:rPr>
          <w:szCs w:val="28"/>
          <w:vertAlign w:val="superscript"/>
        </w:rPr>
        <w:t>-</w:t>
      </w:r>
      <w:r>
        <w:rPr>
          <w:szCs w:val="28"/>
        </w:rPr>
        <w:t xml:space="preserve"> - нитрат-анион</w:t>
      </w:r>
    </w:p>
    <w:p w:rsidR="00A15D21" w:rsidRDefault="00A15D21" w:rsidP="00A15D21">
      <w:pPr>
        <w:spacing w:line="360" w:lineRule="auto"/>
        <w:rPr>
          <w:szCs w:val="28"/>
        </w:rPr>
      </w:pPr>
      <w:r>
        <w:rPr>
          <w:szCs w:val="28"/>
        </w:rPr>
        <w:t>NOS – синтаза оксида азота</w:t>
      </w:r>
    </w:p>
    <w:p w:rsidR="00A15D21" w:rsidRDefault="00A15D21" w:rsidP="00A15D21">
      <w:pPr>
        <w:spacing w:line="360" w:lineRule="auto"/>
        <w:rPr>
          <w:szCs w:val="28"/>
        </w:rPr>
      </w:pPr>
      <w:r>
        <w:rPr>
          <w:szCs w:val="28"/>
          <w:lang w:val="uk-UA"/>
        </w:rPr>
        <w:t>NO</w:t>
      </w:r>
      <w:r>
        <w:rPr>
          <w:szCs w:val="28"/>
          <w:vertAlign w:val="subscript"/>
          <w:lang w:val="uk-UA"/>
        </w:rPr>
        <w:t>х</w:t>
      </w:r>
      <w:r>
        <w:rPr>
          <w:szCs w:val="28"/>
        </w:rPr>
        <w:t xml:space="preserve"> –суммарное содержание метаболитов оксида азота</w:t>
      </w:r>
    </w:p>
    <w:p w:rsidR="00A15D21" w:rsidRDefault="00A15D21" w:rsidP="00A15D21">
      <w:pPr>
        <w:spacing w:line="360" w:lineRule="auto"/>
        <w:rPr>
          <w:szCs w:val="28"/>
        </w:rPr>
      </w:pPr>
      <w:r>
        <w:rPr>
          <w:szCs w:val="28"/>
        </w:rPr>
        <w:t>ONOO- - пероксинитрит</w:t>
      </w:r>
    </w:p>
    <w:p w:rsidR="00A15D21" w:rsidRDefault="00A15D21" w:rsidP="00A15D21">
      <w:pPr>
        <w:spacing w:line="360" w:lineRule="auto"/>
        <w:rPr>
          <w:bCs/>
          <w:szCs w:val="28"/>
        </w:rPr>
      </w:pPr>
      <w:r>
        <w:rPr>
          <w:bCs/>
          <w:szCs w:val="28"/>
        </w:rPr>
        <w:t xml:space="preserve">PCNA - антиген ядер пролиферирующих клеток  </w:t>
      </w:r>
    </w:p>
    <w:p w:rsidR="00A15D21" w:rsidRDefault="00A15D21" w:rsidP="00A15D21">
      <w:pPr>
        <w:spacing w:line="360" w:lineRule="auto"/>
      </w:pPr>
      <w:r>
        <w:t xml:space="preserve">RVD - регулирующий уменьшением объема клетки </w:t>
      </w:r>
    </w:p>
    <w:p w:rsidR="00A15D21" w:rsidRDefault="00A15D21" w:rsidP="00A15D21">
      <w:pPr>
        <w:spacing w:line="360" w:lineRule="auto"/>
        <w:rPr>
          <w:szCs w:val="28"/>
        </w:rPr>
      </w:pPr>
      <w:r>
        <w:t xml:space="preserve">RVI - регулирующий увеличением объема клетки </w:t>
      </w:r>
    </w:p>
    <w:p w:rsidR="00A15D21" w:rsidRDefault="00A15D21" w:rsidP="00A15D21">
      <w:pPr>
        <w:spacing w:line="360" w:lineRule="auto"/>
        <w:rPr>
          <w:szCs w:val="28"/>
        </w:rPr>
      </w:pPr>
      <w:r>
        <w:rPr>
          <w:szCs w:val="28"/>
        </w:rPr>
        <w:t xml:space="preserve">TNF-a – фактор опухоли </w:t>
      </w:r>
    </w:p>
    <w:p w:rsidR="00A15D21" w:rsidRDefault="00A15D21" w:rsidP="00A15D21">
      <w:pPr>
        <w:spacing w:line="360" w:lineRule="auto"/>
        <w:rPr>
          <w:szCs w:val="28"/>
        </w:rPr>
      </w:pPr>
      <w:r>
        <w:rPr>
          <w:lang w:val="en-US"/>
        </w:rPr>
        <w:t>VEGF</w:t>
      </w:r>
      <w:r>
        <w:t xml:space="preserve"> - сосудистый эндотелиальный фактор роста </w:t>
      </w:r>
    </w:p>
    <w:p w:rsidR="00A15D21" w:rsidRDefault="00A15D21" w:rsidP="00A15D21">
      <w:pPr>
        <w:spacing w:line="360" w:lineRule="auto"/>
        <w:rPr>
          <w:szCs w:val="28"/>
        </w:rPr>
      </w:pPr>
      <w:r>
        <w:rPr>
          <w:szCs w:val="28"/>
        </w:rPr>
        <w:t>ДНК – дезоксирибонуклеиновая кислота</w:t>
      </w:r>
    </w:p>
    <w:p w:rsidR="00A15D21" w:rsidRDefault="00A15D21" w:rsidP="00A15D21">
      <w:pPr>
        <w:spacing w:line="360" w:lineRule="auto"/>
        <w:rPr>
          <w:szCs w:val="28"/>
        </w:rPr>
      </w:pPr>
      <w:r>
        <w:rPr>
          <w:szCs w:val="28"/>
        </w:rPr>
        <w:t>О</w:t>
      </w:r>
      <w:r>
        <w:rPr>
          <w:szCs w:val="28"/>
          <w:vertAlign w:val="superscript"/>
        </w:rPr>
        <w:t>2-</w:t>
      </w:r>
      <w:r>
        <w:rPr>
          <w:szCs w:val="28"/>
        </w:rPr>
        <w:t xml:space="preserve"> - супероксид анион</w:t>
      </w:r>
    </w:p>
    <w:p w:rsidR="00A15D21" w:rsidRDefault="00A15D21" w:rsidP="00A15D21">
      <w:pPr>
        <w:spacing w:line="360" w:lineRule="auto"/>
        <w:rPr>
          <w:szCs w:val="28"/>
        </w:rPr>
      </w:pPr>
      <w:r>
        <w:rPr>
          <w:szCs w:val="28"/>
        </w:rPr>
        <w:t>ОС- окислительный стресс</w:t>
      </w:r>
    </w:p>
    <w:p w:rsidR="00A15D21" w:rsidRDefault="00A15D21" w:rsidP="00A15D21">
      <w:pPr>
        <w:pStyle w:val="af3"/>
        <w:rPr>
          <w:szCs w:val="28"/>
        </w:rPr>
      </w:pPr>
      <w:r>
        <w:rPr>
          <w:szCs w:val="28"/>
        </w:rPr>
        <w:t>ПКГ- программируемая клеточная гибель</w:t>
      </w:r>
    </w:p>
    <w:p w:rsidR="00A15D21" w:rsidRDefault="00A15D21" w:rsidP="00A15D21">
      <w:pPr>
        <w:spacing w:line="360" w:lineRule="auto"/>
        <w:rPr>
          <w:szCs w:val="28"/>
        </w:rPr>
      </w:pPr>
      <w:r>
        <w:rPr>
          <w:szCs w:val="28"/>
        </w:rPr>
        <w:t>ПК</w:t>
      </w:r>
      <w:r>
        <w:rPr>
          <w:szCs w:val="28"/>
          <w:vertAlign w:val="subscript"/>
        </w:rPr>
        <w:t>с</w:t>
      </w:r>
      <w:r>
        <w:rPr>
          <w:szCs w:val="28"/>
        </w:rPr>
        <w:t xml:space="preserve"> – протеинкиназа С</w:t>
      </w:r>
    </w:p>
    <w:p w:rsidR="00A15D21" w:rsidRDefault="00A15D21" w:rsidP="00A15D21">
      <w:pPr>
        <w:spacing w:line="360" w:lineRule="auto"/>
        <w:rPr>
          <w:szCs w:val="28"/>
        </w:rPr>
      </w:pPr>
      <w:r>
        <w:rPr>
          <w:szCs w:val="28"/>
        </w:rPr>
        <w:t>цГМФ (сGMP) –  циклический гуанидин-монофосфат</w:t>
      </w:r>
    </w:p>
    <w:p w:rsidR="00A15D21" w:rsidRDefault="00A15D21" w:rsidP="00A15D21">
      <w:pPr>
        <w:spacing w:line="360" w:lineRule="auto"/>
        <w:rPr>
          <w:szCs w:val="28"/>
        </w:rPr>
      </w:pPr>
      <w:r>
        <w:rPr>
          <w:szCs w:val="28"/>
        </w:rPr>
        <w:t>цАМФ (сАМР)  – циклический аденозин-монофосфат</w:t>
      </w:r>
    </w:p>
    <w:p w:rsidR="00A15D21" w:rsidRDefault="00A15D21" w:rsidP="00A15D21">
      <w:pPr>
        <w:spacing w:line="360" w:lineRule="auto"/>
        <w:rPr>
          <w:szCs w:val="28"/>
        </w:rPr>
      </w:pPr>
      <w:r>
        <w:rPr>
          <w:szCs w:val="28"/>
        </w:rPr>
        <w:t>СМ – сфингомиелин</w:t>
      </w:r>
    </w:p>
    <w:p w:rsidR="00A15D21" w:rsidRDefault="00A15D21" w:rsidP="00A15D21">
      <w:pPr>
        <w:spacing w:line="360" w:lineRule="auto"/>
        <w:rPr>
          <w:szCs w:val="28"/>
        </w:rPr>
      </w:pPr>
      <w:r>
        <w:rPr>
          <w:szCs w:val="28"/>
        </w:rPr>
        <w:t>СФЗ – сфингозин</w:t>
      </w:r>
    </w:p>
    <w:p w:rsidR="00A15D21" w:rsidRDefault="00A15D21" w:rsidP="00A15D21">
      <w:pPr>
        <w:spacing w:line="360" w:lineRule="auto"/>
        <w:rPr>
          <w:szCs w:val="28"/>
        </w:rPr>
      </w:pPr>
      <w:r>
        <w:rPr>
          <w:szCs w:val="28"/>
        </w:rPr>
        <w:t>Т</w:t>
      </w:r>
      <w:r>
        <w:rPr>
          <w:szCs w:val="28"/>
          <w:vertAlign w:val="subscript"/>
        </w:rPr>
        <w:t>1</w:t>
      </w:r>
      <w:r>
        <w:rPr>
          <w:szCs w:val="28"/>
        </w:rPr>
        <w:t>- спин-решеточная или продольная релаксация</w:t>
      </w:r>
    </w:p>
    <w:p w:rsidR="00A15D21" w:rsidRDefault="00A15D21" w:rsidP="00A15D21">
      <w:pPr>
        <w:spacing w:line="360" w:lineRule="auto"/>
        <w:rPr>
          <w:szCs w:val="28"/>
        </w:rPr>
      </w:pPr>
      <w:r>
        <w:rPr>
          <w:szCs w:val="28"/>
        </w:rPr>
        <w:t>Т</w:t>
      </w:r>
      <w:r>
        <w:rPr>
          <w:szCs w:val="28"/>
          <w:vertAlign w:val="subscript"/>
        </w:rPr>
        <w:t>2</w:t>
      </w:r>
      <w:r>
        <w:rPr>
          <w:szCs w:val="28"/>
        </w:rPr>
        <w:t xml:space="preserve"> – спин-спиновая или поперечная релаксация</w:t>
      </w:r>
    </w:p>
    <w:p w:rsidR="00A15D21" w:rsidRDefault="00A15D21" w:rsidP="00A15D21">
      <w:pPr>
        <w:spacing w:line="360" w:lineRule="auto"/>
        <w:rPr>
          <w:szCs w:val="28"/>
        </w:rPr>
      </w:pPr>
      <w:r>
        <w:rPr>
          <w:szCs w:val="28"/>
        </w:rPr>
        <w:t>УЗИ – ультразвуковое исследование</w:t>
      </w:r>
    </w:p>
    <w:p w:rsidR="00A15D21" w:rsidRDefault="00A15D21" w:rsidP="00A15D21">
      <w:pPr>
        <w:spacing w:line="360" w:lineRule="auto"/>
      </w:pPr>
      <w:r>
        <w:rPr>
          <w:szCs w:val="28"/>
        </w:rPr>
        <w:t>ЯМР – ядерно-магнитный резонанс</w:t>
      </w:r>
    </w:p>
    <w:p w:rsidR="00A15D21" w:rsidRDefault="00A15D21" w:rsidP="00A15D21">
      <w:pPr>
        <w:pStyle w:val="40"/>
        <w:keepNext w:val="0"/>
        <w:widowControl w:val="0"/>
      </w:pPr>
      <w:r>
        <w:t>ВВЕДЕНИЕ</w:t>
      </w:r>
    </w:p>
    <w:p w:rsidR="00A15D21" w:rsidRDefault="00A15D21" w:rsidP="00A15D21">
      <w:pPr>
        <w:pStyle w:val="15"/>
      </w:pPr>
      <w:r>
        <w:lastRenderedPageBreak/>
        <w:t>Актуальность темы.</w:t>
      </w:r>
    </w:p>
    <w:p w:rsidR="00A15D21" w:rsidRPr="00AD256A" w:rsidRDefault="00A15D21" w:rsidP="00A15D21">
      <w:pPr>
        <w:pStyle w:val="aff4"/>
        <w:spacing w:after="0" w:line="360" w:lineRule="auto"/>
        <w:ind w:firstLine="709"/>
        <w:rPr>
          <w:rFonts w:ascii="Times New Roman" w:hAnsi="Times New Roman"/>
          <w:spacing w:val="-1"/>
          <w:sz w:val="28"/>
          <w:szCs w:val="28"/>
        </w:rPr>
      </w:pPr>
      <w:r>
        <w:rPr>
          <w:rFonts w:ascii="Times New Roman" w:hAnsi="Times New Roman"/>
          <w:spacing w:val="1"/>
          <w:sz w:val="28"/>
          <w:szCs w:val="28"/>
        </w:rPr>
        <w:t xml:space="preserve">Среди современных медико-социальных проблем одной из важнейших </w:t>
      </w:r>
      <w:r>
        <w:rPr>
          <w:rFonts w:ascii="Times New Roman" w:hAnsi="Times New Roman"/>
          <w:spacing w:val="-1"/>
          <w:sz w:val="28"/>
          <w:szCs w:val="28"/>
        </w:rPr>
        <w:t xml:space="preserve">являются заболевания щитовидной железы. По данным ВОЗ на Земном шаре зарегистрировано около 300 миллионов больных зобом [ 1, 2 ]. </w:t>
      </w:r>
      <w:r>
        <w:rPr>
          <w:rFonts w:ascii="Times New Roman" w:hAnsi="Times New Roman"/>
          <w:sz w:val="28"/>
          <w:szCs w:val="28"/>
        </w:rPr>
        <w:t xml:space="preserve">Суммарная частота различных форм тиреопатий </w:t>
      </w:r>
      <w:r>
        <w:rPr>
          <w:rFonts w:ascii="Times New Roman" w:hAnsi="Times New Roman"/>
          <w:spacing w:val="5"/>
          <w:sz w:val="28"/>
          <w:szCs w:val="28"/>
        </w:rPr>
        <w:t xml:space="preserve">составляет не менее 20%, а в эндемичных по зобу областях эта цифра </w:t>
      </w:r>
      <w:r>
        <w:rPr>
          <w:rFonts w:ascii="Times New Roman" w:hAnsi="Times New Roman"/>
          <w:spacing w:val="4"/>
          <w:sz w:val="28"/>
          <w:szCs w:val="28"/>
        </w:rPr>
        <w:t xml:space="preserve">превышает 50% </w:t>
      </w:r>
      <w:r>
        <w:rPr>
          <w:rFonts w:ascii="Times New Roman" w:hAnsi="Times New Roman"/>
          <w:spacing w:val="-1"/>
          <w:sz w:val="28"/>
          <w:szCs w:val="28"/>
        </w:rPr>
        <w:t xml:space="preserve">[ 3, 4 ]. </w:t>
      </w:r>
    </w:p>
    <w:p w:rsidR="00A15D21" w:rsidRDefault="00A15D21" w:rsidP="00A15D21">
      <w:pPr>
        <w:pStyle w:val="aff4"/>
        <w:spacing w:after="0" w:line="360" w:lineRule="auto"/>
        <w:ind w:firstLine="709"/>
        <w:rPr>
          <w:rFonts w:ascii="Times New Roman" w:hAnsi="Times New Roman"/>
          <w:spacing w:val="4"/>
          <w:sz w:val="28"/>
          <w:szCs w:val="28"/>
        </w:rPr>
      </w:pPr>
      <w:r>
        <w:rPr>
          <w:rFonts w:ascii="Times New Roman" w:hAnsi="Times New Roman"/>
          <w:sz w:val="28"/>
        </w:rPr>
        <w:t xml:space="preserve">Узловые образования щитовидной железы (ЩЖ) в клинической практике принято объединять в групповое понятие "узловой зоб" </w:t>
      </w:r>
      <w:r>
        <w:rPr>
          <w:rFonts w:ascii="Times New Roman" w:hAnsi="Times New Roman"/>
          <w:spacing w:val="-1"/>
          <w:sz w:val="28"/>
          <w:szCs w:val="28"/>
        </w:rPr>
        <w:t xml:space="preserve">[ 5, 6 ]. </w:t>
      </w:r>
      <w:r>
        <w:rPr>
          <w:rFonts w:ascii="Times New Roman" w:hAnsi="Times New Roman"/>
          <w:sz w:val="28"/>
        </w:rPr>
        <w:t xml:space="preserve"> Уточнение природы узлов, прежде всего, морфологическими методами, позволяет выделить в этой группе различные формы узлового коллоидного или паренхиматозного зоба (гипер-, гипо- или эутиреоидного), а также тиреоидиты, реже — опухоли и некоторые другие заболевания ЩЖ, которые могут сопровождаться формированием узлов в ее ткани </w:t>
      </w:r>
      <w:r>
        <w:rPr>
          <w:rFonts w:ascii="Times New Roman" w:hAnsi="Times New Roman"/>
          <w:spacing w:val="-1"/>
          <w:sz w:val="28"/>
          <w:szCs w:val="28"/>
        </w:rPr>
        <w:t xml:space="preserve">[ 7, 8 ]. </w:t>
      </w:r>
      <w:r>
        <w:rPr>
          <w:rFonts w:ascii="Times New Roman" w:hAnsi="Times New Roman"/>
          <w:sz w:val="28"/>
        </w:rPr>
        <w:t xml:space="preserve"> </w:t>
      </w:r>
    </w:p>
    <w:p w:rsidR="00A15D21" w:rsidRDefault="00A15D21" w:rsidP="00A15D21">
      <w:pPr>
        <w:pStyle w:val="aff4"/>
        <w:spacing w:after="0" w:line="360" w:lineRule="auto"/>
        <w:ind w:firstLine="709"/>
        <w:rPr>
          <w:rFonts w:ascii="Times New Roman" w:hAnsi="Times New Roman"/>
          <w:sz w:val="28"/>
          <w:szCs w:val="28"/>
        </w:rPr>
      </w:pPr>
      <w:r>
        <w:rPr>
          <w:rFonts w:ascii="Times New Roman" w:hAnsi="Times New Roman"/>
          <w:spacing w:val="4"/>
          <w:sz w:val="28"/>
          <w:szCs w:val="28"/>
        </w:rPr>
        <w:t xml:space="preserve">Рост числа больных в </w:t>
      </w:r>
      <w:r>
        <w:rPr>
          <w:rFonts w:ascii="Times New Roman" w:hAnsi="Times New Roman"/>
          <w:spacing w:val="7"/>
          <w:sz w:val="28"/>
          <w:szCs w:val="28"/>
        </w:rPr>
        <w:t xml:space="preserve">значительной степени происходит за счет узловых форм зоба и </w:t>
      </w:r>
      <w:r>
        <w:rPr>
          <w:rFonts w:ascii="Times New Roman" w:hAnsi="Times New Roman"/>
          <w:spacing w:val="-1"/>
          <w:sz w:val="28"/>
          <w:szCs w:val="28"/>
        </w:rPr>
        <w:t xml:space="preserve">дифференцированного рака [ 9, 10 ]. </w:t>
      </w:r>
      <w:r>
        <w:rPr>
          <w:rFonts w:ascii="Times New Roman" w:hAnsi="Times New Roman"/>
          <w:sz w:val="28"/>
          <w:szCs w:val="28"/>
        </w:rPr>
        <w:t xml:space="preserve">Многие </w:t>
      </w:r>
      <w:r>
        <w:rPr>
          <w:rFonts w:ascii="Times New Roman" w:hAnsi="Times New Roman"/>
          <w:spacing w:val="3"/>
          <w:sz w:val="28"/>
          <w:szCs w:val="28"/>
        </w:rPr>
        <w:t xml:space="preserve">исследователи сообщают о 4 - 5 - кратном увеличении за последние годы </w:t>
      </w:r>
      <w:r>
        <w:rPr>
          <w:rFonts w:ascii="Times New Roman" w:hAnsi="Times New Roman"/>
          <w:spacing w:val="-3"/>
          <w:sz w:val="28"/>
          <w:szCs w:val="28"/>
        </w:rPr>
        <w:t xml:space="preserve">числа больных с узловыми заболеваниями щитовидной железы </w:t>
      </w:r>
      <w:r>
        <w:rPr>
          <w:rFonts w:ascii="Times New Roman" w:hAnsi="Times New Roman"/>
          <w:spacing w:val="-1"/>
          <w:sz w:val="28"/>
          <w:szCs w:val="28"/>
        </w:rPr>
        <w:t xml:space="preserve">[ 5, 11 ]. </w:t>
      </w:r>
      <w:r>
        <w:rPr>
          <w:rFonts w:ascii="Times New Roman" w:hAnsi="Times New Roman"/>
          <w:spacing w:val="16"/>
          <w:sz w:val="28"/>
          <w:szCs w:val="28"/>
        </w:rPr>
        <w:t xml:space="preserve">Всплеск </w:t>
      </w:r>
      <w:r>
        <w:rPr>
          <w:rFonts w:ascii="Times New Roman" w:hAnsi="Times New Roman"/>
          <w:sz w:val="28"/>
          <w:szCs w:val="28"/>
        </w:rPr>
        <w:t xml:space="preserve">заболеваемости, прежде всего, связан с вновь появившейся в нашей стране проблемой йодного дефицита </w:t>
      </w:r>
      <w:r>
        <w:rPr>
          <w:rFonts w:ascii="Times New Roman" w:hAnsi="Times New Roman"/>
          <w:spacing w:val="-1"/>
          <w:sz w:val="28"/>
          <w:szCs w:val="28"/>
        </w:rPr>
        <w:t>[ 12, 13 ].</w:t>
      </w:r>
      <w:r>
        <w:rPr>
          <w:rFonts w:ascii="Times New Roman" w:hAnsi="Times New Roman"/>
          <w:sz w:val="28"/>
          <w:szCs w:val="28"/>
        </w:rPr>
        <w:t xml:space="preserve"> </w:t>
      </w:r>
    </w:p>
    <w:p w:rsidR="00A15D21" w:rsidRDefault="00A15D21" w:rsidP="00A15D21">
      <w:pPr>
        <w:pStyle w:val="aff4"/>
        <w:spacing w:after="0" w:line="360" w:lineRule="auto"/>
        <w:ind w:firstLine="709"/>
        <w:rPr>
          <w:rFonts w:ascii="Times New Roman" w:hAnsi="Times New Roman"/>
          <w:sz w:val="28"/>
        </w:rPr>
      </w:pPr>
      <w:r>
        <w:rPr>
          <w:rFonts w:ascii="Times New Roman" w:hAnsi="Times New Roman"/>
          <w:sz w:val="28"/>
        </w:rPr>
        <w:t xml:space="preserve">В Луганской области имеются мозаично расположенные йоддефицитные регионы ( частота зоба по данным УЗИ -12-15%) </w:t>
      </w:r>
      <w:r>
        <w:rPr>
          <w:rFonts w:ascii="Times New Roman" w:hAnsi="Times New Roman"/>
          <w:spacing w:val="-1"/>
          <w:sz w:val="28"/>
          <w:szCs w:val="28"/>
        </w:rPr>
        <w:t xml:space="preserve">[  14 ]. </w:t>
      </w:r>
      <w:r>
        <w:rPr>
          <w:rFonts w:ascii="Times New Roman" w:hAnsi="Times New Roman"/>
          <w:sz w:val="28"/>
        </w:rPr>
        <w:t xml:space="preserve"> </w:t>
      </w:r>
    </w:p>
    <w:p w:rsidR="00A15D21" w:rsidRDefault="00A15D21" w:rsidP="00A15D21">
      <w:pPr>
        <w:pStyle w:val="aff4"/>
        <w:spacing w:after="0" w:line="360" w:lineRule="auto"/>
        <w:ind w:firstLine="709"/>
        <w:rPr>
          <w:rFonts w:ascii="Times New Roman" w:hAnsi="Times New Roman"/>
          <w:sz w:val="28"/>
        </w:rPr>
      </w:pPr>
      <w:r>
        <w:rPr>
          <w:rFonts w:ascii="Times New Roman" w:hAnsi="Times New Roman"/>
          <w:sz w:val="28"/>
        </w:rPr>
        <w:t xml:space="preserve">Узловой зоб представляет собой одно из наиболее часто диагностируемых изменений ЩЖ, которое может являться проявлением ее разнообразных заболеваний, что диктует необходимость ясного понимания этиологии, пато- и морфогенеза узловых образований ЩЖ </w:t>
      </w:r>
      <w:r>
        <w:rPr>
          <w:rFonts w:ascii="Times New Roman" w:hAnsi="Times New Roman"/>
          <w:spacing w:val="-1"/>
          <w:sz w:val="28"/>
          <w:szCs w:val="28"/>
        </w:rPr>
        <w:t xml:space="preserve">[ 15, 16, 17 ]. </w:t>
      </w:r>
      <w:r>
        <w:rPr>
          <w:rFonts w:ascii="Times New Roman" w:hAnsi="Times New Roman"/>
          <w:sz w:val="28"/>
        </w:rPr>
        <w:t xml:space="preserve"> </w:t>
      </w:r>
    </w:p>
    <w:p w:rsidR="00A15D21" w:rsidRDefault="00A15D21" w:rsidP="00A15D21">
      <w:pPr>
        <w:pStyle w:val="aff4"/>
        <w:spacing w:after="0" w:line="360" w:lineRule="auto"/>
        <w:ind w:firstLine="709"/>
        <w:rPr>
          <w:rFonts w:ascii="Times New Roman" w:hAnsi="Times New Roman"/>
          <w:sz w:val="28"/>
        </w:rPr>
      </w:pPr>
      <w:r>
        <w:rPr>
          <w:rFonts w:ascii="Times New Roman" w:hAnsi="Times New Roman"/>
          <w:sz w:val="28"/>
        </w:rPr>
        <w:t xml:space="preserve">В здоровом взрослом организме клеточный гомеостаз поддерживается за счет баланса между клеточной гибелью и пролиферацией [ 18, 19 ]. </w:t>
      </w:r>
      <w:r>
        <w:rPr>
          <w:rFonts w:ascii="Times New Roman" w:hAnsi="Times New Roman"/>
          <w:sz w:val="28"/>
        </w:rPr>
        <w:lastRenderedPageBreak/>
        <w:t xml:space="preserve">Установлено, что нарушение процесса клеточной гибели является важным звеном патогенеза многих заболеваний человека. Супрессия, гиперэкспрессия или мутации генов, контролирующих апоптоз, приводят к активации или ингибированию этого процесса [ 20, 21, 22  ]. </w:t>
      </w:r>
    </w:p>
    <w:p w:rsidR="00A15D21" w:rsidRDefault="00A15D21" w:rsidP="00A15D21">
      <w:pPr>
        <w:spacing w:line="360" w:lineRule="auto"/>
        <w:ind w:firstLine="709"/>
        <w:jc w:val="both"/>
      </w:pPr>
      <w:r>
        <w:t>Особое значение при изучении апоптоза в настоящее время придается возможностям использования в целях терапии ингибирования или активации этого вида клеточной гибели [ 23, 24 ].  Для заболеваний, связанных с замедлением апоптоза (опухоли), разрабатываются методы, способные ускорить этот процесс, а в случаях ускоренного апоптоза (пролиферативные процессы) – ингибировать его. Идеальным решением проблемы была бы возможность модулировать уровень апоптоза.</w:t>
      </w:r>
    </w:p>
    <w:p w:rsidR="00A15D21" w:rsidRDefault="00A15D21" w:rsidP="00A15D21">
      <w:pPr>
        <w:pStyle w:val="24"/>
        <w:rPr>
          <w:bCs/>
        </w:rPr>
      </w:pPr>
      <w:r>
        <w:rPr>
          <w:bCs/>
        </w:rPr>
        <w:t xml:space="preserve">Феномен апоптоза является результатом действия различных факторов, приводящих к гибели клетки. Поскольку апоптоз физиологическое явление, то в организме должны быть факторы, приводящие, как  к апоптозу клетки, так и к его активации или подавлению [25 - 28 ]. </w:t>
      </w:r>
    </w:p>
    <w:p w:rsidR="00A15D21" w:rsidRDefault="00A15D21" w:rsidP="00A15D21">
      <w:pPr>
        <w:spacing w:line="360" w:lineRule="auto"/>
        <w:ind w:firstLine="720"/>
        <w:jc w:val="both"/>
      </w:pPr>
      <w:r>
        <w:t xml:space="preserve">Необходимым условием пролиферации является увеличение объема клетки, но в то же время это создает предпосылки для активации апоптоза </w:t>
      </w:r>
      <w:r>
        <w:rPr>
          <w:bCs/>
        </w:rPr>
        <w:t xml:space="preserve">[ 29, 30 ]. </w:t>
      </w:r>
      <w:r>
        <w:t xml:space="preserve">Объем регулирующие механизмы клетки запускаются множеством внутриклеточных сигнальных факторов, включая изменения потенциала мембраны клетки и внутриклеточного состава ионов, различные каскады вторичных посредников, фосфорилирование протеинов, и изменение экспрессии генов </w:t>
      </w:r>
      <w:r>
        <w:rPr>
          <w:bCs/>
        </w:rPr>
        <w:t xml:space="preserve">[ </w:t>
      </w:r>
      <w:r w:rsidRPr="005261B3">
        <w:rPr>
          <w:bCs/>
        </w:rPr>
        <w:t>31</w:t>
      </w:r>
      <w:r>
        <w:rPr>
          <w:bCs/>
        </w:rPr>
        <w:t xml:space="preserve">- 35 ]. </w:t>
      </w:r>
      <w:r>
        <w:t xml:space="preserve"> </w:t>
      </w:r>
    </w:p>
    <w:p w:rsidR="00A15D21" w:rsidRDefault="00A15D21" w:rsidP="00A15D21">
      <w:pPr>
        <w:spacing w:line="360" w:lineRule="auto"/>
        <w:ind w:firstLine="709"/>
        <w:jc w:val="both"/>
      </w:pPr>
      <w:r>
        <w:t>Иначе говоря, уровень апоптоза в тканях, в данном случае, щитовидной железы вполне может служить диагностическим маркером узловых образований и прогностическим фактором их возможной малигнизации или рецидива, что определяет хирургическую стратегию в выборе объема оперативного вмешательства.</w:t>
      </w:r>
    </w:p>
    <w:p w:rsidR="00A15D21" w:rsidRPr="00663E5A" w:rsidRDefault="00A15D21" w:rsidP="00A15D21">
      <w:pPr>
        <w:pStyle w:val="af3"/>
        <w:ind w:firstLine="720"/>
      </w:pPr>
      <w:r w:rsidRPr="00663E5A">
        <w:rPr>
          <w:b/>
        </w:rPr>
        <w:t>Связь работы с научными программами, планами, темами</w:t>
      </w:r>
      <w:r w:rsidRPr="00663E5A">
        <w:t xml:space="preserve">. Диссертационная работа выполнялась в рамках научной программы МОЗ Украины  «Механизмы апоптоза в культурах клеток и репарационные процессы в тканях» (№ государственной регистрации 0107U001159), согласно плану научных работ Луганского государственного медицинского университета. </w:t>
      </w:r>
    </w:p>
    <w:p w:rsidR="00A15D21" w:rsidRDefault="00A15D21" w:rsidP="00A15D21">
      <w:pPr>
        <w:pStyle w:val="af7"/>
        <w:spacing w:line="360" w:lineRule="auto"/>
        <w:ind w:firstLine="709"/>
        <w:jc w:val="both"/>
        <w:rPr>
          <w:b w:val="0"/>
          <w:bCs/>
        </w:rPr>
      </w:pPr>
      <w:r>
        <w:t xml:space="preserve">Цель работы: </w:t>
      </w:r>
      <w:r>
        <w:rPr>
          <w:b w:val="0"/>
          <w:bCs/>
        </w:rPr>
        <w:t>изучить биохимические признаки</w:t>
      </w:r>
      <w:r>
        <w:t xml:space="preserve"> </w:t>
      </w:r>
      <w:r>
        <w:rPr>
          <w:b w:val="0"/>
          <w:bCs/>
        </w:rPr>
        <w:t xml:space="preserve">апоптоза, его маркеров и модуляторов в тканях щитовидной железы у больных узловыми заболеваниями щитовидной железы для разработки диагностического алгоритма очаговой тиреоидной патологии.   </w:t>
      </w:r>
    </w:p>
    <w:p w:rsidR="00A15D21" w:rsidRDefault="00A15D21" w:rsidP="00A15D21">
      <w:pPr>
        <w:pStyle w:val="15"/>
      </w:pPr>
      <w:r>
        <w:lastRenderedPageBreak/>
        <w:t>Задачи исследования:</w:t>
      </w:r>
    </w:p>
    <w:p w:rsidR="00A15D21" w:rsidRDefault="00A15D21" w:rsidP="00D35FF2">
      <w:pPr>
        <w:pStyle w:val="af7"/>
        <w:numPr>
          <w:ilvl w:val="0"/>
          <w:numId w:val="36"/>
        </w:numPr>
        <w:spacing w:line="360" w:lineRule="auto"/>
        <w:jc w:val="both"/>
        <w:rPr>
          <w:rStyle w:val="aff6"/>
          <w:bCs w:val="0"/>
        </w:rPr>
      </w:pPr>
      <w:r>
        <w:rPr>
          <w:b w:val="0"/>
        </w:rPr>
        <w:t xml:space="preserve">Проанализировать структуру очаговой тиреоидной патологии: узлового зоба, многоузлового зоба, </w:t>
      </w:r>
      <w:r>
        <w:rPr>
          <w:b w:val="0"/>
          <w:bCs/>
        </w:rPr>
        <w:t xml:space="preserve">узловой формы хронического аутоиммунного тиреоидита Хашимото, рака щитовидной железы в сопоставлении с уровнем апоптоза по биохимической детекции ДНК-фрагментации, </w:t>
      </w:r>
      <w:r>
        <w:rPr>
          <w:rStyle w:val="aff6"/>
          <w:bCs w:val="0"/>
        </w:rPr>
        <w:t>ДНК-электрофорезу, Хехст-типированию.</w:t>
      </w:r>
    </w:p>
    <w:p w:rsidR="00A15D21" w:rsidRDefault="00A15D21" w:rsidP="00D35FF2">
      <w:pPr>
        <w:pStyle w:val="af7"/>
        <w:numPr>
          <w:ilvl w:val="0"/>
          <w:numId w:val="36"/>
        </w:numPr>
        <w:spacing w:line="360" w:lineRule="auto"/>
        <w:jc w:val="both"/>
        <w:rPr>
          <w:b w:val="0"/>
          <w:bCs/>
        </w:rPr>
      </w:pPr>
      <w:r>
        <w:rPr>
          <w:b w:val="0"/>
        </w:rPr>
        <w:t>Исследовать генетические маркеры апоптоза (</w:t>
      </w:r>
      <w:r>
        <w:rPr>
          <w:b w:val="0"/>
          <w:lang w:val="en-US"/>
        </w:rPr>
        <w:t>p</w:t>
      </w:r>
      <w:r>
        <w:rPr>
          <w:b w:val="0"/>
        </w:rPr>
        <w:t xml:space="preserve">53, </w:t>
      </w:r>
      <w:r>
        <w:rPr>
          <w:b w:val="0"/>
          <w:lang w:val="en-US"/>
        </w:rPr>
        <w:t>bcl</w:t>
      </w:r>
      <w:r>
        <w:rPr>
          <w:b w:val="0"/>
        </w:rPr>
        <w:t xml:space="preserve">-2) и </w:t>
      </w:r>
      <w:r>
        <w:rPr>
          <w:b w:val="0"/>
          <w:szCs w:val="28"/>
        </w:rPr>
        <w:t xml:space="preserve">антиген ядер пролиферирующих клеток (PCNA) </w:t>
      </w:r>
      <w:r>
        <w:rPr>
          <w:b w:val="0"/>
          <w:bCs/>
        </w:rPr>
        <w:t>у больных узловыми заболеваниями щитовидной железы.</w:t>
      </w:r>
    </w:p>
    <w:p w:rsidR="00A15D21" w:rsidRDefault="00A15D21" w:rsidP="00D35FF2">
      <w:pPr>
        <w:numPr>
          <w:ilvl w:val="0"/>
          <w:numId w:val="36"/>
        </w:numPr>
        <w:spacing w:after="0" w:line="360" w:lineRule="auto"/>
        <w:jc w:val="both"/>
        <w:rPr>
          <w:szCs w:val="28"/>
        </w:rPr>
      </w:pPr>
      <w:r>
        <w:t>Изучить метаболизм оксида азота, экспрессию сосудистого эндотелиального фактора роста и сфингозина</w:t>
      </w:r>
      <w:r>
        <w:rPr>
          <w:color w:val="000000"/>
          <w:szCs w:val="28"/>
        </w:rPr>
        <w:t xml:space="preserve"> </w:t>
      </w:r>
      <w:r>
        <w:t>в резецированной ненодуллярной и нодуллярной ткани щитовидной железы у больных очаговой тиреоидной патологией.</w:t>
      </w:r>
    </w:p>
    <w:p w:rsidR="00A15D21" w:rsidRDefault="00A15D21" w:rsidP="00D35FF2">
      <w:pPr>
        <w:pStyle w:val="af7"/>
        <w:numPr>
          <w:ilvl w:val="0"/>
          <w:numId w:val="36"/>
        </w:numPr>
        <w:spacing w:line="360" w:lineRule="auto"/>
        <w:jc w:val="both"/>
        <w:rPr>
          <w:b w:val="0"/>
        </w:rPr>
      </w:pPr>
      <w:r>
        <w:rPr>
          <w:b w:val="0"/>
        </w:rPr>
        <w:t xml:space="preserve">Установить роль альтерации клеточного объема в развитии апоптоза при узловых заболеваниях щитовидной железы (по  данным МР-томографии и ЯМР-релаксометрии). </w:t>
      </w:r>
    </w:p>
    <w:p w:rsidR="00A15D21" w:rsidRDefault="00A15D21" w:rsidP="00D35FF2">
      <w:pPr>
        <w:pStyle w:val="af9"/>
        <w:numPr>
          <w:ilvl w:val="0"/>
          <w:numId w:val="36"/>
        </w:numPr>
        <w:spacing w:line="360" w:lineRule="auto"/>
        <w:jc w:val="both"/>
        <w:rPr>
          <w:rFonts w:ascii="Times New Roman" w:hAnsi="Times New Roman"/>
          <w:b/>
          <w:sz w:val="28"/>
        </w:rPr>
      </w:pPr>
      <w:r>
        <w:rPr>
          <w:rFonts w:ascii="Times New Roman" w:hAnsi="Times New Roman"/>
          <w:b/>
          <w:sz w:val="28"/>
        </w:rPr>
        <w:t xml:space="preserve">Разработать диагностический алгоритм нозологических форм узловых заболеваний щитовидной железы по активности апоптоза, </w:t>
      </w:r>
      <w:r>
        <w:rPr>
          <w:rFonts w:ascii="Times New Roman" w:hAnsi="Times New Roman"/>
          <w:b/>
          <w:bCs/>
          <w:sz w:val="28"/>
        </w:rPr>
        <w:t>его маркеров, модуляторов</w:t>
      </w:r>
      <w:r>
        <w:rPr>
          <w:rFonts w:ascii="Times New Roman" w:hAnsi="Times New Roman"/>
          <w:b/>
          <w:sz w:val="28"/>
        </w:rPr>
        <w:t xml:space="preserve"> и показателям ЯМР-релаксометрии.</w:t>
      </w:r>
    </w:p>
    <w:p w:rsidR="00A15D21" w:rsidRDefault="00A15D21" w:rsidP="00A15D21">
      <w:pPr>
        <w:pStyle w:val="afffffffffe"/>
        <w:jc w:val="both"/>
        <w:rPr>
          <w:sz w:val="28"/>
          <w:szCs w:val="28"/>
          <w:lang w:val="uk-UA"/>
        </w:rPr>
      </w:pPr>
      <w:r w:rsidRPr="00C917D4">
        <w:rPr>
          <w:b/>
          <w:sz w:val="28"/>
          <w:szCs w:val="28"/>
          <w:lang w:val="ru-RU"/>
        </w:rPr>
        <w:t>Объект исследования</w:t>
      </w:r>
      <w:r>
        <w:rPr>
          <w:b/>
          <w:sz w:val="28"/>
          <w:szCs w:val="28"/>
          <w:lang w:val="ru-RU"/>
        </w:rPr>
        <w:t xml:space="preserve">: </w:t>
      </w:r>
      <w:r>
        <w:rPr>
          <w:sz w:val="28"/>
          <w:szCs w:val="28"/>
          <w:lang w:val="ru-RU"/>
        </w:rPr>
        <w:t xml:space="preserve">узловые заболевания щитовидной железы человека </w:t>
      </w:r>
      <w:r>
        <w:rPr>
          <w:sz w:val="28"/>
          <w:szCs w:val="28"/>
          <w:lang w:val="uk-UA"/>
        </w:rPr>
        <w:t xml:space="preserve">(узловой зоб, многоузловой зоб, узловая форма аутоиммунного тиреоидита Хашимото, рак </w:t>
      </w:r>
      <w:r>
        <w:rPr>
          <w:sz w:val="28"/>
          <w:szCs w:val="28"/>
          <w:lang w:val="ru-RU"/>
        </w:rPr>
        <w:t>щитовидной железы</w:t>
      </w:r>
      <w:r>
        <w:rPr>
          <w:sz w:val="28"/>
          <w:szCs w:val="28"/>
          <w:lang w:val="uk-UA"/>
        </w:rPr>
        <w:t>).</w:t>
      </w:r>
    </w:p>
    <w:p w:rsidR="00A15D21" w:rsidRDefault="00A15D21" w:rsidP="00A15D21">
      <w:pPr>
        <w:pStyle w:val="af3"/>
        <w:tabs>
          <w:tab w:val="center" w:pos="5040"/>
        </w:tabs>
        <w:ind w:firstLine="709"/>
        <w:rPr>
          <w:lang w:val="uk-UA"/>
        </w:rPr>
      </w:pPr>
      <w:r w:rsidRPr="00663E5A">
        <w:rPr>
          <w:b/>
          <w:szCs w:val="28"/>
        </w:rPr>
        <w:t>Предмет исследования</w:t>
      </w:r>
      <w:r w:rsidRPr="002659DB">
        <w:rPr>
          <w:b/>
          <w:szCs w:val="28"/>
          <w:lang w:val="uk-UA"/>
        </w:rPr>
        <w:t>:</w:t>
      </w:r>
      <w:r w:rsidRPr="00663E5A">
        <w:rPr>
          <w:szCs w:val="28"/>
        </w:rPr>
        <w:t xml:space="preserve"> </w:t>
      </w:r>
      <w:r>
        <w:rPr>
          <w:szCs w:val="28"/>
        </w:rPr>
        <w:t xml:space="preserve">биохимические показатели апоптоза, его индукторов и модуляторов; </w:t>
      </w:r>
      <w:r>
        <w:rPr>
          <w:lang w:val="uk-UA"/>
        </w:rPr>
        <w:t xml:space="preserve">факторы пролиферации и ангиогенеза узловой ткани. </w:t>
      </w:r>
    </w:p>
    <w:p w:rsidR="00A15D21" w:rsidRDefault="00A15D21" w:rsidP="00A15D21">
      <w:pPr>
        <w:widowControl w:val="0"/>
        <w:autoSpaceDE w:val="0"/>
        <w:autoSpaceDN w:val="0"/>
        <w:adjustRightInd w:val="0"/>
        <w:spacing w:line="360" w:lineRule="auto"/>
        <w:ind w:firstLine="567"/>
        <w:jc w:val="both"/>
        <w:rPr>
          <w:rFonts w:ascii="Times New Roman CYR" w:hAnsi="Times New Roman CYR" w:cs="Times New Roman CYR"/>
          <w:szCs w:val="28"/>
          <w:lang w:val="uk-UA"/>
        </w:rPr>
      </w:pPr>
      <w:r w:rsidRPr="00121125">
        <w:rPr>
          <w:b/>
          <w:szCs w:val="28"/>
          <w:lang w:val="uk-UA"/>
        </w:rPr>
        <w:t xml:space="preserve">Методы исследования: </w:t>
      </w:r>
      <w:r w:rsidRPr="00121125">
        <w:rPr>
          <w:szCs w:val="28"/>
          <w:lang w:val="uk-UA"/>
        </w:rPr>
        <w:t>спектрофотометрический, электрофорез,</w:t>
      </w:r>
      <w:r>
        <w:rPr>
          <w:b/>
          <w:szCs w:val="28"/>
          <w:lang w:val="uk-UA"/>
        </w:rPr>
        <w:t xml:space="preserve"> </w:t>
      </w:r>
      <w:r>
        <w:rPr>
          <w:rFonts w:ascii="Times New Roman CYR" w:hAnsi="Times New Roman CYR" w:cs="Times New Roman CYR"/>
          <w:szCs w:val="28"/>
          <w:lang w:val="uk-UA"/>
        </w:rPr>
        <w:t xml:space="preserve"> иммуноферментный, дифференцированное центрифугирование, тонкослойная хроматография, ЯМР-релаксометрия, МР-томография, флуоресцентная микроскопия та статистические методы.</w:t>
      </w:r>
    </w:p>
    <w:p w:rsidR="00A15D21" w:rsidRDefault="00A15D21" w:rsidP="00A15D21">
      <w:pPr>
        <w:widowControl w:val="0"/>
        <w:tabs>
          <w:tab w:val="left" w:pos="720"/>
        </w:tabs>
        <w:spacing w:line="360" w:lineRule="auto"/>
        <w:ind w:firstLine="720"/>
        <w:jc w:val="both"/>
        <w:rPr>
          <w:b/>
          <w:snapToGrid w:val="0"/>
        </w:rPr>
      </w:pPr>
      <w:r>
        <w:rPr>
          <w:b/>
          <w:snapToGrid w:val="0"/>
        </w:rPr>
        <w:t>Научная новизна работы.</w:t>
      </w:r>
    </w:p>
    <w:p w:rsidR="00A15D21" w:rsidRDefault="00A15D21" w:rsidP="00A15D21">
      <w:pPr>
        <w:pStyle w:val="af3"/>
        <w:widowControl w:val="0"/>
        <w:ind w:firstLine="709"/>
      </w:pPr>
      <w:r>
        <w:t xml:space="preserve">Впервые достоверно доказано, что очаговая патология щитовидной железы и неопухолевого, и опухолевого генеза </w:t>
      </w:r>
      <w:r>
        <w:rPr>
          <w:lang w:val="uk-UA"/>
        </w:rPr>
        <w:t xml:space="preserve">с </w:t>
      </w:r>
      <w:r>
        <w:t>биохимической точки зрения характе</w:t>
      </w:r>
      <w:r>
        <w:softHyphen/>
        <w:t xml:space="preserve">ризуется угнетением апоптоза в узлах на фоне повышенного уровня апоптоза в окружающей ткани щитовидной железы, что создает патогенетические предпосылки для рецидива и малигнизации в оставшейся после оперативного лечения ткани железы. </w:t>
      </w:r>
    </w:p>
    <w:p w:rsidR="00A15D21" w:rsidRDefault="00A15D21" w:rsidP="00A15D21">
      <w:pPr>
        <w:pStyle w:val="af5"/>
      </w:pPr>
      <w:r>
        <w:lastRenderedPageBreak/>
        <w:t xml:space="preserve">На обширном клиническом материале получены биохимические признаки измененного соотношения уровня апоптоза в пределах узел-окружающая ткань, коррелирующее с уровнем фрагментированной ДНК (количественные показатели,  данные ДНК-фореза и </w:t>
      </w:r>
      <w:r>
        <w:rPr>
          <w:rStyle w:val="aff6"/>
          <w:b w:val="0"/>
        </w:rPr>
        <w:t>Хехст-типирования</w:t>
      </w:r>
      <w:r>
        <w:rPr>
          <w:b/>
        </w:rPr>
        <w:t>).</w:t>
      </w:r>
      <w:r>
        <w:t xml:space="preserve"> </w:t>
      </w:r>
    </w:p>
    <w:p w:rsidR="00A15D21" w:rsidRDefault="00A15D21" w:rsidP="00A15D21">
      <w:pPr>
        <w:pStyle w:val="af5"/>
      </w:pPr>
      <w:r>
        <w:rPr>
          <w:lang w:val="uk-UA"/>
        </w:rPr>
        <w:t>Вперв</w:t>
      </w:r>
      <w:r>
        <w:t xml:space="preserve">ые изучена экспрессия промотора апоптоза р53 и его супрессора </w:t>
      </w:r>
      <w:r>
        <w:rPr>
          <w:bCs/>
          <w:lang w:val="en-US"/>
        </w:rPr>
        <w:t>bcl</w:t>
      </w:r>
      <w:r>
        <w:rPr>
          <w:bCs/>
        </w:rPr>
        <w:t>-2 в нодуллярной и ненодуллярной ткани щитовидной железы. Установлено, что б</w:t>
      </w:r>
      <w:r>
        <w:t xml:space="preserve">локирование процесса апоптоза, происходящее на разных стадиях зобогенеза, приводит к снижению способности трансформированных клеток активировать программу клеточной гибели, что определяет прогрессию зобообразования, перспективу рецидива зоба и вероятность злокачественного перерождения. </w:t>
      </w:r>
    </w:p>
    <w:p w:rsidR="00A15D21" w:rsidRDefault="00A15D21" w:rsidP="00A15D21">
      <w:pPr>
        <w:pStyle w:val="af5"/>
      </w:pPr>
      <w:r>
        <w:t xml:space="preserve">Данные об экспрессии </w:t>
      </w:r>
      <w:r>
        <w:rPr>
          <w:bCs/>
        </w:rPr>
        <w:t>антигена ядер пролиферирующих клеток (PCNA) и сосудистого эндотелиального фактора у больных узловыми заболеваниями щитовидной железы доказали, что в ген</w:t>
      </w:r>
      <w:r>
        <w:t xml:space="preserve">езе формирования узлового зоба щитовидной железы активная пролиферация тиреоидных фолликулярных клеток сопровождается васкуляризацией узла. </w:t>
      </w:r>
    </w:p>
    <w:p w:rsidR="00A15D21" w:rsidRDefault="00A15D21" w:rsidP="00A15D21">
      <w:pPr>
        <w:shd w:val="clear" w:color="auto" w:fill="FFFFFF"/>
        <w:adjustRightInd w:val="0"/>
        <w:spacing w:line="360" w:lineRule="auto"/>
        <w:ind w:firstLine="709"/>
        <w:jc w:val="both"/>
        <w:rPr>
          <w:color w:val="000000"/>
          <w:szCs w:val="28"/>
        </w:rPr>
      </w:pPr>
      <w:r>
        <w:rPr>
          <w:color w:val="000000"/>
          <w:szCs w:val="28"/>
        </w:rPr>
        <w:t xml:space="preserve">Впервые установлено, что нарушение баланса апоптоза и пролиферации, которое лежит в генезе формирования узла при узловой патологии щитовидной железы – </w:t>
      </w:r>
      <w:r>
        <w:rPr>
          <w:color w:val="000000"/>
          <w:szCs w:val="28"/>
          <w:lang w:val="en-US"/>
        </w:rPr>
        <w:t>NO</w:t>
      </w:r>
      <w:r>
        <w:rPr>
          <w:color w:val="000000"/>
          <w:szCs w:val="28"/>
        </w:rPr>
        <w:t>-опосредованное и реализуется через сфинголипидный сигнальный путь.</w:t>
      </w:r>
    </w:p>
    <w:p w:rsidR="00A15D21" w:rsidRDefault="00A15D21" w:rsidP="00A15D21">
      <w:pPr>
        <w:autoSpaceDE w:val="0"/>
        <w:autoSpaceDN w:val="0"/>
        <w:adjustRightInd w:val="0"/>
        <w:spacing w:line="360" w:lineRule="auto"/>
        <w:ind w:firstLine="709"/>
        <w:jc w:val="both"/>
        <w:rPr>
          <w:szCs w:val="28"/>
        </w:rPr>
      </w:pPr>
      <w:r>
        <w:rPr>
          <w:szCs w:val="28"/>
        </w:rPr>
        <w:t xml:space="preserve">На основании данных ЯМР-релаксометрии получены достоверные результаты о том, что в условиях узловой трансформации тканей щитовидной железы клетки  не способны к регуляции объема и подвергаются постоянному набуханию или сжатию. Такая дисрегуляция клеточного объема, является инициацией апоптотической смерти клетки. При этом, изменение клеточного объема в узлах и окружающей узел ткани обусловлено регуляторными механизмами, таким как метаболизмом оксида азота, экспрессией </w:t>
      </w:r>
      <w:r>
        <w:rPr>
          <w:bCs/>
          <w:szCs w:val="28"/>
        </w:rPr>
        <w:t>антигена ядер пролиферирующих клеток (PCNA), сосудистого эндотелиального фактора и</w:t>
      </w:r>
      <w:r>
        <w:rPr>
          <w:szCs w:val="28"/>
        </w:rPr>
        <w:t xml:space="preserve"> тесно взаимосвязана со сфинголипидным сигнальным внутриклеточными путем.</w:t>
      </w:r>
    </w:p>
    <w:p w:rsidR="00A15D21" w:rsidRDefault="00A15D21" w:rsidP="00A15D21">
      <w:pPr>
        <w:spacing w:line="360" w:lineRule="auto"/>
        <w:ind w:firstLine="720"/>
        <w:jc w:val="both"/>
        <w:rPr>
          <w:b/>
          <w:bCs/>
        </w:rPr>
      </w:pPr>
      <w:r>
        <w:rPr>
          <w:b/>
          <w:bCs/>
        </w:rPr>
        <w:t>Практическая значимость работы.</w:t>
      </w:r>
    </w:p>
    <w:p w:rsidR="00A15D21" w:rsidRDefault="00A15D21" w:rsidP="00A15D21">
      <w:pPr>
        <w:spacing w:line="360" w:lineRule="auto"/>
        <w:ind w:firstLine="720"/>
        <w:jc w:val="both"/>
      </w:pPr>
      <w:r>
        <w:t>Методика детекции апоптоза по ДНК-фрагментации в ткани щитовидной железы – доступна и воспроизводима, что делает возможность применение данного метода при тонкоигольной аспирационной биопсии у больных узловыми заболеваниями щитовидной железы в диагностико-прогностических целях и выборе хирургической стратегии. При этом, выявленные в работе показатели уровня ДНК-фрагментации в тканях щитовидной железы могут служить прогностическими маркерами в клинической оценке послеоперационного периода и профилактики рецидива и малигнизации узлового процесса.</w:t>
      </w:r>
    </w:p>
    <w:p w:rsidR="00A15D21" w:rsidRDefault="00A15D21" w:rsidP="00A15D21">
      <w:pPr>
        <w:pStyle w:val="af5"/>
      </w:pPr>
      <w:r>
        <w:t>Индекс соотношения ДНК-фрагментации в клетках узла и окружающей ткани является классификационным критерием нозологической принадлежности узлового процесса, что может рассматриваться не только как диагностический критерий, но и как надежный показатель прогнозирования рецидива.</w:t>
      </w:r>
    </w:p>
    <w:p w:rsidR="00A15D21" w:rsidRDefault="00A15D21" w:rsidP="00A15D21">
      <w:pPr>
        <w:spacing w:line="360" w:lineRule="auto"/>
        <w:ind w:firstLine="720"/>
        <w:jc w:val="both"/>
      </w:pPr>
      <w:r>
        <w:lastRenderedPageBreak/>
        <w:t xml:space="preserve">Установленный спектр метаболитов оксида азота в </w:t>
      </w:r>
      <w:r>
        <w:rPr>
          <w:bCs/>
        </w:rPr>
        <w:t xml:space="preserve">нодуллярной и ненодуллярной ткани щитовидной железы </w:t>
      </w:r>
      <w:r>
        <w:t xml:space="preserve">является обоснованием для применения в терапии узловой патологии щитовидной железы блокаторов или предшественников их синтеза в зависимости от нозологии. </w:t>
      </w:r>
    </w:p>
    <w:p w:rsidR="00A15D21" w:rsidRDefault="00A15D21" w:rsidP="00A15D21">
      <w:pPr>
        <w:spacing w:line="360" w:lineRule="auto"/>
        <w:ind w:firstLine="709"/>
      </w:pPr>
      <w:r>
        <w:t xml:space="preserve">Выявленный нами при тиреотоксикозе высокий уровень апоптоза в окружающей узел ткани при всех нозологиях, дает возможность разработать новые подходы к коррегирующей тиреоидный статус терапии. </w:t>
      </w:r>
    </w:p>
    <w:p w:rsidR="00A15D21" w:rsidRDefault="00A15D21" w:rsidP="00A15D21">
      <w:pPr>
        <w:spacing w:line="360" w:lineRule="auto"/>
        <w:ind w:firstLine="720"/>
        <w:jc w:val="both"/>
      </w:pPr>
      <w:r>
        <w:t xml:space="preserve">Высокий уровень экспрессии </w:t>
      </w:r>
      <w:r>
        <w:rPr>
          <w:bCs/>
          <w:szCs w:val="28"/>
        </w:rPr>
        <w:t xml:space="preserve">антигена ядер пролиферирующих клеток (PCNA) и сосудистого эндотелиального фактора </w:t>
      </w:r>
      <w:r>
        <w:rPr>
          <w:bCs/>
        </w:rPr>
        <w:t xml:space="preserve">у больных узловыми заболеваниями щитовидной железы относит больных с узловыми  заболеваниями </w:t>
      </w:r>
      <w:r>
        <w:t>в группы риска на онкозаболевания, что является основанием для углубленного обследования больного на предмет выявления онкопроцесса. Более того, существующие современные методы таргетной терапии направлены именно на эти факторы роста, в связи с чем, полученные нами результаты позволяют разработать новые терапевтические подходы очаговых заболеваний щитовидной железы.</w:t>
      </w:r>
    </w:p>
    <w:p w:rsidR="00A15D21" w:rsidRDefault="00A15D21" w:rsidP="00A15D21">
      <w:pPr>
        <w:pStyle w:val="af5"/>
      </w:pPr>
      <w:r>
        <w:t>Разработанный методический подход, измерения времен протонной релаксации представляется перспективным для изучения структурного состояния воды в предоперационной диагностике in vi</w:t>
      </w:r>
      <w:r>
        <w:rPr>
          <w:lang w:val="en-US"/>
        </w:rPr>
        <w:t>tro</w:t>
      </w:r>
      <w:r>
        <w:t xml:space="preserve"> при различных узловых патологиях щитовидной железы. </w:t>
      </w:r>
    </w:p>
    <w:p w:rsidR="00A15D21" w:rsidRPr="00F15808" w:rsidRDefault="00A15D21" w:rsidP="00A15D21">
      <w:pPr>
        <w:pStyle w:val="af5"/>
      </w:pPr>
      <w:r w:rsidRPr="00663E5A">
        <w:rPr>
          <w:b/>
        </w:rPr>
        <w:t>Личный вклад соискателя</w:t>
      </w:r>
      <w:r>
        <w:rPr>
          <w:b/>
        </w:rPr>
        <w:t xml:space="preserve">. </w:t>
      </w:r>
      <w:r w:rsidRPr="00B856D7">
        <w:t>Диссертационная работа является само</w:t>
      </w:r>
      <w:r>
        <w:t>с</w:t>
      </w:r>
      <w:r w:rsidRPr="00B856D7">
        <w:t>тоятельным</w:t>
      </w:r>
      <w:r>
        <w:t xml:space="preserve"> научным исследованием. Автором проведен патентно-информационный поиск, сделан обзор литературы с обоснованием </w:t>
      </w:r>
      <w:r w:rsidRPr="007A695C">
        <w:t>актуальности темы и необходимости этого научно-практического исследования, отработаны методы исследования. Само</w:t>
      </w:r>
      <w:r>
        <w:t>с</w:t>
      </w:r>
      <w:r w:rsidRPr="007A695C">
        <w:t>тоятельно проведены лабораторн</w:t>
      </w:r>
      <w:r>
        <w:t>ые</w:t>
      </w:r>
      <w:r w:rsidRPr="007A695C">
        <w:t xml:space="preserve"> исследования уровня апоптоза, его индукторов, супрессоров, показателей ЯМР-релаксации. Автором лично отобраны и обследованы все тематические больные, спланированы и проведены клинико-биохимические исследования. Соискатель непосредственно брала участие в операц</w:t>
      </w:r>
      <w:r>
        <w:t>и</w:t>
      </w:r>
      <w:r w:rsidRPr="007A695C">
        <w:t xml:space="preserve">ях больных узловыми </w:t>
      </w:r>
      <w:r>
        <w:t>заболеваниями щитовидной железы,</w:t>
      </w:r>
      <w:r w:rsidRPr="007A695C">
        <w:t xml:space="preserve"> </w:t>
      </w:r>
      <w:r>
        <w:t>с</w:t>
      </w:r>
      <w:r w:rsidRPr="007A695C">
        <w:t>обирала операционный матер</w:t>
      </w:r>
      <w:r>
        <w:t>и</w:t>
      </w:r>
      <w:r w:rsidRPr="007A695C">
        <w:t>ал. Автор самостоятельно проанализировала полученные результаты, провела статистический анализ и интерпретацию получе</w:t>
      </w:r>
      <w:r>
        <w:t>н</w:t>
      </w:r>
      <w:r w:rsidRPr="007A695C">
        <w:t>ных результатов</w:t>
      </w:r>
      <w:r>
        <w:t>, написал все разделы диссертации и сделал выводы.</w:t>
      </w:r>
      <w:r>
        <w:rPr>
          <w:lang w:val="uk-UA"/>
        </w:rPr>
        <w:t xml:space="preserve"> </w:t>
      </w:r>
    </w:p>
    <w:p w:rsidR="00A15D21" w:rsidRDefault="00A15D21" w:rsidP="00A15D21">
      <w:pPr>
        <w:widowControl w:val="0"/>
        <w:autoSpaceDE w:val="0"/>
        <w:autoSpaceDN w:val="0"/>
        <w:adjustRightInd w:val="0"/>
        <w:spacing w:line="360" w:lineRule="auto"/>
        <w:ind w:firstLine="709"/>
        <w:jc w:val="both"/>
        <w:rPr>
          <w:rFonts w:ascii="Times New Roman CYR" w:hAnsi="Times New Roman CYR" w:cs="Times New Roman CYR"/>
          <w:szCs w:val="28"/>
          <w:lang w:val="uk-UA"/>
        </w:rPr>
      </w:pPr>
      <w:r w:rsidRPr="00474F4D">
        <w:rPr>
          <w:b/>
        </w:rPr>
        <w:t xml:space="preserve">Апробация результатов диссертации. </w:t>
      </w:r>
      <w:r w:rsidRPr="00474F4D">
        <w:t>Основн</w:t>
      </w:r>
      <w:r>
        <w:t>ые</w:t>
      </w:r>
      <w:r w:rsidRPr="00474F4D">
        <w:t xml:space="preserve"> положен</w:t>
      </w:r>
      <w:r>
        <w:t>и</w:t>
      </w:r>
      <w:r w:rsidRPr="00474F4D">
        <w:t xml:space="preserve">я и результаты диссертации были доложены и обсуждены </w:t>
      </w:r>
      <w:r w:rsidRPr="00474F4D">
        <w:rPr>
          <w:rFonts w:ascii="Times New Roman CYR" w:hAnsi="Times New Roman CYR" w:cs="Times New Roman CYR"/>
          <w:szCs w:val="28"/>
        </w:rPr>
        <w:t>Международной конференции «Патофизиология и современная медицина» (</w:t>
      </w:r>
      <w:r>
        <w:rPr>
          <w:rFonts w:ascii="Times New Roman CYR" w:hAnsi="Times New Roman CYR" w:cs="Times New Roman CYR"/>
          <w:szCs w:val="28"/>
        </w:rPr>
        <w:t>г</w:t>
      </w:r>
      <w:r w:rsidRPr="00474F4D">
        <w:rPr>
          <w:rFonts w:ascii="Times New Roman CYR" w:hAnsi="Times New Roman CYR" w:cs="Times New Roman CYR"/>
          <w:szCs w:val="28"/>
        </w:rPr>
        <w:t xml:space="preserve">. Москва, </w:t>
      </w:r>
      <w:smartTag w:uri="urn:schemas-microsoft-com:office:smarttags" w:element="metricconverter">
        <w:smartTagPr>
          <w:attr w:name="ProductID" w:val="2004 г"/>
        </w:smartTagPr>
        <w:r w:rsidRPr="00474F4D">
          <w:rPr>
            <w:rFonts w:ascii="Times New Roman CYR" w:hAnsi="Times New Roman CYR" w:cs="Times New Roman CYR"/>
            <w:szCs w:val="28"/>
          </w:rPr>
          <w:t>2004 г</w:t>
        </w:r>
      </w:smartTag>
      <w:r w:rsidRPr="00474F4D">
        <w:rPr>
          <w:rFonts w:ascii="Times New Roman CYR" w:hAnsi="Times New Roman CYR" w:cs="Times New Roman CYR"/>
          <w:szCs w:val="28"/>
        </w:rPr>
        <w:t>.), 15-й Европейской конференции студентов-медиков и молодых ученых (</w:t>
      </w:r>
      <w:r>
        <w:rPr>
          <w:rFonts w:ascii="Times New Roman CYR" w:hAnsi="Times New Roman CYR" w:cs="Times New Roman CYR"/>
          <w:szCs w:val="28"/>
        </w:rPr>
        <w:t>г</w:t>
      </w:r>
      <w:r w:rsidRPr="00474F4D">
        <w:rPr>
          <w:rFonts w:ascii="Times New Roman CYR" w:hAnsi="Times New Roman CYR" w:cs="Times New Roman CYR"/>
          <w:szCs w:val="28"/>
        </w:rPr>
        <w:t xml:space="preserve">. Берлин, </w:t>
      </w:r>
      <w:smartTag w:uri="urn:schemas-microsoft-com:office:smarttags" w:element="metricconverter">
        <w:smartTagPr>
          <w:attr w:name="ProductID" w:val="2004 г"/>
        </w:smartTagPr>
        <w:r w:rsidRPr="00474F4D">
          <w:rPr>
            <w:rFonts w:ascii="Times New Roman CYR" w:hAnsi="Times New Roman CYR" w:cs="Times New Roman CYR"/>
            <w:szCs w:val="28"/>
          </w:rPr>
          <w:t>2004 г</w:t>
        </w:r>
      </w:smartTag>
      <w:r w:rsidRPr="00474F4D">
        <w:rPr>
          <w:rFonts w:ascii="Times New Roman CYR" w:hAnsi="Times New Roman CYR" w:cs="Times New Roman CYR"/>
          <w:szCs w:val="28"/>
        </w:rPr>
        <w:t xml:space="preserve">.), 5-м Международном конгрессе студентов-медиков (Польша, </w:t>
      </w:r>
      <w:r>
        <w:rPr>
          <w:rFonts w:ascii="Times New Roman CYR" w:hAnsi="Times New Roman CYR" w:cs="Times New Roman CYR"/>
          <w:szCs w:val="28"/>
        </w:rPr>
        <w:t>г</w:t>
      </w:r>
      <w:r w:rsidRPr="00474F4D">
        <w:rPr>
          <w:rFonts w:ascii="Times New Roman CYR" w:hAnsi="Times New Roman CYR" w:cs="Times New Roman CYR"/>
          <w:szCs w:val="28"/>
        </w:rPr>
        <w:t xml:space="preserve">. Катовицы, </w:t>
      </w:r>
      <w:smartTag w:uri="urn:schemas-microsoft-com:office:smarttags" w:element="metricconverter">
        <w:smartTagPr>
          <w:attr w:name="ProductID" w:val="2000 г"/>
        </w:smartTagPr>
        <w:r w:rsidRPr="00474F4D">
          <w:rPr>
            <w:rFonts w:ascii="Times New Roman CYR" w:hAnsi="Times New Roman CYR" w:cs="Times New Roman CYR"/>
            <w:szCs w:val="28"/>
          </w:rPr>
          <w:t>2000 г</w:t>
        </w:r>
      </w:smartTag>
      <w:r w:rsidRPr="00474F4D">
        <w:rPr>
          <w:rFonts w:ascii="Times New Roman CYR" w:hAnsi="Times New Roman CYR" w:cs="Times New Roman CYR"/>
          <w:szCs w:val="28"/>
        </w:rPr>
        <w:t>.), Всеукра</w:t>
      </w:r>
      <w:r>
        <w:rPr>
          <w:rFonts w:ascii="Times New Roman CYR" w:hAnsi="Times New Roman CYR" w:cs="Times New Roman CYR"/>
          <w:szCs w:val="28"/>
        </w:rPr>
        <w:t>инской</w:t>
      </w:r>
      <w:r w:rsidRPr="00474F4D">
        <w:rPr>
          <w:rFonts w:ascii="Times New Roman CYR" w:hAnsi="Times New Roman CYR" w:cs="Times New Roman CYR"/>
          <w:szCs w:val="28"/>
        </w:rPr>
        <w:t xml:space="preserve"> конференц</w:t>
      </w:r>
      <w:r>
        <w:rPr>
          <w:rFonts w:ascii="Times New Roman CYR" w:hAnsi="Times New Roman CYR" w:cs="Times New Roman CYR"/>
          <w:szCs w:val="28"/>
        </w:rPr>
        <w:t>ии</w:t>
      </w:r>
      <w:r w:rsidRPr="00474F4D">
        <w:rPr>
          <w:rFonts w:ascii="Times New Roman CYR" w:hAnsi="Times New Roman CYR" w:cs="Times New Roman CYR"/>
          <w:szCs w:val="28"/>
        </w:rPr>
        <w:t xml:space="preserve"> студент</w:t>
      </w:r>
      <w:r>
        <w:rPr>
          <w:rFonts w:ascii="Times New Roman CYR" w:hAnsi="Times New Roman CYR" w:cs="Times New Roman CYR"/>
          <w:szCs w:val="28"/>
        </w:rPr>
        <w:t>о</w:t>
      </w:r>
      <w:r w:rsidRPr="00474F4D">
        <w:rPr>
          <w:rFonts w:ascii="Times New Roman CYR" w:hAnsi="Times New Roman CYR" w:cs="Times New Roman CYR"/>
          <w:szCs w:val="28"/>
        </w:rPr>
        <w:t>в-медик</w:t>
      </w:r>
      <w:r>
        <w:rPr>
          <w:rFonts w:ascii="Times New Roman CYR" w:hAnsi="Times New Roman CYR" w:cs="Times New Roman CYR"/>
          <w:szCs w:val="28"/>
        </w:rPr>
        <w:t>о</w:t>
      </w:r>
      <w:r w:rsidRPr="00474F4D">
        <w:rPr>
          <w:rFonts w:ascii="Times New Roman CYR" w:hAnsi="Times New Roman CYR" w:cs="Times New Roman CYR"/>
          <w:szCs w:val="28"/>
        </w:rPr>
        <w:t>в (</w:t>
      </w:r>
      <w:r>
        <w:rPr>
          <w:rFonts w:ascii="Times New Roman CYR" w:hAnsi="Times New Roman CYR" w:cs="Times New Roman CYR"/>
          <w:szCs w:val="28"/>
        </w:rPr>
        <w:t>г</w:t>
      </w:r>
      <w:r w:rsidRPr="00474F4D">
        <w:rPr>
          <w:rFonts w:ascii="Times New Roman CYR" w:hAnsi="Times New Roman CYR" w:cs="Times New Roman CYR"/>
          <w:szCs w:val="28"/>
        </w:rPr>
        <w:t>. Одес</w:t>
      </w:r>
      <w:r>
        <w:rPr>
          <w:rFonts w:ascii="Times New Roman CYR" w:hAnsi="Times New Roman CYR" w:cs="Times New Roman CYR"/>
          <w:szCs w:val="28"/>
        </w:rPr>
        <w:t>с</w:t>
      </w:r>
      <w:r w:rsidRPr="00474F4D">
        <w:rPr>
          <w:rFonts w:ascii="Times New Roman CYR" w:hAnsi="Times New Roman CYR" w:cs="Times New Roman CYR"/>
          <w:szCs w:val="28"/>
        </w:rPr>
        <w:t xml:space="preserve">а, </w:t>
      </w:r>
      <w:smartTag w:uri="urn:schemas-microsoft-com:office:smarttags" w:element="metricconverter">
        <w:smartTagPr>
          <w:attr w:name="ProductID" w:val="1999 г"/>
        </w:smartTagPr>
        <w:r w:rsidRPr="00474F4D">
          <w:rPr>
            <w:rFonts w:ascii="Times New Roman CYR" w:hAnsi="Times New Roman CYR" w:cs="Times New Roman CYR"/>
            <w:szCs w:val="28"/>
          </w:rPr>
          <w:t>1999 г</w:t>
        </w:r>
      </w:smartTag>
      <w:r w:rsidRPr="00474F4D">
        <w:rPr>
          <w:rFonts w:ascii="Times New Roman CYR" w:hAnsi="Times New Roman CYR" w:cs="Times New Roman CYR"/>
          <w:szCs w:val="28"/>
        </w:rPr>
        <w:t xml:space="preserve">.), 4-м Международном конгрессе студентов-медиков (Польша, </w:t>
      </w:r>
      <w:r>
        <w:rPr>
          <w:rFonts w:ascii="Times New Roman CYR" w:hAnsi="Times New Roman CYR" w:cs="Times New Roman CYR"/>
          <w:szCs w:val="28"/>
        </w:rPr>
        <w:t>г</w:t>
      </w:r>
      <w:r w:rsidRPr="00474F4D">
        <w:rPr>
          <w:rFonts w:ascii="Times New Roman CYR" w:hAnsi="Times New Roman CYR" w:cs="Times New Roman CYR"/>
          <w:szCs w:val="28"/>
        </w:rPr>
        <w:t xml:space="preserve">. Катовицы, </w:t>
      </w:r>
      <w:smartTag w:uri="urn:schemas-microsoft-com:office:smarttags" w:element="metricconverter">
        <w:smartTagPr>
          <w:attr w:name="ProductID" w:val="1998 г"/>
        </w:smartTagPr>
        <w:r>
          <w:rPr>
            <w:rFonts w:ascii="Times New Roman CYR" w:hAnsi="Times New Roman CYR" w:cs="Times New Roman CYR"/>
            <w:szCs w:val="28"/>
          </w:rPr>
          <w:t>1998</w:t>
        </w:r>
        <w:r w:rsidRPr="00474F4D">
          <w:rPr>
            <w:rFonts w:ascii="Times New Roman CYR" w:hAnsi="Times New Roman CYR" w:cs="Times New Roman CYR"/>
            <w:szCs w:val="28"/>
          </w:rPr>
          <w:t> г</w:t>
        </w:r>
      </w:smartTag>
      <w:r w:rsidRPr="00474F4D">
        <w:rPr>
          <w:rFonts w:ascii="Times New Roman CYR" w:hAnsi="Times New Roman CYR" w:cs="Times New Roman CYR"/>
          <w:szCs w:val="28"/>
        </w:rPr>
        <w:t xml:space="preserve">.), </w:t>
      </w:r>
      <w:r>
        <w:rPr>
          <w:rFonts w:ascii="Times New Roman CYR" w:hAnsi="Times New Roman CYR" w:cs="Times New Roman CYR"/>
          <w:szCs w:val="28"/>
        </w:rPr>
        <w:t>заседаниях Восточного отделения Украинского Биохимического общества (г</w:t>
      </w:r>
      <w:r w:rsidRPr="00474F4D">
        <w:rPr>
          <w:rFonts w:ascii="Times New Roman CYR" w:hAnsi="Times New Roman CYR" w:cs="Times New Roman CYR"/>
          <w:szCs w:val="28"/>
        </w:rPr>
        <w:t xml:space="preserve">. Луганск, </w:t>
      </w:r>
      <w:smartTag w:uri="urn:schemas-microsoft-com:office:smarttags" w:element="metricconverter">
        <w:smartTagPr>
          <w:attr w:name="ProductID" w:val="2000 г"/>
        </w:smartTagPr>
        <w:r w:rsidRPr="00474F4D">
          <w:rPr>
            <w:rFonts w:ascii="Times New Roman CYR" w:hAnsi="Times New Roman CYR" w:cs="Times New Roman CYR"/>
            <w:szCs w:val="28"/>
          </w:rPr>
          <w:t>2000 г</w:t>
        </w:r>
      </w:smartTag>
      <w:r w:rsidRPr="00474F4D">
        <w:rPr>
          <w:rFonts w:ascii="Times New Roman CYR" w:hAnsi="Times New Roman CYR" w:cs="Times New Roman CYR"/>
          <w:szCs w:val="28"/>
        </w:rPr>
        <w:t xml:space="preserve">., </w:t>
      </w:r>
      <w:smartTag w:uri="urn:schemas-microsoft-com:office:smarttags" w:element="metricconverter">
        <w:smartTagPr>
          <w:attr w:name="ProductID" w:val="2004 г"/>
        </w:smartTagPr>
        <w:r w:rsidRPr="00474F4D">
          <w:rPr>
            <w:rFonts w:ascii="Times New Roman CYR" w:hAnsi="Times New Roman CYR" w:cs="Times New Roman CYR"/>
            <w:szCs w:val="28"/>
          </w:rPr>
          <w:t>2004 г</w:t>
        </w:r>
      </w:smartTag>
      <w:r w:rsidRPr="00474F4D">
        <w:rPr>
          <w:rFonts w:ascii="Times New Roman CYR" w:hAnsi="Times New Roman CYR" w:cs="Times New Roman CYR"/>
          <w:szCs w:val="28"/>
        </w:rPr>
        <w:t xml:space="preserve">., </w:t>
      </w:r>
      <w:smartTag w:uri="urn:schemas-microsoft-com:office:smarttags" w:element="metricconverter">
        <w:smartTagPr>
          <w:attr w:name="ProductID" w:val="2009 г"/>
        </w:smartTagPr>
        <w:r w:rsidRPr="00474F4D">
          <w:rPr>
            <w:rFonts w:ascii="Times New Roman CYR" w:hAnsi="Times New Roman CYR" w:cs="Times New Roman CYR"/>
            <w:szCs w:val="28"/>
          </w:rPr>
          <w:t>2009 г</w:t>
        </w:r>
      </w:smartTag>
      <w:r w:rsidRPr="00474F4D">
        <w:rPr>
          <w:rFonts w:ascii="Times New Roman CYR" w:hAnsi="Times New Roman CYR" w:cs="Times New Roman CYR"/>
          <w:szCs w:val="28"/>
        </w:rPr>
        <w:t>.), м</w:t>
      </w:r>
      <w:r>
        <w:rPr>
          <w:rFonts w:ascii="Times New Roman CYR" w:hAnsi="Times New Roman CYR" w:cs="Times New Roman CYR"/>
          <w:szCs w:val="28"/>
        </w:rPr>
        <w:t>е</w:t>
      </w:r>
      <w:r w:rsidRPr="00474F4D">
        <w:rPr>
          <w:rFonts w:ascii="Times New Roman CYR" w:hAnsi="Times New Roman CYR" w:cs="Times New Roman CYR"/>
          <w:szCs w:val="28"/>
        </w:rPr>
        <w:t>жкафедральн</w:t>
      </w:r>
      <w:r>
        <w:rPr>
          <w:rFonts w:ascii="Times New Roman CYR" w:hAnsi="Times New Roman CYR" w:cs="Times New Roman CYR"/>
          <w:szCs w:val="28"/>
        </w:rPr>
        <w:t>ы</w:t>
      </w:r>
      <w:r w:rsidRPr="00474F4D">
        <w:rPr>
          <w:rFonts w:ascii="Times New Roman CYR" w:hAnsi="Times New Roman CYR" w:cs="Times New Roman CYR"/>
          <w:szCs w:val="28"/>
        </w:rPr>
        <w:t>х зас</w:t>
      </w:r>
      <w:r>
        <w:rPr>
          <w:rFonts w:ascii="Times New Roman CYR" w:hAnsi="Times New Roman CYR" w:cs="Times New Roman CYR"/>
          <w:szCs w:val="28"/>
        </w:rPr>
        <w:t>е</w:t>
      </w:r>
      <w:r w:rsidRPr="00474F4D">
        <w:rPr>
          <w:rFonts w:ascii="Times New Roman CYR" w:hAnsi="Times New Roman CYR" w:cs="Times New Roman CYR"/>
          <w:szCs w:val="28"/>
        </w:rPr>
        <w:t>дан</w:t>
      </w:r>
      <w:r>
        <w:rPr>
          <w:rFonts w:ascii="Times New Roman CYR" w:hAnsi="Times New Roman CYR" w:cs="Times New Roman CYR"/>
          <w:szCs w:val="28"/>
        </w:rPr>
        <w:t>и</w:t>
      </w:r>
      <w:r w:rsidRPr="00474F4D">
        <w:rPr>
          <w:rFonts w:ascii="Times New Roman CYR" w:hAnsi="Times New Roman CYR" w:cs="Times New Roman CYR"/>
          <w:szCs w:val="28"/>
        </w:rPr>
        <w:t xml:space="preserve">ях </w:t>
      </w:r>
      <w:r>
        <w:rPr>
          <w:rFonts w:ascii="Times New Roman CYR" w:hAnsi="Times New Roman CYR" w:cs="Times New Roman CYR"/>
          <w:szCs w:val="28"/>
        </w:rPr>
        <w:t>сотрудников</w:t>
      </w:r>
      <w:r w:rsidRPr="00474F4D">
        <w:rPr>
          <w:rFonts w:ascii="Times New Roman CYR" w:hAnsi="Times New Roman CYR" w:cs="Times New Roman CYR"/>
          <w:szCs w:val="28"/>
        </w:rPr>
        <w:t xml:space="preserve"> кафедр</w:t>
      </w:r>
      <w:r>
        <w:rPr>
          <w:rFonts w:ascii="Times New Roman CYR" w:hAnsi="Times New Roman CYR" w:cs="Times New Roman CYR"/>
          <w:szCs w:val="28"/>
        </w:rPr>
        <w:t>ы</w:t>
      </w:r>
      <w:r w:rsidRPr="00474F4D">
        <w:rPr>
          <w:rFonts w:ascii="Times New Roman CYR" w:hAnsi="Times New Roman CYR" w:cs="Times New Roman CYR"/>
          <w:szCs w:val="28"/>
        </w:rPr>
        <w:t xml:space="preserve"> </w:t>
      </w:r>
      <w:r>
        <w:rPr>
          <w:rFonts w:ascii="Times New Roman CYR" w:hAnsi="Times New Roman CYR" w:cs="Times New Roman CYR"/>
          <w:szCs w:val="28"/>
        </w:rPr>
        <w:t>медицинской химии</w:t>
      </w:r>
      <w:r w:rsidRPr="00474F4D">
        <w:rPr>
          <w:rFonts w:ascii="Times New Roman CYR" w:hAnsi="Times New Roman CYR" w:cs="Times New Roman CYR"/>
          <w:szCs w:val="28"/>
        </w:rPr>
        <w:t>, х</w:t>
      </w:r>
      <w:r>
        <w:rPr>
          <w:rFonts w:ascii="Times New Roman CYR" w:hAnsi="Times New Roman CYR" w:cs="Times New Roman CYR"/>
          <w:szCs w:val="28"/>
        </w:rPr>
        <w:t>и</w:t>
      </w:r>
      <w:r w:rsidRPr="00474F4D">
        <w:rPr>
          <w:rFonts w:ascii="Times New Roman CYR" w:hAnsi="Times New Roman CYR" w:cs="Times New Roman CYR"/>
          <w:szCs w:val="28"/>
        </w:rPr>
        <w:t>рург</w:t>
      </w:r>
      <w:r>
        <w:rPr>
          <w:rFonts w:ascii="Times New Roman CYR" w:hAnsi="Times New Roman CYR" w:cs="Times New Roman CYR"/>
          <w:szCs w:val="28"/>
        </w:rPr>
        <w:t>ии</w:t>
      </w:r>
      <w:r w:rsidRPr="00474F4D">
        <w:rPr>
          <w:rFonts w:ascii="Times New Roman CYR" w:hAnsi="Times New Roman CYR" w:cs="Times New Roman CYR"/>
          <w:szCs w:val="28"/>
        </w:rPr>
        <w:t xml:space="preserve"> </w:t>
      </w:r>
      <w:r>
        <w:rPr>
          <w:rFonts w:ascii="Times New Roman CYR" w:hAnsi="Times New Roman CYR" w:cs="Times New Roman CYR"/>
          <w:szCs w:val="28"/>
        </w:rPr>
        <w:t>и</w:t>
      </w:r>
      <w:r w:rsidRPr="00474F4D">
        <w:rPr>
          <w:rFonts w:ascii="Times New Roman CYR" w:hAnsi="Times New Roman CYR" w:cs="Times New Roman CYR"/>
          <w:szCs w:val="28"/>
        </w:rPr>
        <w:t xml:space="preserve"> уролог</w:t>
      </w:r>
      <w:r>
        <w:rPr>
          <w:rFonts w:ascii="Times New Roman CYR" w:hAnsi="Times New Roman CYR" w:cs="Times New Roman CYR"/>
          <w:szCs w:val="28"/>
        </w:rPr>
        <w:t>ии</w:t>
      </w:r>
      <w:r w:rsidRPr="00474F4D">
        <w:rPr>
          <w:rFonts w:ascii="Times New Roman CYR" w:hAnsi="Times New Roman CYR" w:cs="Times New Roman CYR"/>
          <w:szCs w:val="28"/>
        </w:rPr>
        <w:t>, нау</w:t>
      </w:r>
      <w:r>
        <w:rPr>
          <w:rFonts w:ascii="Times New Roman CYR" w:hAnsi="Times New Roman CYR" w:cs="Times New Roman CYR"/>
          <w:szCs w:val="28"/>
        </w:rPr>
        <w:t>чно</w:t>
      </w:r>
      <w:r w:rsidRPr="00474F4D">
        <w:rPr>
          <w:rFonts w:ascii="Times New Roman CYR" w:hAnsi="Times New Roman CYR" w:cs="Times New Roman CYR"/>
          <w:szCs w:val="28"/>
        </w:rPr>
        <w:t>-</w:t>
      </w:r>
      <w:r>
        <w:rPr>
          <w:rFonts w:ascii="Times New Roman CYR" w:hAnsi="Times New Roman CYR" w:cs="Times New Roman CYR"/>
          <w:szCs w:val="28"/>
        </w:rPr>
        <w:t>исследовательского</w:t>
      </w:r>
      <w:r w:rsidRPr="00474F4D">
        <w:rPr>
          <w:rFonts w:ascii="Times New Roman CYR" w:hAnsi="Times New Roman CYR" w:cs="Times New Roman CYR"/>
          <w:szCs w:val="28"/>
        </w:rPr>
        <w:t xml:space="preserve"> центр</w:t>
      </w:r>
      <w:r>
        <w:rPr>
          <w:rFonts w:ascii="Times New Roman CYR" w:hAnsi="Times New Roman CYR" w:cs="Times New Roman CYR"/>
          <w:szCs w:val="28"/>
        </w:rPr>
        <w:t>а</w:t>
      </w:r>
      <w:r w:rsidRPr="00474F4D">
        <w:rPr>
          <w:rFonts w:ascii="Times New Roman CYR" w:hAnsi="Times New Roman CYR" w:cs="Times New Roman CYR"/>
          <w:szCs w:val="28"/>
        </w:rPr>
        <w:t xml:space="preserve"> Луганского </w:t>
      </w:r>
      <w:r>
        <w:rPr>
          <w:rFonts w:ascii="Times New Roman CYR" w:hAnsi="Times New Roman CYR" w:cs="Times New Roman CYR"/>
          <w:szCs w:val="28"/>
        </w:rPr>
        <w:t>государственного медицинского института (г</w:t>
      </w:r>
      <w:r w:rsidRPr="00474F4D">
        <w:rPr>
          <w:rFonts w:ascii="Times New Roman CYR" w:hAnsi="Times New Roman CYR" w:cs="Times New Roman CYR"/>
          <w:szCs w:val="28"/>
        </w:rPr>
        <w:t xml:space="preserve">. Луганск, </w:t>
      </w:r>
      <w:smartTag w:uri="urn:schemas-microsoft-com:office:smarttags" w:element="metricconverter">
        <w:smartTagPr>
          <w:attr w:name="ProductID" w:val="2005 г"/>
        </w:smartTagPr>
        <w:r w:rsidRPr="00474F4D">
          <w:rPr>
            <w:rFonts w:ascii="Times New Roman CYR" w:hAnsi="Times New Roman CYR" w:cs="Times New Roman CYR"/>
            <w:szCs w:val="28"/>
          </w:rPr>
          <w:t>2005 г</w:t>
        </w:r>
      </w:smartTag>
      <w:r w:rsidRPr="00474F4D">
        <w:rPr>
          <w:rFonts w:ascii="Times New Roman CYR" w:hAnsi="Times New Roman CYR" w:cs="Times New Roman CYR"/>
          <w:szCs w:val="28"/>
        </w:rPr>
        <w:t xml:space="preserve">., </w:t>
      </w:r>
      <w:smartTag w:uri="urn:schemas-microsoft-com:office:smarttags" w:element="metricconverter">
        <w:smartTagPr>
          <w:attr w:name="ProductID" w:val="2008 г"/>
        </w:smartTagPr>
        <w:r w:rsidRPr="00474F4D">
          <w:rPr>
            <w:rFonts w:ascii="Times New Roman CYR" w:hAnsi="Times New Roman CYR" w:cs="Times New Roman CYR"/>
            <w:szCs w:val="28"/>
          </w:rPr>
          <w:t>2008 г</w:t>
        </w:r>
      </w:smartTag>
      <w:r w:rsidRPr="00474F4D">
        <w:rPr>
          <w:rFonts w:ascii="Times New Roman CYR" w:hAnsi="Times New Roman CYR" w:cs="Times New Roman CYR"/>
          <w:szCs w:val="28"/>
        </w:rPr>
        <w:t>.,</w:t>
      </w:r>
      <w:r>
        <w:rPr>
          <w:rFonts w:ascii="Times New Roman CYR" w:hAnsi="Times New Roman CYR" w:cs="Times New Roman CYR"/>
          <w:szCs w:val="28"/>
          <w:lang w:val="uk-UA"/>
        </w:rPr>
        <w:t xml:space="preserve"> </w:t>
      </w:r>
      <w:smartTag w:uri="urn:schemas-microsoft-com:office:smarttags" w:element="metricconverter">
        <w:smartTagPr>
          <w:attr w:name="ProductID" w:val="2009 г"/>
        </w:smartTagPr>
        <w:r>
          <w:rPr>
            <w:rFonts w:ascii="Times New Roman CYR" w:hAnsi="Times New Roman CYR" w:cs="Times New Roman CYR"/>
            <w:szCs w:val="28"/>
            <w:lang w:val="uk-UA"/>
          </w:rPr>
          <w:t>2009 г</w:t>
        </w:r>
      </w:smartTag>
      <w:r>
        <w:rPr>
          <w:rFonts w:ascii="Times New Roman CYR" w:hAnsi="Times New Roman CYR" w:cs="Times New Roman CYR"/>
          <w:szCs w:val="28"/>
          <w:lang w:val="uk-UA"/>
        </w:rPr>
        <w:t>.).</w:t>
      </w:r>
    </w:p>
    <w:p w:rsidR="00A15D21" w:rsidRDefault="00A15D21" w:rsidP="00A15D21">
      <w:pPr>
        <w:widowControl w:val="0"/>
        <w:autoSpaceDE w:val="0"/>
        <w:autoSpaceDN w:val="0"/>
        <w:adjustRightInd w:val="0"/>
        <w:spacing w:line="360" w:lineRule="auto"/>
        <w:ind w:firstLine="709"/>
        <w:jc w:val="both"/>
        <w:rPr>
          <w:rFonts w:ascii="Times New Roman CYR" w:hAnsi="Times New Roman CYR" w:cs="Times New Roman CYR"/>
          <w:szCs w:val="28"/>
          <w:lang w:val="uk-UA"/>
        </w:rPr>
      </w:pPr>
      <w:r w:rsidRPr="00811372">
        <w:rPr>
          <w:b/>
          <w:szCs w:val="28"/>
        </w:rPr>
        <w:lastRenderedPageBreak/>
        <w:t>Публикации.</w:t>
      </w:r>
      <w:r>
        <w:rPr>
          <w:rFonts w:ascii="Times New Roman CYR" w:hAnsi="Times New Roman CYR" w:cs="Times New Roman CYR"/>
          <w:b/>
          <w:bCs/>
          <w:szCs w:val="28"/>
          <w:lang w:val="uk-UA"/>
        </w:rPr>
        <w:t xml:space="preserve"> </w:t>
      </w:r>
      <w:r w:rsidRPr="002B2E3F">
        <w:rPr>
          <w:rFonts w:ascii="Times New Roman CYR" w:hAnsi="Times New Roman CYR" w:cs="Times New Roman CYR"/>
          <w:bCs/>
          <w:szCs w:val="28"/>
          <w:lang w:val="uk-UA"/>
        </w:rPr>
        <w:t>По</w:t>
      </w:r>
      <w:r>
        <w:rPr>
          <w:rFonts w:ascii="Times New Roman CYR" w:hAnsi="Times New Roman CYR" w:cs="Times New Roman CYR"/>
          <w:szCs w:val="28"/>
          <w:lang w:val="uk-UA"/>
        </w:rPr>
        <w:t xml:space="preserve"> результатам диссертационной работы опубликовано 13 научных работ. Среди них них: 7 статей в профильных изданиях (5 – без соавторов), 6 тезисов докладов в материалах 6 научных конгрессов и конференций (5 – в зарубежных).</w:t>
      </w:r>
    </w:p>
    <w:p w:rsidR="00A15D21" w:rsidRPr="00F15808" w:rsidRDefault="00A15D21" w:rsidP="00A15D21">
      <w:pPr>
        <w:pStyle w:val="af5"/>
        <w:rPr>
          <w:lang w:val="uk-UA"/>
        </w:rPr>
      </w:pPr>
    </w:p>
    <w:p w:rsidR="00A15D21" w:rsidRDefault="00A15D21" w:rsidP="00A15D21">
      <w:pPr>
        <w:pStyle w:val="af5"/>
      </w:pPr>
    </w:p>
    <w:p w:rsidR="00A15D21" w:rsidRDefault="00A15D21" w:rsidP="00A15D21">
      <w:pPr>
        <w:pStyle w:val="af9"/>
        <w:spacing w:line="360" w:lineRule="auto"/>
        <w:jc w:val="both"/>
        <w:rPr>
          <w:rFonts w:ascii="Times New Roman" w:hAnsi="Times New Roman"/>
          <w:b/>
          <w:sz w:val="28"/>
        </w:rPr>
      </w:pPr>
    </w:p>
    <w:p w:rsidR="00A15D21" w:rsidRPr="00DC1AC4" w:rsidRDefault="00A15D21" w:rsidP="00A15D21">
      <w:pPr>
        <w:keepNext/>
        <w:spacing w:line="360" w:lineRule="auto"/>
        <w:ind w:firstLine="709"/>
        <w:jc w:val="center"/>
        <w:outlineLvl w:val="0"/>
        <w:rPr>
          <w:b/>
          <w:bCs/>
        </w:rPr>
      </w:pPr>
      <w:r w:rsidRPr="00DC1AC4">
        <w:rPr>
          <w:b/>
          <w:bCs/>
        </w:rPr>
        <w:t>ВЫВОДЫ</w:t>
      </w:r>
    </w:p>
    <w:p w:rsidR="00A15D21" w:rsidRPr="00DC1AC4" w:rsidRDefault="00A15D21" w:rsidP="00A15D21">
      <w:pPr>
        <w:rPr>
          <w:sz w:val="24"/>
        </w:rPr>
      </w:pPr>
    </w:p>
    <w:p w:rsidR="00A15D21" w:rsidRPr="00DC1AC4" w:rsidRDefault="00A15D21" w:rsidP="00A15D21">
      <w:pPr>
        <w:spacing w:line="360" w:lineRule="auto"/>
        <w:ind w:firstLine="709"/>
        <w:jc w:val="both"/>
        <w:rPr>
          <w:bCs/>
          <w:snapToGrid w:val="0"/>
        </w:rPr>
      </w:pPr>
      <w:r w:rsidRPr="00DC1AC4">
        <w:rPr>
          <w:bCs/>
          <w:snapToGrid w:val="0"/>
        </w:rPr>
        <w:t xml:space="preserve">В диссертационной работе представлено новое решение научной проблемы, которая заключается в изучении биохимических признаков апоптоза, его маркеров и модуляторов в тканях щитовидной железы у больных узловыми заболеваниями щитовидной железы для разработки диагностического алгоритма очаговой тиреоидной патологии.   </w:t>
      </w:r>
    </w:p>
    <w:p w:rsidR="00A15D21" w:rsidRDefault="00A15D21" w:rsidP="00A15D21">
      <w:pPr>
        <w:spacing w:line="360" w:lineRule="auto"/>
        <w:jc w:val="both"/>
      </w:pPr>
    </w:p>
    <w:p w:rsidR="00A15D21" w:rsidRPr="00DC1AC4" w:rsidRDefault="00A15D21" w:rsidP="00D35FF2">
      <w:pPr>
        <w:numPr>
          <w:ilvl w:val="0"/>
          <w:numId w:val="37"/>
        </w:numPr>
        <w:suppressAutoHyphens/>
        <w:autoSpaceDE w:val="0"/>
        <w:autoSpaceDN w:val="0"/>
        <w:adjustRightInd w:val="0"/>
        <w:spacing w:after="0" w:line="360" w:lineRule="auto"/>
        <w:jc w:val="both"/>
        <w:rPr>
          <w:szCs w:val="20"/>
        </w:rPr>
      </w:pPr>
      <w:r w:rsidRPr="00DC1AC4">
        <w:rPr>
          <w:szCs w:val="20"/>
        </w:rPr>
        <w:t xml:space="preserve">На обширном клиническом материале по данным биохимической детекции апоптоза (фрагментированной ДНК, ДНК-фореза) и </w:t>
      </w:r>
      <w:r w:rsidRPr="00DC1AC4">
        <w:rPr>
          <w:bCs/>
          <w:szCs w:val="20"/>
        </w:rPr>
        <w:t xml:space="preserve">Хехст-типированию </w:t>
      </w:r>
      <w:r w:rsidRPr="00DC1AC4">
        <w:rPr>
          <w:szCs w:val="20"/>
        </w:rPr>
        <w:t xml:space="preserve">получены признаки измененного соотношения уровня апоптоза в пределах узел-окружающая ткань у больных узловыми заболеваниями щитовидной железы. Минимальный уровень ДНК-фрагментации наблюдался в гомогенатах узлов полученных у больных раком щитовидной железы: рак щитовидной железы &lt; хронический аутоиммунный тиреоидит &lt; многоузловой эутиреоидный зоб &lt; узловой эутиреоидный зоб. В окружающих тканях показатели ДНК-фрагментации имели другую направленность, при этом, показатели ДНК-фрагментации в гомогенатах окружающей ткани у больных хроническим аутоиммунным тиреоидитом и раком щитовидной железы превосходили таковые в других клинических группах в 1,5 раза: рак щитовидной железы  &gt; хронический аутоиммунный тиреоидит &gt; многоузловой эутиреоидный зоб &gt; узловой эутиреоидный зоб. </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 xml:space="preserve">При тиреотоксикозе уровень апоптоза в окружающей ткани при всех нозологиях был значительно выше, чем в узле, что, связано с более высокой концентрацией йода в окружающей ткани, который  стимулирует апоптоз через экспрессию р-53. </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 xml:space="preserve">Угнетение апоптоза в узловой ткани больных раком щитовидной железы связано с высокой экспрессией </w:t>
      </w:r>
      <w:r>
        <w:rPr>
          <w:szCs w:val="28"/>
          <w:lang w:eastAsia="ru-RU"/>
        </w:rPr>
        <w:t xml:space="preserve">bcl-2, которая блокировала экспрессию </w:t>
      </w:r>
      <w:r w:rsidRPr="00DC1AC4">
        <w:rPr>
          <w:szCs w:val="20"/>
          <w:lang w:eastAsia="ru-RU"/>
        </w:rPr>
        <w:t>р-53 (соотношение р-53/</w:t>
      </w:r>
      <w:r>
        <w:rPr>
          <w:szCs w:val="28"/>
          <w:lang w:eastAsia="ru-RU"/>
        </w:rPr>
        <w:t xml:space="preserve">bcl-2 = </w:t>
      </w:r>
      <w:r w:rsidRPr="00DC1AC4">
        <w:rPr>
          <w:szCs w:val="20"/>
          <w:lang w:eastAsia="ru-RU"/>
        </w:rPr>
        <w:t xml:space="preserve">0,01). У больных узловой формой хронического аутоиммунного тиреоидита Хашимото количество </w:t>
      </w:r>
      <w:r>
        <w:rPr>
          <w:szCs w:val="28"/>
          <w:lang w:eastAsia="ru-RU"/>
        </w:rPr>
        <w:t>р-53-позитивных клеток  почти равно количеству bcl-2-позитивных клеток (</w:t>
      </w:r>
      <w:r w:rsidRPr="00DC1AC4">
        <w:rPr>
          <w:szCs w:val="20"/>
          <w:lang w:eastAsia="ru-RU"/>
        </w:rPr>
        <w:t>соотношение = 1), что является патогенетическим ответом на р-53-</w:t>
      </w:r>
      <w:r w:rsidRPr="00DC1AC4">
        <w:rPr>
          <w:color w:val="000000"/>
          <w:szCs w:val="34"/>
          <w:lang w:eastAsia="ru-RU"/>
        </w:rPr>
        <w:t>экспрессию</w:t>
      </w:r>
      <w:r w:rsidRPr="00DC1AC4">
        <w:rPr>
          <w:szCs w:val="20"/>
          <w:lang w:eastAsia="ru-RU"/>
        </w:rPr>
        <w:t xml:space="preserve">. Экспрессия </w:t>
      </w:r>
      <w:r>
        <w:rPr>
          <w:szCs w:val="28"/>
          <w:lang w:eastAsia="ru-RU"/>
        </w:rPr>
        <w:t>р-53</w:t>
      </w:r>
      <w:r w:rsidRPr="00DC1AC4">
        <w:rPr>
          <w:szCs w:val="20"/>
          <w:lang w:eastAsia="ru-RU"/>
        </w:rPr>
        <w:t xml:space="preserve"> </w:t>
      </w:r>
      <w:r w:rsidRPr="00DC1AC4">
        <w:rPr>
          <w:color w:val="000000"/>
          <w:szCs w:val="34"/>
          <w:lang w:eastAsia="ru-RU"/>
        </w:rPr>
        <w:t xml:space="preserve">в тироцитах больных узловым и многоузловым зобом зобом также сопровождается экспрессией </w:t>
      </w:r>
      <w:r>
        <w:rPr>
          <w:szCs w:val="28"/>
          <w:lang w:eastAsia="ru-RU"/>
        </w:rPr>
        <w:t xml:space="preserve">bcl-2. </w:t>
      </w:r>
      <w:r w:rsidRPr="00DC1AC4">
        <w:rPr>
          <w:szCs w:val="20"/>
          <w:lang w:eastAsia="ru-RU"/>
        </w:rPr>
        <w:t xml:space="preserve">У </w:t>
      </w:r>
      <w:r w:rsidRPr="00DC1AC4">
        <w:rPr>
          <w:szCs w:val="20"/>
          <w:lang w:eastAsia="ru-RU"/>
        </w:rPr>
        <w:lastRenderedPageBreak/>
        <w:t xml:space="preserve">больных </w:t>
      </w:r>
      <w:r w:rsidRPr="00DC1AC4">
        <w:rPr>
          <w:color w:val="000000"/>
          <w:szCs w:val="34"/>
          <w:lang w:eastAsia="ru-RU"/>
        </w:rPr>
        <w:t xml:space="preserve">многоузловым зобом </w:t>
      </w:r>
      <w:r w:rsidRPr="00DC1AC4">
        <w:rPr>
          <w:szCs w:val="20"/>
          <w:lang w:eastAsia="ru-RU"/>
        </w:rPr>
        <w:t>соотношение р-53/</w:t>
      </w:r>
      <w:r>
        <w:rPr>
          <w:szCs w:val="28"/>
          <w:lang w:eastAsia="ru-RU"/>
        </w:rPr>
        <w:t xml:space="preserve">bcl-2 = </w:t>
      </w:r>
      <w:r w:rsidRPr="00DC1AC4">
        <w:rPr>
          <w:szCs w:val="20"/>
          <w:lang w:eastAsia="ru-RU"/>
        </w:rPr>
        <w:t xml:space="preserve">0,9, т.е. высокая экспрессия р-53 адекватно контролируется </w:t>
      </w:r>
      <w:r>
        <w:rPr>
          <w:szCs w:val="28"/>
          <w:lang w:eastAsia="ru-RU"/>
        </w:rPr>
        <w:t xml:space="preserve">bcl-2. А вот у больных </w:t>
      </w:r>
      <w:r w:rsidRPr="00DC1AC4">
        <w:rPr>
          <w:color w:val="000000"/>
          <w:szCs w:val="34"/>
          <w:lang w:eastAsia="ru-RU"/>
        </w:rPr>
        <w:t xml:space="preserve">узловым </w:t>
      </w:r>
      <w:r w:rsidRPr="00DC1AC4">
        <w:rPr>
          <w:szCs w:val="20"/>
          <w:lang w:eastAsia="ru-RU"/>
        </w:rPr>
        <w:t xml:space="preserve">эутиреоидным </w:t>
      </w:r>
      <w:r w:rsidRPr="00DC1AC4">
        <w:rPr>
          <w:color w:val="000000"/>
          <w:szCs w:val="34"/>
          <w:lang w:eastAsia="ru-RU"/>
        </w:rPr>
        <w:t xml:space="preserve">зобом </w:t>
      </w:r>
      <w:r w:rsidRPr="00DC1AC4">
        <w:rPr>
          <w:szCs w:val="20"/>
          <w:lang w:eastAsia="ru-RU"/>
        </w:rPr>
        <w:t>соотношение р-53/</w:t>
      </w:r>
      <w:r>
        <w:rPr>
          <w:szCs w:val="28"/>
          <w:lang w:eastAsia="ru-RU"/>
        </w:rPr>
        <w:t xml:space="preserve">bcl-2 = </w:t>
      </w:r>
      <w:r w:rsidRPr="00DC1AC4">
        <w:rPr>
          <w:szCs w:val="20"/>
          <w:lang w:eastAsia="ru-RU"/>
        </w:rPr>
        <w:t xml:space="preserve">0,59, иначе говоря, экспрессия антиапоптозного гена </w:t>
      </w:r>
      <w:r>
        <w:rPr>
          <w:szCs w:val="28"/>
          <w:lang w:eastAsia="ru-RU"/>
        </w:rPr>
        <w:t xml:space="preserve">bcl-2 </w:t>
      </w:r>
      <w:r w:rsidRPr="00DC1AC4">
        <w:rPr>
          <w:szCs w:val="20"/>
          <w:lang w:eastAsia="ru-RU"/>
        </w:rPr>
        <w:t xml:space="preserve">преобладает над экспрессией проапоптозного гена р-53, что создает патогенетические предпосылки для рецидива и малигнизации в оставшейся после оперативного лечения ткани железы. </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Показано, что экспрессия bcl-2 в тиреоцитах обеспечивает выживание активно пролиферирующим клеткам</w:t>
      </w:r>
      <w:r w:rsidRPr="00DC1AC4">
        <w:rPr>
          <w:color w:val="000000"/>
          <w:szCs w:val="20"/>
          <w:lang w:eastAsia="ru-RU"/>
        </w:rPr>
        <w:t xml:space="preserve">. </w:t>
      </w:r>
      <w:r w:rsidRPr="00DC1AC4">
        <w:rPr>
          <w:szCs w:val="20"/>
          <w:lang w:eastAsia="ru-RU"/>
        </w:rPr>
        <w:t>Экспрессия антигена ядер пролиферирующих клеток (PCNA) в клетках резецированной нодуллярной ткани щитовидной железы у</w:t>
      </w:r>
      <w:r>
        <w:rPr>
          <w:szCs w:val="28"/>
          <w:lang w:eastAsia="ru-RU"/>
        </w:rPr>
        <w:t xml:space="preserve"> больных раком щитовидной железы была максимальной в нашей группе исследования, а индекс пролиферация</w:t>
      </w:r>
      <w:r w:rsidRPr="00DC1AC4">
        <w:rPr>
          <w:szCs w:val="20"/>
          <w:lang w:eastAsia="ru-RU"/>
        </w:rPr>
        <w:t>/апоптоз –</w:t>
      </w:r>
      <w:r>
        <w:rPr>
          <w:szCs w:val="28"/>
          <w:lang w:eastAsia="ru-RU"/>
        </w:rPr>
        <w:t xml:space="preserve"> 10.</w:t>
      </w:r>
      <w:r w:rsidRPr="00DC1AC4">
        <w:rPr>
          <w:szCs w:val="20"/>
          <w:lang w:eastAsia="ru-RU"/>
        </w:rPr>
        <w:t xml:space="preserve"> </w:t>
      </w:r>
      <w:r>
        <w:rPr>
          <w:szCs w:val="28"/>
          <w:lang w:eastAsia="ru-RU"/>
        </w:rPr>
        <w:t xml:space="preserve">Активность пролиферации у больных </w:t>
      </w:r>
      <w:r w:rsidRPr="00DC1AC4">
        <w:rPr>
          <w:szCs w:val="20"/>
          <w:lang w:eastAsia="ru-RU"/>
        </w:rPr>
        <w:t xml:space="preserve">многоузловым эутиреоидным зобом, судя по уровню экспрессии </w:t>
      </w:r>
      <w:r>
        <w:rPr>
          <w:szCs w:val="28"/>
          <w:lang w:eastAsia="ru-RU"/>
        </w:rPr>
        <w:t xml:space="preserve">PCNA, </w:t>
      </w:r>
      <w:r w:rsidRPr="00DC1AC4">
        <w:rPr>
          <w:szCs w:val="20"/>
          <w:lang w:eastAsia="ru-RU"/>
        </w:rPr>
        <w:t xml:space="preserve">была также высокой, но индекс </w:t>
      </w:r>
      <w:r>
        <w:rPr>
          <w:szCs w:val="28"/>
          <w:lang w:eastAsia="ru-RU"/>
        </w:rPr>
        <w:t>пролиферация</w:t>
      </w:r>
      <w:r w:rsidRPr="00DC1AC4">
        <w:rPr>
          <w:szCs w:val="20"/>
          <w:lang w:eastAsia="ru-RU"/>
        </w:rPr>
        <w:t xml:space="preserve">/апоптоз, при этом, был 2,87 (для сравнения, у больных узловым зобом – 1,2). У больных хроническим аутоиммунным тиреоидитом в узлах </w:t>
      </w:r>
      <w:r>
        <w:rPr>
          <w:szCs w:val="28"/>
          <w:lang w:eastAsia="ru-RU"/>
        </w:rPr>
        <w:t>пролиферация почти в 3 раза преобладала над апоптозом</w:t>
      </w:r>
      <w:r w:rsidRPr="00DC1AC4">
        <w:rPr>
          <w:szCs w:val="20"/>
          <w:lang w:eastAsia="ru-RU"/>
        </w:rPr>
        <w:t>, т.е. узловая гиперплазия при очаговой патологии щитовидной железы обусловлены дисбалансом в процессах пролиферации и апоптоза в сторону уменьшения уровня апоптоза.</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Установлен бифункциональный характер оксида азота в генезе узловой патологии щитовидной железы. Проапоптозное эффект NO оказался в узлах больных многоузловым  зобом и рецидивом узлового зоба, а также в ненодуллярной ткани – у больных  хроническим аутоиммунным тиреоидитом и раком щитовидной железы. Антиапоптотическое действие NO выявлен в узлах рака щитовидной железы и узлового зоба. В узле больных хроническим аутоиммунным тиреоидитом и в окружающей узел ткани у больных узловым, многоузловым и рецидивом узлового зоба – активация апоптоз носила NO-независимый характер.</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Экспрессия сосудистого эндотелиального фактора имела место у больных раком щитовидной железы и в тканях узла, и в окружающей узел ткани, что отражает активный ангиогенез и пролиферацию в этих тканях. У больных узловым, многоузловым и рецидивом узлового зоба экспрессия  сосудистого эндотелиального фактора наблюдалась только в узлах а у больных хроническим аутоиммунным тиреоидитом – только в окружающей узел ткани.</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 xml:space="preserve">Установлена активация сфингомиелинового метаболического пути с накоплением свободных сфингоидных оснований – сфингозина - в условиях стимулированного апоптоза в узле больных многоузловым и рецидивом узлового зоба и у больных узлового, многоузлового, рецидива узлового зоба щитовидной железы, особенно у больных хроническим аутоиммунным тиреоидитом  и раком  щитовидной железы, в окружающей узел ткани. </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 xml:space="preserve">Проапоптозный эффект NO в узлах больных многоузловым  зобом и рецидивом узлового зоба, а также в ненодуллярной ткани – у больных  хроническим аутоиммунным тиреоидитом </w:t>
      </w:r>
      <w:r w:rsidRPr="00DC1AC4">
        <w:rPr>
          <w:szCs w:val="20"/>
          <w:lang w:eastAsia="ru-RU"/>
        </w:rPr>
        <w:lastRenderedPageBreak/>
        <w:t>и раком щитовидной железы реализуется через сфингомиелиновый сигнальный путь. Антиапоптозное действие NO в узлах рака и узлового зоба щитовидной железы оказался сфингозин-независимым.</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 xml:space="preserve">У больных узловыми заболеваниями щитовидной железы апоптоз и пролиферация оказались объем-зависимыми. В тканях узла у больных раком щитовидной железы и в окружающей узел ткани больных узловым, многоузловым, рецидивом узлового зоба щитовидной железы, хроническим аутоиммунным тиреоидитом  выявлено ускорение ЯМР-показателей, что свидетельствует об увеличении клеточного объема. Уменьшение клеточного объема (укорочение продольной и поперечной ЯМР-релаксации) наблюдалось в узлах всех клинических групп наблюдения, кроме рака щитовидной железы. У больных раком щитовидной железы выявлено уменьшение клеточного объема  в окружающей узел ткани. </w:t>
      </w:r>
    </w:p>
    <w:p w:rsidR="00A15D21" w:rsidRPr="00DC1AC4" w:rsidRDefault="00A15D21" w:rsidP="00D35FF2">
      <w:pPr>
        <w:widowControl w:val="0"/>
        <w:numPr>
          <w:ilvl w:val="0"/>
          <w:numId w:val="37"/>
        </w:numPr>
        <w:spacing w:after="0" w:line="360" w:lineRule="auto"/>
        <w:jc w:val="both"/>
        <w:rPr>
          <w:szCs w:val="20"/>
          <w:lang w:eastAsia="ru-RU"/>
        </w:rPr>
      </w:pPr>
      <w:r w:rsidRPr="00DC1AC4">
        <w:rPr>
          <w:szCs w:val="20"/>
          <w:lang w:eastAsia="ru-RU"/>
        </w:rPr>
        <w:t xml:space="preserve">У больных раком щитовидной железы увеличение клеточного объема в узловой ткани и уменьшение клеточного объема в окружающей узел ткани оказались NO-зависимыми. Противоположная картина была у больных неопухолевыми узловыми заболеваниями: NO-зависимая гидратация в окружающей узел ткани и  NO-зависимая дегидратация в узле. </w:t>
      </w:r>
    </w:p>
    <w:p w:rsidR="00A15D21" w:rsidRPr="00DC1AC4" w:rsidRDefault="00A15D21" w:rsidP="00A15D21">
      <w:pPr>
        <w:spacing w:line="360" w:lineRule="auto"/>
        <w:ind w:firstLine="709"/>
        <w:jc w:val="both"/>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p>
    <w:p w:rsidR="00A15D21" w:rsidRPr="00DC1AC4" w:rsidRDefault="00A15D21" w:rsidP="00A15D21">
      <w:pPr>
        <w:spacing w:line="360" w:lineRule="auto"/>
        <w:ind w:firstLine="709"/>
        <w:jc w:val="center"/>
        <w:rPr>
          <w:b/>
          <w:bCs/>
        </w:rPr>
      </w:pPr>
      <w:r w:rsidRPr="00DC1AC4">
        <w:rPr>
          <w:b/>
          <w:bCs/>
        </w:rPr>
        <w:t>ПРАКТИЧЕСКИЕ РЕКОМЕНДАЦИИ</w:t>
      </w:r>
    </w:p>
    <w:p w:rsidR="00A15D21" w:rsidRDefault="00A15D21" w:rsidP="00D35FF2">
      <w:pPr>
        <w:numPr>
          <w:ilvl w:val="0"/>
          <w:numId w:val="41"/>
        </w:numPr>
        <w:spacing w:after="0" w:line="360" w:lineRule="auto"/>
        <w:jc w:val="both"/>
      </w:pPr>
      <w:r>
        <w:t>При выполнении тонкоигольной аспирационной биопсии у больных узловыми заболеваниями щитовидной железы предлагаем применять дополнительно к стандартному протоколу обследования методику детекции ДНК-фрагментации в тканях щитовидной железы. При этом, выявленные в работе показатели уровня ДНК-фрагментации в тканях щитовидной железы могут служить прогностическими маркерами в клинической оценке послеоперационного периода и профилактики рецидива и малигнизации узлового процесса.</w:t>
      </w:r>
    </w:p>
    <w:p w:rsidR="00A15D21" w:rsidRDefault="00A15D21" w:rsidP="00D35FF2">
      <w:pPr>
        <w:numPr>
          <w:ilvl w:val="0"/>
          <w:numId w:val="41"/>
        </w:numPr>
        <w:spacing w:after="0" w:line="360" w:lineRule="auto"/>
        <w:jc w:val="both"/>
      </w:pPr>
      <w:r>
        <w:t>Индекс соотношения ДНК-фрагментации в клетках узла и окружающей ткани является классификационным критерием нозологической принадлежности узлового процесса, что может рассматриваться не только как диагностический критерий, но и как надежный показатель прогнозирования рецидива.</w:t>
      </w:r>
    </w:p>
    <w:p w:rsidR="00A15D21" w:rsidRDefault="00A15D21" w:rsidP="00D35FF2">
      <w:pPr>
        <w:numPr>
          <w:ilvl w:val="0"/>
          <w:numId w:val="41"/>
        </w:numPr>
        <w:spacing w:after="0" w:line="360" w:lineRule="auto"/>
        <w:jc w:val="both"/>
      </w:pPr>
      <w:r>
        <w:t xml:space="preserve">Установленный спектр метаболитов оксида азота в </w:t>
      </w:r>
      <w:r w:rsidRPr="00DC1AC4">
        <w:rPr>
          <w:bCs/>
        </w:rPr>
        <w:t xml:space="preserve">нодуллярной и ненодуллярной ткани щитовидной железы </w:t>
      </w:r>
      <w:r>
        <w:t xml:space="preserve">является обоснованием для применения в терапии узловой патологии щитовидной железы блокаторов или предшественников их синтеза в зависимости от нозологии. </w:t>
      </w:r>
    </w:p>
    <w:p w:rsidR="00A15D21" w:rsidRDefault="00A15D21" w:rsidP="00D35FF2">
      <w:pPr>
        <w:numPr>
          <w:ilvl w:val="0"/>
          <w:numId w:val="41"/>
        </w:numPr>
        <w:spacing w:after="0" w:line="360" w:lineRule="auto"/>
        <w:jc w:val="both"/>
      </w:pPr>
      <w:r>
        <w:t xml:space="preserve">Высокий уровень экспрессии </w:t>
      </w:r>
      <w:r w:rsidRPr="00DC1AC4">
        <w:rPr>
          <w:bCs/>
          <w:szCs w:val="28"/>
        </w:rPr>
        <w:t xml:space="preserve">антигена ядер пролиферирующих клеток (PCNA) и сосудистого эндотелиального фактора </w:t>
      </w:r>
      <w:r w:rsidRPr="00DC1AC4">
        <w:rPr>
          <w:bCs/>
        </w:rPr>
        <w:t xml:space="preserve">у больных узловыми заболеваниями щитовидной железы относит больных с узловыми  заболеваниями </w:t>
      </w:r>
      <w:r>
        <w:t xml:space="preserve">в группы риска на онкозаболевания, что является основанием для углубленного обследования больного на предмет выявления онкопроцесса. </w:t>
      </w:r>
    </w:p>
    <w:p w:rsidR="00A15D21" w:rsidRDefault="00A15D21" w:rsidP="00D35FF2">
      <w:pPr>
        <w:numPr>
          <w:ilvl w:val="0"/>
          <w:numId w:val="41"/>
        </w:numPr>
        <w:spacing w:after="0" w:line="360" w:lineRule="auto"/>
        <w:jc w:val="both"/>
      </w:pPr>
      <w:r>
        <w:t xml:space="preserve">Выявленный нами при тиреотоксикозе высокий уровень апоптоза в окружающей узел ткани при всех нозологиях, дает возможность разработать новые подходы к коррегирующей тиреоидный статус терапии. </w:t>
      </w:r>
    </w:p>
    <w:p w:rsidR="00A15D21" w:rsidRDefault="00A15D21" w:rsidP="00D35FF2">
      <w:pPr>
        <w:numPr>
          <w:ilvl w:val="0"/>
          <w:numId w:val="41"/>
        </w:numPr>
        <w:spacing w:after="0" w:line="360" w:lineRule="auto"/>
        <w:jc w:val="both"/>
      </w:pPr>
      <w:r>
        <w:t xml:space="preserve">Измерения ЯМР-показателей протонной релаксации, которые дают быструю информацию о структурном состоянии тканевой воды и тем самым позволяют диагностировать онкопроцесс в тканях узла, следует внедрить в предоперационную диагностику </w:t>
      </w:r>
      <w:r w:rsidRPr="00DC1AC4">
        <w:rPr>
          <w:i/>
          <w:iCs/>
        </w:rPr>
        <w:t>in vitro</w:t>
      </w:r>
      <w:r>
        <w:t xml:space="preserve"> при узловой патологи щитовидной железы.</w:t>
      </w:r>
    </w:p>
    <w:p w:rsidR="00A15D21" w:rsidRDefault="00A15D21" w:rsidP="00A15D21">
      <w:pPr>
        <w:spacing w:line="360" w:lineRule="auto"/>
      </w:pPr>
    </w:p>
    <w:p w:rsidR="00A15D21" w:rsidRPr="00DC1AC4" w:rsidRDefault="00A15D21" w:rsidP="00A15D21">
      <w:pPr>
        <w:spacing w:line="360" w:lineRule="auto"/>
        <w:jc w:val="center"/>
        <w:rPr>
          <w:b/>
          <w:szCs w:val="28"/>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Default="00A15D21" w:rsidP="00A15D21">
      <w:pPr>
        <w:spacing w:line="360" w:lineRule="auto"/>
        <w:jc w:val="center"/>
        <w:rPr>
          <w:b/>
          <w:szCs w:val="28"/>
          <w:lang w:val="uk-UA"/>
        </w:rPr>
      </w:pPr>
    </w:p>
    <w:p w:rsidR="00A15D21" w:rsidRPr="00315676" w:rsidRDefault="00A15D21" w:rsidP="00A15D21">
      <w:pPr>
        <w:spacing w:line="360" w:lineRule="auto"/>
        <w:jc w:val="center"/>
        <w:rPr>
          <w:b/>
          <w:szCs w:val="28"/>
          <w:lang w:val="en-US"/>
        </w:rPr>
      </w:pPr>
      <w:r w:rsidRPr="00315676">
        <w:rPr>
          <w:b/>
          <w:szCs w:val="28"/>
        </w:rPr>
        <w:t>СПИСОК</w:t>
      </w:r>
      <w:r w:rsidRPr="00315676">
        <w:rPr>
          <w:b/>
          <w:szCs w:val="28"/>
          <w:lang w:val="en-US"/>
        </w:rPr>
        <w:t xml:space="preserve"> </w:t>
      </w:r>
      <w:r w:rsidRPr="00315676">
        <w:rPr>
          <w:b/>
          <w:szCs w:val="28"/>
        </w:rPr>
        <w:t>ИСПОЛЬЗОВАННОЙ</w:t>
      </w:r>
      <w:r w:rsidRPr="00315676">
        <w:rPr>
          <w:b/>
          <w:szCs w:val="28"/>
          <w:lang w:val="en-US"/>
        </w:rPr>
        <w:t xml:space="preserve"> </w:t>
      </w:r>
      <w:r w:rsidRPr="00315676">
        <w:rPr>
          <w:b/>
          <w:szCs w:val="28"/>
        </w:rPr>
        <w:t>ЛИТЕРАТУРЫ</w:t>
      </w:r>
    </w:p>
    <w:p w:rsidR="00A15D21" w:rsidRPr="00315676" w:rsidRDefault="00A15D21" w:rsidP="00D35FF2">
      <w:pPr>
        <w:numPr>
          <w:ilvl w:val="0"/>
          <w:numId w:val="40"/>
        </w:numPr>
        <w:spacing w:after="0" w:line="360" w:lineRule="auto"/>
        <w:jc w:val="both"/>
        <w:rPr>
          <w:lang w:val="en-US"/>
        </w:rPr>
      </w:pPr>
      <w:hyperlink r:id="rId8" w:history="1">
        <w:r w:rsidRPr="00315676">
          <w:rPr>
            <w:lang w:val="en-US"/>
          </w:rPr>
          <w:t>Thyroid nodular disease: an emerging proble</w:t>
        </w:r>
        <w:r w:rsidRPr="00315676">
          <w:rPr>
            <w:lang w:val="en-US"/>
          </w:rPr>
          <w:t>m</w:t>
        </w:r>
        <w:r w:rsidRPr="00315676">
          <w:rPr>
            <w:lang w:val="en-US"/>
          </w:rPr>
          <w:t xml:space="preserve"> /</w:t>
        </w:r>
        <w:r w:rsidRPr="00315676">
          <w:rPr>
            <w:lang w:val="en-US"/>
          </w:rPr>
          <w:t xml:space="preserve"> </w:t>
        </w:r>
        <w:r w:rsidRPr="00315676">
          <w:rPr>
            <w:lang w:val="en-US"/>
          </w:rPr>
          <w:t>[De Martino E., Pirola I, Gandossi E, Delbarba A, Cappelli C</w:t>
        </w:r>
        <w:r w:rsidRPr="00315676">
          <w:rPr>
            <w:lang w:val="en-US"/>
          </w:rPr>
          <w:t>.</w:t>
        </w:r>
        <w:r w:rsidRPr="00315676">
          <w:rPr>
            <w:lang w:val="en-US"/>
          </w:rPr>
          <w:t xml:space="preserve">]  </w:t>
        </w:r>
      </w:hyperlink>
      <w:r w:rsidRPr="00315676">
        <w:rPr>
          <w:lang w:val="en-US"/>
        </w:rPr>
        <w:t xml:space="preserve">// Minerva Endocrinol. – 2008. - Vol. 33. - № 1. – P. 15-25.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Dal Maso L. </w:t>
      </w:r>
      <w:hyperlink r:id="rId9" w:history="1">
        <w:r w:rsidRPr="00315676">
          <w:rPr>
            <w:rFonts w:eastAsia="Arial Unicode MS"/>
            <w:lang w:val="en-US"/>
          </w:rPr>
          <w:t>Risk factors for thyroid cancer: an epidemiological review focused on nutritional factors</w:t>
        </w:r>
      </w:hyperlink>
      <w:r w:rsidRPr="00315676">
        <w:rPr>
          <w:rFonts w:eastAsia="Arial Unicode MS"/>
          <w:lang w:val="en-US"/>
        </w:rPr>
        <w:t xml:space="preserve"> / Dal Maso L., Bosetti C., </w:t>
      </w:r>
      <w:smartTag w:uri="urn:schemas-microsoft-com:office:smarttags" w:element="PersonName">
        <w:smartTagPr>
          <w:attr w:name="ProductID" w:val="La Vecchia C."/>
        </w:smartTagPr>
        <w:r w:rsidRPr="00315676">
          <w:rPr>
            <w:rFonts w:eastAsia="Arial Unicode MS"/>
            <w:lang w:val="en-US"/>
          </w:rPr>
          <w:t>La Vecchia C.</w:t>
        </w:r>
      </w:smartTag>
      <w:r w:rsidRPr="00315676">
        <w:rPr>
          <w:rFonts w:eastAsia="Arial Unicode MS"/>
          <w:lang w:val="en-US"/>
        </w:rPr>
        <w:t xml:space="preserve"> // Cancer Causes Control. – 2009. – Vol. 20. - № 1. – P. 75-86.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Kasagi K. </w:t>
      </w:r>
      <w:hyperlink r:id="rId10" w:history="1">
        <w:r w:rsidRPr="00315676">
          <w:rPr>
            <w:rFonts w:eastAsia="Arial Unicode MS"/>
            <w:lang w:val="en-US"/>
          </w:rPr>
          <w:t>Epidemiology of thyroid tumors: effect of environmental iodine intake</w:t>
        </w:r>
      </w:hyperlink>
      <w:r w:rsidRPr="00315676">
        <w:rPr>
          <w:rFonts w:eastAsia="Arial Unicode MS"/>
          <w:lang w:val="en-US"/>
        </w:rPr>
        <w:t xml:space="preserve"> / Kasagi K. // Nippon Rinsho.- 2007. - Vol. 65. - № 11. – P. 1953-1958.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Zimmermann M.B. </w:t>
      </w:r>
      <w:hyperlink r:id="rId11" w:history="1">
        <w:r w:rsidRPr="00315676">
          <w:rPr>
            <w:rFonts w:eastAsia="Arial Unicode MS"/>
            <w:lang w:val="en-US"/>
          </w:rPr>
          <w:t>Iodine requirements and the risks and benefits of correcting iodine deficiency in populations</w:t>
        </w:r>
      </w:hyperlink>
      <w:r w:rsidRPr="00315676">
        <w:rPr>
          <w:rFonts w:eastAsia="Arial Unicode MS"/>
          <w:lang w:val="en-US"/>
        </w:rPr>
        <w:t xml:space="preserve"> / Zimmermann M.B. // J. Trace. Elem. Med. Biol. – 2008. - Vol. 22. - № 2. – P. 81-92.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Kameyama K. </w:t>
      </w:r>
      <w:hyperlink r:id="rId12" w:history="1">
        <w:r w:rsidRPr="00315676">
          <w:rPr>
            <w:rFonts w:eastAsia="Arial Unicode MS"/>
            <w:lang w:val="en-US"/>
          </w:rPr>
          <w:t>P</w:t>
        </w:r>
        <w:r w:rsidRPr="00315676">
          <w:rPr>
            <w:rFonts w:eastAsia="Arial Unicode MS"/>
            <w:lang w:val="en-US"/>
          </w:rPr>
          <w:t>athology of benign thyroid tumor</w:t>
        </w:r>
      </w:hyperlink>
      <w:r w:rsidRPr="00315676">
        <w:rPr>
          <w:rFonts w:eastAsia="Arial Unicode MS"/>
          <w:lang w:val="en-US"/>
        </w:rPr>
        <w:t xml:space="preserve"> / Kameyama K., Ito K., Takami H. // </w:t>
      </w:r>
      <w:smartTag w:uri="urn:schemas-microsoft-com:office:smarttags" w:element="place">
        <w:r w:rsidRPr="00315676">
          <w:rPr>
            <w:rFonts w:eastAsia="Arial Unicode MS"/>
            <w:lang w:val="en-US"/>
          </w:rPr>
          <w:t>Nippon</w:t>
        </w:r>
      </w:smartTag>
      <w:r w:rsidRPr="00315676">
        <w:rPr>
          <w:rFonts w:eastAsia="Arial Unicode MS"/>
          <w:lang w:val="en-US"/>
        </w:rPr>
        <w:t xml:space="preserve"> Rinsho. 2007. - Vol. 65. - № 11. – P. 1973-1978.  </w:t>
      </w:r>
    </w:p>
    <w:p w:rsidR="00A15D21" w:rsidRPr="00315676" w:rsidRDefault="00A15D21" w:rsidP="00D35FF2">
      <w:pPr>
        <w:numPr>
          <w:ilvl w:val="0"/>
          <w:numId w:val="40"/>
        </w:numPr>
        <w:spacing w:after="0" w:line="360" w:lineRule="auto"/>
        <w:jc w:val="both"/>
        <w:rPr>
          <w:lang w:val="en-US"/>
        </w:rPr>
      </w:pPr>
      <w:r w:rsidRPr="00315676">
        <w:rPr>
          <w:lang w:val="en-US"/>
        </w:rPr>
        <w:t xml:space="preserve">Klein M. </w:t>
      </w:r>
      <w:hyperlink r:id="rId13" w:history="1">
        <w:r w:rsidRPr="00315676">
          <w:rPr>
            <w:lang w:val="en-US"/>
          </w:rPr>
          <w:t>G</w:t>
        </w:r>
        <w:r w:rsidRPr="00315676">
          <w:rPr>
            <w:lang w:val="en-US"/>
          </w:rPr>
          <w:t>oiter and thyroid nodules</w:t>
        </w:r>
      </w:hyperlink>
      <w:r w:rsidRPr="00315676">
        <w:rPr>
          <w:lang w:val="en-US"/>
        </w:rPr>
        <w:t xml:space="preserve"> / Klein M., Brunaud L. // Rev. Prat.  – 2008. - Vol. 58. - № 11. – P. 1249-1259.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Uchino S.. </w:t>
      </w:r>
      <w:hyperlink r:id="rId14" w:history="1">
        <w:r w:rsidRPr="00315676">
          <w:rPr>
            <w:rFonts w:eastAsia="Arial Unicode MS"/>
            <w:lang w:val="en-US"/>
          </w:rPr>
          <w:t>Examination strategy for thyroid nodules</w:t>
        </w:r>
      </w:hyperlink>
      <w:r w:rsidRPr="00315676">
        <w:rPr>
          <w:rFonts w:eastAsia="Arial Unicode MS"/>
          <w:lang w:val="en-US"/>
        </w:rPr>
        <w:t xml:space="preserve"> / Uchino S., Noguchi S. // Nippon Rinsho. – 2007. - Vol. 65. -№ 11. – P. 2016-2020.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Leenhardt L. </w:t>
      </w:r>
      <w:r w:rsidRPr="00315676">
        <w:rPr>
          <w:rFonts w:eastAsia="Arial Unicode MS"/>
        </w:rPr>
        <w:fldChar w:fldCharType="begin"/>
      </w:r>
      <w:r w:rsidRPr="00315676">
        <w:rPr>
          <w:rFonts w:eastAsia="Arial Unicode MS"/>
          <w:lang w:val="en-US"/>
        </w:rPr>
        <w:instrText xml:space="preserve"> HYPERLINK "C:\pubmed\19421126?ordinalpos=6&amp;itool=EntrezSystem2.PEntrez.Pubmed.Pubmed_ResultsPanel.Pubmed_DefaultReportPanel.Pubmed_RVDocSum" </w:instrText>
      </w:r>
      <w:r w:rsidRPr="00315676">
        <w:rPr>
          <w:rFonts w:eastAsia="Arial Unicode MS"/>
        </w:rPr>
      </w:r>
      <w:r w:rsidRPr="00315676">
        <w:rPr>
          <w:rFonts w:eastAsia="Arial Unicode MS"/>
        </w:rPr>
        <w:fldChar w:fldCharType="separate"/>
      </w:r>
      <w:r w:rsidRPr="00315676">
        <w:rPr>
          <w:rFonts w:eastAsia="Arial Unicode MS"/>
          <w:lang w:val="en-US"/>
        </w:rPr>
        <w:t>Ma</w:t>
      </w:r>
      <w:r w:rsidRPr="00315676">
        <w:rPr>
          <w:rFonts w:eastAsia="Arial Unicode MS"/>
          <w:lang w:val="en-US"/>
        </w:rPr>
        <w:t>n</w:t>
      </w:r>
      <w:r w:rsidRPr="00315676">
        <w:rPr>
          <w:rFonts w:eastAsia="Arial Unicode MS"/>
          <w:lang w:val="en-US"/>
        </w:rPr>
        <w:t>agement of thyroid nodule</w:t>
      </w:r>
      <w:r w:rsidRPr="00315676">
        <w:rPr>
          <w:rFonts w:eastAsia="Arial Unicode MS"/>
        </w:rPr>
        <w:fldChar w:fldCharType="end"/>
      </w:r>
      <w:r w:rsidRPr="00315676">
        <w:rPr>
          <w:rFonts w:eastAsia="Arial Unicode MS"/>
          <w:lang w:val="en-US"/>
        </w:rPr>
        <w:t xml:space="preserve"> / Leenhardt L. // J. Radiol. - 2009. - Vol. 90. - № </w:t>
      </w:r>
      <w:smartTag w:uri="urn:schemas-microsoft-com:office:smarttags" w:element="metricconverter">
        <w:smartTagPr>
          <w:attr w:name="ProductID" w:val="3 Pt"/>
        </w:smartTagPr>
        <w:r w:rsidRPr="00315676">
          <w:rPr>
            <w:rFonts w:eastAsia="Arial Unicode MS"/>
            <w:lang w:val="en-US"/>
          </w:rPr>
          <w:t>3 Pt</w:t>
        </w:r>
      </w:smartTag>
      <w:r w:rsidRPr="00315676">
        <w:rPr>
          <w:rFonts w:eastAsia="Arial Unicode MS"/>
          <w:lang w:val="en-US"/>
        </w:rPr>
        <w:t xml:space="preserve"> 2. – P. 354-361.</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Stöckli R. </w:t>
      </w:r>
      <w:hyperlink r:id="rId15" w:history="1">
        <w:r w:rsidRPr="00315676">
          <w:rPr>
            <w:rFonts w:eastAsia="Arial Unicode MS"/>
            <w:lang w:val="en-US"/>
          </w:rPr>
          <w:t>S</w:t>
        </w:r>
        <w:r w:rsidRPr="00315676">
          <w:rPr>
            <w:rFonts w:eastAsia="Arial Unicode MS"/>
            <w:lang w:val="en-US"/>
          </w:rPr>
          <w:t xml:space="preserve">ubclinical thyroid </w:t>
        </w:r>
        <w:r w:rsidRPr="00315676">
          <w:rPr>
            <w:rFonts w:eastAsia="Arial Unicode MS"/>
            <w:lang w:val="en-US"/>
          </w:rPr>
          <w:t>d</w:t>
        </w:r>
        <w:r w:rsidRPr="00315676">
          <w:rPr>
            <w:rFonts w:eastAsia="Arial Unicode MS"/>
            <w:lang w:val="en-US"/>
          </w:rPr>
          <w:t>isease</w:t>
        </w:r>
      </w:hyperlink>
      <w:r w:rsidRPr="00315676">
        <w:rPr>
          <w:rFonts w:eastAsia="Arial Unicode MS"/>
          <w:lang w:val="en-US"/>
        </w:rPr>
        <w:t xml:space="preserve"> / Stöckli R.  // Praxis. – 2007. - Vol. 96. - № 51-52. – P. 2047-2050.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Reiners C. </w:t>
      </w:r>
      <w:hyperlink r:id="rId16" w:history="1">
        <w:r w:rsidRPr="00315676">
          <w:rPr>
            <w:rFonts w:eastAsia="Arial Unicode MS"/>
            <w:lang w:val="en-US"/>
          </w:rPr>
          <w:t>Malignant goiter - thyroid cancer</w:t>
        </w:r>
      </w:hyperlink>
      <w:r w:rsidRPr="00315676">
        <w:rPr>
          <w:rFonts w:eastAsia="Arial Unicode MS"/>
          <w:lang w:val="en-US"/>
        </w:rPr>
        <w:t xml:space="preserve"> / [Reiners C., Dietlein M., Luster M.] // Dtsch. Med. Wochenschr. – 2008. - Vol. 133. - № 43. – P. 2215-2228.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Moalem J. </w:t>
      </w:r>
      <w:hyperlink r:id="rId17" w:history="1">
        <w:r w:rsidRPr="00315676">
          <w:rPr>
            <w:rFonts w:eastAsia="Arial Unicode MS"/>
            <w:lang w:val="en-US"/>
          </w:rPr>
          <w:t>Treatment and prevention of recurrence of multinodular goiter: an evidence-based review of the literatur</w:t>
        </w:r>
        <w:r w:rsidRPr="00315676">
          <w:rPr>
            <w:rFonts w:eastAsia="Arial Unicode MS"/>
            <w:lang w:val="en-US"/>
          </w:rPr>
          <w:t>e</w:t>
        </w:r>
      </w:hyperlink>
      <w:r w:rsidRPr="00315676">
        <w:rPr>
          <w:rFonts w:eastAsia="Arial Unicode MS"/>
          <w:lang w:val="en-US"/>
        </w:rPr>
        <w:t xml:space="preserve"> / [Moalem J., </w:t>
      </w:r>
      <w:smartTag w:uri="urn:schemas-microsoft-com:office:smarttags" w:element="place">
        <w:smartTag w:uri="urn:schemas:contacts" w:element="Sn">
          <w:r w:rsidRPr="00315676">
            <w:rPr>
              <w:rFonts w:eastAsia="Arial Unicode MS"/>
              <w:lang w:val="en-US"/>
            </w:rPr>
            <w:t>Suh</w:t>
          </w:r>
        </w:smartTag>
        <w:r w:rsidRPr="00315676">
          <w:rPr>
            <w:rFonts w:eastAsia="Arial Unicode MS"/>
            <w:lang w:val="en-US"/>
          </w:rPr>
          <w:t xml:space="preserve"> </w:t>
        </w:r>
        <w:smartTag w:uri="urn:schemas:contacts" w:element="Sn">
          <w:r w:rsidRPr="00315676">
            <w:rPr>
              <w:rFonts w:eastAsia="Arial Unicode MS"/>
              <w:lang w:val="en-US"/>
            </w:rPr>
            <w:t>I.</w:t>
          </w:r>
        </w:smartTag>
      </w:smartTag>
      <w:r w:rsidRPr="00315676">
        <w:rPr>
          <w:rFonts w:eastAsia="Arial Unicode MS"/>
          <w:lang w:val="en-US"/>
        </w:rPr>
        <w:t xml:space="preserve">, Duh Q.Y. ] // World J. Surg. –2008. - Vol. 32. - № 7. – P. 1301-1312.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Kopp P. </w:t>
      </w:r>
      <w:hyperlink r:id="rId18" w:history="1">
        <w:r w:rsidRPr="00315676">
          <w:rPr>
            <w:rFonts w:eastAsia="Arial Unicode MS"/>
            <w:lang w:val="en-US"/>
          </w:rPr>
          <w:t>Pendred syndrome and iodide transport in the thyroid</w:t>
        </w:r>
      </w:hyperlink>
      <w:r w:rsidRPr="00315676">
        <w:rPr>
          <w:rFonts w:eastAsia="Arial Unicode MS"/>
          <w:lang w:val="en-US"/>
        </w:rPr>
        <w:t xml:space="preserve"> / [Kopp P., Pesce L., Solis-S J.C. ] // Trends Endocrinol. Metab. – 2008. - Vol. 19. - № 7. – P. 260-268.</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Zimmermann M.B. </w:t>
      </w:r>
      <w:hyperlink r:id="rId19" w:history="1">
        <w:r w:rsidRPr="00315676">
          <w:rPr>
            <w:rFonts w:eastAsia="Arial Unicode MS"/>
            <w:lang w:val="en-US"/>
          </w:rPr>
          <w:t>Iodine deficiency</w:t>
        </w:r>
      </w:hyperlink>
      <w:r w:rsidRPr="00315676">
        <w:rPr>
          <w:rFonts w:eastAsia="Arial Unicode MS"/>
          <w:lang w:val="en-US"/>
        </w:rPr>
        <w:t xml:space="preserve"> / Zimmermann M.B. // Endocr. Rev. – 2009. - Vol. 30. - № 4. – P. 376-408. </w:t>
      </w:r>
    </w:p>
    <w:p w:rsidR="00A15D21" w:rsidRPr="00315676" w:rsidRDefault="00A15D21" w:rsidP="00D35FF2">
      <w:pPr>
        <w:numPr>
          <w:ilvl w:val="0"/>
          <w:numId w:val="40"/>
        </w:numPr>
        <w:spacing w:after="0" w:line="360" w:lineRule="auto"/>
        <w:jc w:val="both"/>
        <w:rPr>
          <w:rFonts w:eastAsia="Arial Unicode MS"/>
          <w:szCs w:val="28"/>
          <w:lang w:val="uk-UA"/>
        </w:rPr>
      </w:pPr>
      <w:r w:rsidRPr="00315676">
        <w:rPr>
          <w:rFonts w:eastAsia="Arial Unicode MS"/>
          <w:lang w:val="uk-UA"/>
        </w:rPr>
        <w:lastRenderedPageBreak/>
        <w:t xml:space="preserve">Комаревцева Е.В. Апоптоз и узловые формы заболеваний щитовидной железы </w:t>
      </w:r>
      <w:r w:rsidRPr="00315676">
        <w:rPr>
          <w:rFonts w:eastAsia="Arial Unicode MS"/>
        </w:rPr>
        <w:t xml:space="preserve">/ </w:t>
      </w:r>
      <w:r w:rsidRPr="00315676">
        <w:rPr>
          <w:rFonts w:eastAsia="Arial Unicode MS"/>
          <w:lang w:val="uk-UA"/>
        </w:rPr>
        <w:t>Комаревцева Е.В. // Патофизиология и современная медицина: Сборник научных работ. – Москва</w:t>
      </w:r>
      <w:r w:rsidRPr="00315676">
        <w:rPr>
          <w:rFonts w:eastAsia="Arial Unicode MS"/>
        </w:rPr>
        <w:t>.</w:t>
      </w:r>
      <w:r w:rsidRPr="00315676">
        <w:rPr>
          <w:rFonts w:eastAsia="Arial Unicode MS"/>
          <w:lang w:val="uk-UA"/>
        </w:rPr>
        <w:t xml:space="preserve"> - 2004</w:t>
      </w:r>
      <w:r w:rsidRPr="00315676">
        <w:rPr>
          <w:rFonts w:eastAsia="Arial Unicode MS"/>
        </w:rPr>
        <w:t>.</w:t>
      </w:r>
      <w:r w:rsidRPr="00315676">
        <w:rPr>
          <w:rFonts w:eastAsia="Arial Unicode MS"/>
          <w:lang w:val="uk-UA"/>
        </w:rPr>
        <w:t xml:space="preserve"> – Вып. 2. – С. 207-209.</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Montone K.T. </w:t>
      </w:r>
      <w:hyperlink r:id="rId20" w:history="1">
        <w:r w:rsidRPr="00315676">
          <w:rPr>
            <w:rFonts w:eastAsia="Arial Unicode MS"/>
            <w:lang w:val="en-US"/>
          </w:rPr>
          <w:t xml:space="preserve">The thyroid Hürthle (oncocytic) cell and its associated pathologic conditions: a surgical pathology and cytopathology </w:t>
        </w:r>
        <w:r w:rsidRPr="00315676">
          <w:rPr>
            <w:rFonts w:eastAsia="Arial Unicode MS"/>
            <w:lang w:val="en-US"/>
          </w:rPr>
          <w:t>r</w:t>
        </w:r>
        <w:r w:rsidRPr="00315676">
          <w:rPr>
            <w:rFonts w:eastAsia="Arial Unicode MS"/>
            <w:lang w:val="en-US"/>
          </w:rPr>
          <w:t>evie</w:t>
        </w:r>
        <w:r w:rsidRPr="00315676">
          <w:rPr>
            <w:rFonts w:eastAsia="Arial Unicode MS"/>
            <w:lang w:val="en-US"/>
          </w:rPr>
          <w:t>w</w:t>
        </w:r>
      </w:hyperlink>
      <w:r w:rsidRPr="00315676">
        <w:rPr>
          <w:rFonts w:eastAsia="Arial Unicode MS"/>
          <w:lang w:val="en-US"/>
        </w:rPr>
        <w:t xml:space="preserve"> / [Montone K.T., Baloch Z.W., LiVolsi V.A.] // Arch. Pathol. Lab. Med. – 2008. - Vol. 132. - № 8. – P. 1241-1250. </w:t>
      </w:r>
      <w:r w:rsidRPr="00315676">
        <w:rPr>
          <w:rFonts w:eastAsia="Arial Unicode MS"/>
          <w:b/>
          <w:bCs/>
          <w:lang w:val="en-US"/>
        </w:rPr>
        <w:t xml:space="preserve"> </w:t>
      </w:r>
    </w:p>
    <w:p w:rsidR="00A15D21" w:rsidRPr="00315676" w:rsidRDefault="00A15D21" w:rsidP="00D35FF2">
      <w:pPr>
        <w:numPr>
          <w:ilvl w:val="0"/>
          <w:numId w:val="40"/>
        </w:numPr>
        <w:spacing w:after="0" w:line="360" w:lineRule="auto"/>
        <w:jc w:val="both"/>
        <w:rPr>
          <w:lang w:val="en-US"/>
        </w:rPr>
      </w:pPr>
      <w:hyperlink r:id="rId21" w:history="1">
        <w:r w:rsidRPr="00315676">
          <w:rPr>
            <w:lang w:val="en-US"/>
          </w:rPr>
          <w:t>Intrathyroidal hematopoiesis: a rare histological finding in an otherwise healthy patient and review of the literature</w:t>
        </w:r>
      </w:hyperlink>
      <w:r w:rsidRPr="00315676">
        <w:rPr>
          <w:lang w:val="en-US"/>
        </w:rPr>
        <w:t xml:space="preserve"> / [Westhoff C.C., Karakas E., Dietz C., Barth P.J. ] // Langenbecks Arch. Surg. – 2008. - Vol. 393. - № 5. – P. 745-749. </w:t>
      </w:r>
    </w:p>
    <w:p w:rsidR="00A15D21" w:rsidRPr="00315676" w:rsidRDefault="00A15D21" w:rsidP="00D35FF2">
      <w:pPr>
        <w:numPr>
          <w:ilvl w:val="0"/>
          <w:numId w:val="40"/>
        </w:numPr>
        <w:spacing w:after="0" w:line="360" w:lineRule="auto"/>
        <w:jc w:val="both"/>
        <w:rPr>
          <w:rFonts w:eastAsia="Arial Unicode MS"/>
          <w:lang w:val="en-US"/>
        </w:rPr>
      </w:pPr>
      <w:r w:rsidRPr="00315676">
        <w:rPr>
          <w:rFonts w:eastAsia="Arial Unicode MS"/>
          <w:lang w:val="en-US"/>
        </w:rPr>
        <w:t xml:space="preserve">Fiore E. </w:t>
      </w:r>
      <w:hyperlink r:id="rId22" w:history="1">
        <w:r w:rsidRPr="00315676">
          <w:rPr>
            <w:rFonts w:eastAsia="Arial Unicode MS"/>
            <w:lang w:val="en-US"/>
          </w:rPr>
          <w:t>Papillary thyroid cancer, although strongly associated with lymphocytic infiltration on histology, is only weakly predicted by serum thyroid auto-antibodies in patients with nodular thyroid diseases</w:t>
        </w:r>
      </w:hyperlink>
      <w:r w:rsidRPr="00315676">
        <w:rPr>
          <w:rFonts w:eastAsia="Arial Unicode MS"/>
          <w:lang w:val="en-US"/>
        </w:rPr>
        <w:t xml:space="preserve"> / Fiore E., Rago T., Scutari M. // J. Endocrinol. Invest.  – 2009. - Vol. 32. - № 4. – P. 344-351.</w:t>
      </w:r>
    </w:p>
    <w:p w:rsidR="00A15D21" w:rsidRPr="00315676" w:rsidRDefault="00A15D21" w:rsidP="00D35FF2">
      <w:pPr>
        <w:numPr>
          <w:ilvl w:val="0"/>
          <w:numId w:val="40"/>
        </w:numPr>
        <w:spacing w:after="0" w:line="360" w:lineRule="auto"/>
        <w:jc w:val="both"/>
        <w:rPr>
          <w:snapToGrid w:val="0"/>
          <w:lang w:val="en-US"/>
        </w:rPr>
      </w:pPr>
      <w:r w:rsidRPr="00315676">
        <w:rPr>
          <w:snapToGrid w:val="0"/>
          <w:lang w:val="en-US"/>
        </w:rPr>
        <w:t xml:space="preserve">Nagata S. Apoptotic DNA fragmentation / Nagata S. // Exp.Cell Res.- 2000.- </w:t>
      </w:r>
      <w:r w:rsidRPr="00315676">
        <w:rPr>
          <w:lang w:val="en-US"/>
        </w:rPr>
        <w:t xml:space="preserve">Vol. </w:t>
      </w:r>
      <w:r w:rsidRPr="00315676">
        <w:rPr>
          <w:snapToGrid w:val="0"/>
          <w:lang w:val="en-US"/>
        </w:rPr>
        <w:t>256.- P. 12-18.</w:t>
      </w:r>
    </w:p>
    <w:p w:rsidR="00A15D21" w:rsidRPr="00315676" w:rsidRDefault="00A15D21" w:rsidP="00D35FF2">
      <w:pPr>
        <w:numPr>
          <w:ilvl w:val="0"/>
          <w:numId w:val="40"/>
        </w:numPr>
        <w:spacing w:after="0" w:line="360" w:lineRule="auto"/>
        <w:jc w:val="both"/>
        <w:rPr>
          <w:lang w:val="en-US"/>
        </w:rPr>
      </w:pPr>
      <w:r w:rsidRPr="00315676">
        <w:rPr>
          <w:lang w:val="en-US"/>
        </w:rPr>
        <w:t xml:space="preserve">Cvejic D. </w:t>
      </w:r>
      <w:hyperlink r:id="rId23" w:history="1">
        <w:r w:rsidRPr="00315676">
          <w:rPr>
            <w:lang w:val="en-US"/>
          </w:rPr>
          <w:t>Changes in the balance between proliferation and apoptosis during the progression of malignancy in thyroid tumours</w:t>
        </w:r>
      </w:hyperlink>
      <w:r w:rsidRPr="00315676">
        <w:rPr>
          <w:lang w:val="en-US"/>
        </w:rPr>
        <w:t xml:space="preserve"> / Cvejic D., Selemetjev S., Savin S. // Eur. J. Histochem. – 2009. - Vol. 53. - № 2. – P. 65-72.</w:t>
      </w:r>
    </w:p>
    <w:p w:rsidR="00A15D21" w:rsidRDefault="00A15D21" w:rsidP="00D35FF2">
      <w:pPr>
        <w:numPr>
          <w:ilvl w:val="0"/>
          <w:numId w:val="40"/>
        </w:numPr>
        <w:spacing w:after="0" w:line="360" w:lineRule="auto"/>
        <w:jc w:val="both"/>
      </w:pPr>
      <w:r>
        <w:t>Белушкина Н.Н. Молекулярные основы апоптоза / Белушкина Н.Н., Хасан Хамад Али, Северин С.Е. // Вопросы биол. мед. и фарм.химии.-1998.- № 4.- С.15-23.</w:t>
      </w:r>
    </w:p>
    <w:p w:rsidR="00A15D21" w:rsidRPr="00315676" w:rsidRDefault="00A15D21" w:rsidP="00D35FF2">
      <w:pPr>
        <w:numPr>
          <w:ilvl w:val="0"/>
          <w:numId w:val="40"/>
        </w:numPr>
        <w:spacing w:after="0" w:line="360" w:lineRule="auto"/>
        <w:jc w:val="both"/>
        <w:rPr>
          <w:lang w:val="en-US"/>
        </w:rPr>
      </w:pPr>
      <w:r>
        <w:t xml:space="preserve">Белушкина Н.Н. Молекулярные основы патологии апоптоза / Белушкина Н.Н., Северин С.Е. // Архив патологии.- </w:t>
      </w:r>
      <w:r w:rsidRPr="00315676">
        <w:rPr>
          <w:lang w:val="en-US"/>
        </w:rPr>
        <w:t xml:space="preserve">2001.- № 1.- </w:t>
      </w:r>
      <w:r>
        <w:t>С</w:t>
      </w:r>
      <w:r w:rsidRPr="00315676">
        <w:rPr>
          <w:lang w:val="en-US"/>
        </w:rPr>
        <w:t>.51-60.</w:t>
      </w:r>
    </w:p>
    <w:p w:rsidR="00A15D21" w:rsidRPr="00315676" w:rsidRDefault="00A15D21" w:rsidP="00D35FF2">
      <w:pPr>
        <w:numPr>
          <w:ilvl w:val="0"/>
          <w:numId w:val="40"/>
        </w:numPr>
        <w:spacing w:after="0" w:line="360" w:lineRule="auto"/>
        <w:jc w:val="both"/>
        <w:rPr>
          <w:lang w:val="en-US"/>
        </w:rPr>
      </w:pPr>
      <w:r w:rsidRPr="00315676">
        <w:rPr>
          <w:lang w:val="en-US"/>
        </w:rPr>
        <w:t xml:space="preserve">Subramanian M. </w:t>
      </w:r>
      <w:hyperlink r:id="rId24" w:history="1">
        <w:r w:rsidRPr="00315676">
          <w:rPr>
            <w:lang w:val="en-US"/>
          </w:rPr>
          <w:t>Knockdown of IG20 gene expression renders thyroid cancer cells susceptible to apoptosis</w:t>
        </w:r>
      </w:hyperlink>
      <w:r w:rsidRPr="00315676">
        <w:rPr>
          <w:lang w:val="en-US"/>
        </w:rPr>
        <w:t xml:space="preserve"> / Subramanian M., Pilli T., Bhattacharya P. // J. Clin. Endocrinol. Metab. – 2009. -  Vol. 94. - № 4. – P. 1467-1471. </w:t>
      </w:r>
    </w:p>
    <w:p w:rsidR="00A15D21" w:rsidRDefault="00A15D21" w:rsidP="00D35FF2">
      <w:pPr>
        <w:numPr>
          <w:ilvl w:val="0"/>
          <w:numId w:val="40"/>
        </w:numPr>
        <w:spacing w:after="0" w:line="360" w:lineRule="auto"/>
        <w:jc w:val="both"/>
      </w:pPr>
      <w:r>
        <w:rPr>
          <w:szCs w:val="28"/>
        </w:rPr>
        <w:t xml:space="preserve">Цыган В.Н. Роль апоптоза в патогенезе и лечении заболеваний / Цыган В.Н., Булавин Д.В., Марьянович А.Т. // </w:t>
      </w:r>
      <w:r w:rsidRPr="00315676">
        <w:rPr>
          <w:snapToGrid w:val="0"/>
          <w:szCs w:val="28"/>
        </w:rPr>
        <w:t>В кн. Программированная клеточная гибель ( Под ред. В. С. Новикова ) С-Пб.: Наука. - 1996.- С.120-136.</w:t>
      </w:r>
    </w:p>
    <w:p w:rsidR="00A15D21" w:rsidRPr="00315676" w:rsidRDefault="00A15D21" w:rsidP="00D35FF2">
      <w:pPr>
        <w:numPr>
          <w:ilvl w:val="0"/>
          <w:numId w:val="40"/>
        </w:numPr>
        <w:spacing w:after="0" w:line="360" w:lineRule="auto"/>
        <w:jc w:val="both"/>
        <w:rPr>
          <w:lang w:val="en-US"/>
        </w:rPr>
      </w:pPr>
      <w:r w:rsidRPr="00315676">
        <w:rPr>
          <w:lang w:val="en-US"/>
        </w:rPr>
        <w:t xml:space="preserve">Stojanović J. </w:t>
      </w:r>
      <w:hyperlink r:id="rId25" w:history="1">
        <w:r w:rsidRPr="00315676">
          <w:rPr>
            <w:lang w:val="en-US"/>
          </w:rPr>
          <w:t>R</w:t>
        </w:r>
        <w:r w:rsidRPr="00315676">
          <w:rPr>
            <w:lang w:val="en-US"/>
          </w:rPr>
          <w:t>ole of apoptosis in pathogenesis of thyroiditis</w:t>
        </w:r>
      </w:hyperlink>
      <w:r w:rsidRPr="00315676">
        <w:rPr>
          <w:lang w:val="en-US"/>
        </w:rPr>
        <w:t xml:space="preserve"> / Stojanović J., Srefanović D., Vulović D. // Med. Pregl. – 2009. - Vol. 62. - № 1-2. – P. 49-52. </w:t>
      </w:r>
    </w:p>
    <w:p w:rsidR="00A15D21" w:rsidRPr="00315676" w:rsidRDefault="00A15D21" w:rsidP="00D35FF2">
      <w:pPr>
        <w:numPr>
          <w:ilvl w:val="0"/>
          <w:numId w:val="40"/>
        </w:numPr>
        <w:spacing w:after="0" w:line="360" w:lineRule="auto"/>
        <w:jc w:val="both"/>
        <w:rPr>
          <w:color w:val="000000"/>
          <w:lang w:val="en-US"/>
        </w:rPr>
      </w:pPr>
      <w:r w:rsidRPr="00315676">
        <w:rPr>
          <w:lang w:val="en-US"/>
        </w:rPr>
        <w:t xml:space="preserve">Plotkin J.B. The Different Effects of Apoptosis and DNA Repair on Tumorigenesis / Plotkin J.B., Nowak M.A. // </w:t>
      </w:r>
      <w:r w:rsidRPr="00315676">
        <w:rPr>
          <w:szCs w:val="20"/>
          <w:lang w:val="en-US"/>
        </w:rPr>
        <w:t xml:space="preserve">J. Theor. Biol.- 2002.- </w:t>
      </w:r>
      <w:r w:rsidRPr="00315676">
        <w:rPr>
          <w:lang w:val="en-US"/>
        </w:rPr>
        <w:t xml:space="preserve">Vol. </w:t>
      </w:r>
      <w:r w:rsidRPr="00315676">
        <w:rPr>
          <w:szCs w:val="20"/>
          <w:lang w:val="en-US"/>
        </w:rPr>
        <w:t xml:space="preserve">214. - </w:t>
      </w:r>
      <w:r w:rsidRPr="00315676">
        <w:rPr>
          <w:szCs w:val="28"/>
          <w:lang w:val="uk-UA"/>
        </w:rPr>
        <w:t>№</w:t>
      </w:r>
      <w:r w:rsidRPr="00315676">
        <w:rPr>
          <w:szCs w:val="20"/>
          <w:lang w:val="en-US"/>
        </w:rPr>
        <w:t xml:space="preserve"> 3. – P. 453-467.</w:t>
      </w:r>
    </w:p>
    <w:p w:rsidR="00A15D21" w:rsidRPr="00315676" w:rsidRDefault="00A15D21" w:rsidP="00D35FF2">
      <w:pPr>
        <w:numPr>
          <w:ilvl w:val="0"/>
          <w:numId w:val="40"/>
        </w:numPr>
        <w:spacing w:after="0" w:line="360" w:lineRule="auto"/>
        <w:jc w:val="both"/>
        <w:rPr>
          <w:szCs w:val="28"/>
          <w:lang w:val="uk-UA"/>
        </w:rPr>
      </w:pPr>
      <w:r w:rsidRPr="00315676">
        <w:rPr>
          <w:szCs w:val="28"/>
          <w:lang w:val="uk-UA"/>
        </w:rPr>
        <w:t>Комаревцев В.М.</w:t>
      </w:r>
      <w:r w:rsidRPr="00315676">
        <w:rPr>
          <w:szCs w:val="28"/>
          <w:lang w:val="en-US"/>
        </w:rPr>
        <w:t xml:space="preserve"> </w:t>
      </w:r>
      <w:r w:rsidRPr="00315676">
        <w:rPr>
          <w:szCs w:val="28"/>
          <w:lang w:val="uk-UA"/>
        </w:rPr>
        <w:t>Визначення молекулярно-генетичних маркерів апоптозу в уротелії у хворих на рак сечового міхура</w:t>
      </w:r>
      <w:r w:rsidRPr="00315676">
        <w:rPr>
          <w:szCs w:val="28"/>
          <w:lang w:val="en-US"/>
        </w:rPr>
        <w:t>/ [</w:t>
      </w:r>
      <w:r w:rsidRPr="00315676">
        <w:rPr>
          <w:szCs w:val="28"/>
          <w:lang w:val="uk-UA"/>
        </w:rPr>
        <w:t xml:space="preserve">Комаревцев В.М., Рамі Мухам мед Салім Юсеф, Комаревцева К.В., Заїка О.В. </w:t>
      </w:r>
      <w:r w:rsidRPr="00315676">
        <w:rPr>
          <w:szCs w:val="28"/>
          <w:lang w:val="en-US"/>
        </w:rPr>
        <w:t xml:space="preserve">] </w:t>
      </w:r>
      <w:r w:rsidRPr="00315676">
        <w:rPr>
          <w:szCs w:val="28"/>
          <w:lang w:val="uk-UA"/>
        </w:rPr>
        <w:t>// Лікарська справа.- 2007.- № 4.- С.25-27.</w:t>
      </w:r>
    </w:p>
    <w:p w:rsidR="00A15D21" w:rsidRPr="00315676" w:rsidRDefault="00A15D21" w:rsidP="00D35FF2">
      <w:pPr>
        <w:numPr>
          <w:ilvl w:val="0"/>
          <w:numId w:val="40"/>
        </w:numPr>
        <w:spacing w:after="0" w:line="360" w:lineRule="auto"/>
        <w:jc w:val="both"/>
        <w:rPr>
          <w:color w:val="000000"/>
          <w:lang w:val="en-US"/>
        </w:rPr>
      </w:pPr>
      <w:r w:rsidRPr="00315676">
        <w:rPr>
          <w:lang w:val="en-US"/>
        </w:rPr>
        <w:lastRenderedPageBreak/>
        <w:t xml:space="preserve">Molecular mechanisms of death-receptor-mediated apoptosis / </w:t>
      </w:r>
      <w:smartTag w:uri="urn:schemas-microsoft-com:office:smarttags" w:element="PlaceName">
        <w:r w:rsidRPr="00315676">
          <w:rPr>
            <w:lang w:val="en-US"/>
          </w:rPr>
          <w:t>Sartorius</w:t>
        </w:r>
      </w:smartTag>
      <w:r w:rsidRPr="00315676">
        <w:rPr>
          <w:lang w:val="en-US"/>
        </w:rPr>
        <w:t xml:space="preserve"> </w:t>
      </w:r>
      <w:smartTag w:uri="urn:schemas-microsoft-com:office:smarttags" w:element="PlaceType">
        <w:r w:rsidRPr="00315676">
          <w:rPr>
            <w:lang w:val="en-US"/>
          </w:rPr>
          <w:t>U.</w:t>
        </w:r>
      </w:smartTag>
      <w:r w:rsidRPr="00315676">
        <w:rPr>
          <w:lang w:val="en-US"/>
        </w:rPr>
        <w:t xml:space="preserve">, </w:t>
      </w:r>
      <w:smartTag w:uri="urn:schemas-microsoft-com:office:smarttags" w:element="place">
        <w:smartTag w:uri="urn:schemas:contacts" w:element="Sn">
          <w:r w:rsidRPr="00315676">
            <w:rPr>
              <w:lang w:val="en-US"/>
            </w:rPr>
            <w:t>Schmitz</w:t>
          </w:r>
        </w:smartTag>
        <w:r w:rsidRPr="00315676">
          <w:rPr>
            <w:lang w:val="en-US"/>
          </w:rPr>
          <w:t xml:space="preserve"> </w:t>
        </w:r>
        <w:smartTag w:uri="urn:schemas:contacts" w:element="Sn">
          <w:r w:rsidRPr="00315676">
            <w:rPr>
              <w:lang w:val="en-US"/>
            </w:rPr>
            <w:t>I.</w:t>
          </w:r>
        </w:smartTag>
      </w:smartTag>
      <w:r w:rsidRPr="00315676">
        <w:rPr>
          <w:lang w:val="en-US"/>
        </w:rPr>
        <w:t xml:space="preserve">, Krammer P.H. // </w:t>
      </w:r>
      <w:r w:rsidRPr="00315676">
        <w:rPr>
          <w:szCs w:val="20"/>
          <w:lang w:val="en-US"/>
        </w:rPr>
        <w:t xml:space="preserve">Chembiochem. Europ. J. Chem. Biol.- 2001.- </w:t>
      </w:r>
      <w:r w:rsidRPr="00315676">
        <w:rPr>
          <w:lang w:val="en-US"/>
        </w:rPr>
        <w:t xml:space="preserve">Vol. </w:t>
      </w:r>
      <w:r w:rsidRPr="00315676">
        <w:rPr>
          <w:szCs w:val="20"/>
          <w:lang w:val="en-US"/>
        </w:rPr>
        <w:t xml:space="preserve">2. - </w:t>
      </w:r>
      <w:r w:rsidRPr="00315676">
        <w:rPr>
          <w:szCs w:val="28"/>
          <w:lang w:val="uk-UA"/>
        </w:rPr>
        <w:t>№</w:t>
      </w:r>
      <w:r w:rsidRPr="00315676">
        <w:rPr>
          <w:szCs w:val="20"/>
          <w:lang w:val="en-US"/>
        </w:rPr>
        <w:t xml:space="preserve"> 1. – P. 20-29.</w:t>
      </w:r>
    </w:p>
    <w:p w:rsidR="00A15D21" w:rsidRPr="00315676" w:rsidRDefault="00A15D21" w:rsidP="00D35FF2">
      <w:pPr>
        <w:numPr>
          <w:ilvl w:val="0"/>
          <w:numId w:val="40"/>
        </w:numPr>
        <w:spacing w:after="0" w:line="360" w:lineRule="auto"/>
        <w:jc w:val="both"/>
        <w:rPr>
          <w:color w:val="000000"/>
          <w:lang w:val="en-US"/>
        </w:rPr>
      </w:pPr>
      <w:r w:rsidRPr="00315676">
        <w:rPr>
          <w:lang w:val="en-US"/>
        </w:rPr>
        <w:t xml:space="preserve">Park S.Y. Hypoxia Inhibition of Apoptosis Induced by Tumor Necrosis Factor-Related Apoptosis-Inducing Ligand (TRAIL) / Park S.Y., Biliar T.R., Seol D.W. // </w:t>
      </w:r>
      <w:r w:rsidRPr="00315676">
        <w:rPr>
          <w:szCs w:val="20"/>
          <w:lang w:val="en-US"/>
        </w:rPr>
        <w:t xml:space="preserve">Biochem. Biophys. Res. Commun. – 2002. – </w:t>
      </w:r>
      <w:r w:rsidRPr="00315676">
        <w:rPr>
          <w:lang w:val="en-US"/>
        </w:rPr>
        <w:t xml:space="preserve">Vol. </w:t>
      </w:r>
      <w:r w:rsidRPr="00315676">
        <w:rPr>
          <w:szCs w:val="20"/>
          <w:lang w:val="en-US"/>
        </w:rPr>
        <w:t xml:space="preserve">291.- </w:t>
      </w:r>
      <w:r w:rsidRPr="00315676">
        <w:rPr>
          <w:szCs w:val="28"/>
          <w:lang w:val="uk-UA"/>
        </w:rPr>
        <w:t>№</w:t>
      </w:r>
      <w:r w:rsidRPr="00315676">
        <w:rPr>
          <w:szCs w:val="20"/>
          <w:lang w:val="en-US"/>
        </w:rPr>
        <w:t xml:space="preserve"> 1. – P.150-153.</w:t>
      </w:r>
    </w:p>
    <w:p w:rsidR="00A15D21" w:rsidRPr="00315676" w:rsidRDefault="00A15D21" w:rsidP="00D35FF2">
      <w:pPr>
        <w:numPr>
          <w:ilvl w:val="0"/>
          <w:numId w:val="40"/>
        </w:numPr>
        <w:spacing w:after="0" w:line="360" w:lineRule="auto"/>
        <w:jc w:val="both"/>
        <w:rPr>
          <w:lang w:val="en-US"/>
        </w:rPr>
      </w:pPr>
      <w:r w:rsidRPr="00315676">
        <w:rPr>
          <w:lang w:val="en-US"/>
        </w:rPr>
        <w:t>Gulbins E. Physiology of</w:t>
      </w:r>
      <w:r w:rsidRPr="00315676">
        <w:rPr>
          <w:b/>
          <w:bCs/>
          <w:lang w:val="en-US"/>
        </w:rPr>
        <w:t xml:space="preserve"> </w:t>
      </w:r>
      <w:r w:rsidRPr="00315676">
        <w:rPr>
          <w:lang w:val="en-US"/>
        </w:rPr>
        <w:t>apoptosis</w:t>
      </w:r>
      <w:r w:rsidRPr="00315676">
        <w:rPr>
          <w:b/>
          <w:bCs/>
          <w:lang w:val="en-US"/>
        </w:rPr>
        <w:t xml:space="preserve"> / </w:t>
      </w:r>
      <w:r w:rsidRPr="00315676">
        <w:rPr>
          <w:lang w:val="en-US"/>
        </w:rPr>
        <w:t xml:space="preserve">Gulbins E., Jekle A., Ferlinz K. </w:t>
      </w:r>
      <w:r w:rsidRPr="00315676">
        <w:rPr>
          <w:b/>
          <w:bCs/>
          <w:lang w:val="en-US"/>
        </w:rPr>
        <w:t xml:space="preserve">// </w:t>
      </w:r>
      <w:r w:rsidRPr="00315676">
        <w:rPr>
          <w:lang w:val="en-US"/>
        </w:rPr>
        <w:t xml:space="preserve">A.J.P.-Renal </w:t>
      </w:r>
      <w:r w:rsidRPr="00315676">
        <w:rPr>
          <w:b/>
          <w:bCs/>
          <w:lang w:val="en-US"/>
        </w:rPr>
        <w:t xml:space="preserve"> </w:t>
      </w:r>
      <w:r w:rsidRPr="00315676">
        <w:rPr>
          <w:lang w:val="en-US"/>
        </w:rPr>
        <w:t xml:space="preserve">Physiology. – 2000. - </w:t>
      </w:r>
      <w:r w:rsidRPr="00315676">
        <w:rPr>
          <w:szCs w:val="20"/>
          <w:lang w:val="en-US"/>
        </w:rPr>
        <w:t xml:space="preserve">Vol. 279. - </w:t>
      </w:r>
      <w:r w:rsidRPr="00315676">
        <w:rPr>
          <w:szCs w:val="28"/>
          <w:lang w:val="uk-UA"/>
        </w:rPr>
        <w:t>№</w:t>
      </w:r>
      <w:r w:rsidRPr="00315676">
        <w:rPr>
          <w:szCs w:val="28"/>
          <w:lang w:val="en-US"/>
        </w:rPr>
        <w:t xml:space="preserve"> 4. – P. </w:t>
      </w:r>
      <w:r w:rsidRPr="00315676">
        <w:rPr>
          <w:szCs w:val="20"/>
          <w:lang w:val="en-US"/>
        </w:rPr>
        <w:t>F605-F615</w:t>
      </w:r>
    </w:p>
    <w:p w:rsidR="00A15D21" w:rsidRPr="00315676" w:rsidRDefault="00A15D21" w:rsidP="00D35FF2">
      <w:pPr>
        <w:numPr>
          <w:ilvl w:val="0"/>
          <w:numId w:val="40"/>
        </w:numPr>
        <w:spacing w:after="0" w:line="360" w:lineRule="auto"/>
        <w:jc w:val="both"/>
        <w:rPr>
          <w:lang w:val="en-US"/>
        </w:rPr>
      </w:pPr>
      <w:r w:rsidRPr="00315676">
        <w:rPr>
          <w:lang w:val="en-US"/>
        </w:rPr>
        <w:t xml:space="preserve">Bortner C. D.  </w:t>
      </w:r>
      <w:r w:rsidRPr="00315676">
        <w:rPr>
          <w:szCs w:val="27"/>
          <w:lang w:val="en-US"/>
        </w:rPr>
        <w:t xml:space="preserve">Apoptotic volume decrease and the incredible shrinking cell / </w:t>
      </w:r>
      <w:r w:rsidRPr="00315676">
        <w:rPr>
          <w:lang w:val="en-US"/>
        </w:rPr>
        <w:t xml:space="preserve">Bortner C. D., Cidlowski J. A. </w:t>
      </w:r>
      <w:r w:rsidRPr="00315676">
        <w:rPr>
          <w:szCs w:val="27"/>
          <w:lang w:val="en-US"/>
        </w:rPr>
        <w:t xml:space="preserve">// </w:t>
      </w:r>
      <w:r w:rsidRPr="00315676">
        <w:rPr>
          <w:lang w:val="en-US"/>
        </w:rPr>
        <w:t>Cell Death and Differentiation. - 2002. -</w:t>
      </w:r>
      <w:r w:rsidRPr="00315676">
        <w:rPr>
          <w:sz w:val="24"/>
          <w:lang w:val="en-US"/>
        </w:rPr>
        <w:t xml:space="preserve"> </w:t>
      </w:r>
      <w:r w:rsidRPr="00315676">
        <w:rPr>
          <w:szCs w:val="20"/>
          <w:lang w:val="en-US"/>
        </w:rPr>
        <w:t xml:space="preserve">Vol. 9. - </w:t>
      </w:r>
      <w:r w:rsidRPr="00315676">
        <w:rPr>
          <w:lang w:val="en-US"/>
        </w:rPr>
        <w:t xml:space="preserve"> </w:t>
      </w:r>
      <w:r w:rsidRPr="00315676">
        <w:rPr>
          <w:szCs w:val="28"/>
          <w:lang w:val="uk-UA"/>
        </w:rPr>
        <w:t>№</w:t>
      </w:r>
      <w:r w:rsidRPr="00315676">
        <w:rPr>
          <w:szCs w:val="20"/>
          <w:lang w:val="en-US"/>
        </w:rPr>
        <w:t xml:space="preserve"> 12. – P. 1307-1310. </w:t>
      </w:r>
      <w:r w:rsidRPr="00315676">
        <w:rPr>
          <w:lang w:val="en-US"/>
        </w:rPr>
        <w:t xml:space="preserve"> </w:t>
      </w:r>
    </w:p>
    <w:p w:rsidR="00A15D21" w:rsidRPr="00315676" w:rsidRDefault="00A15D21" w:rsidP="00D35FF2">
      <w:pPr>
        <w:numPr>
          <w:ilvl w:val="0"/>
          <w:numId w:val="40"/>
        </w:numPr>
        <w:spacing w:after="0" w:line="360" w:lineRule="auto"/>
        <w:jc w:val="both"/>
        <w:rPr>
          <w:lang w:val="en-US"/>
        </w:rPr>
      </w:pPr>
      <w:r w:rsidRPr="00315676">
        <w:rPr>
          <w:lang w:val="en-US"/>
        </w:rPr>
        <w:t xml:space="preserve">Insulin-like growth factor 1 (IGF-1) in multinodular goiters: a possible pathogenetic factor/ [Maiorano E., Ambrosi A., Giorgino R. et al.] // Path. Res. Pract. – 1994. – Vol. 190. – P.1012–1016. </w:t>
      </w:r>
    </w:p>
    <w:p w:rsidR="00A15D21" w:rsidRPr="00315676" w:rsidRDefault="00A15D21" w:rsidP="00D35FF2">
      <w:pPr>
        <w:numPr>
          <w:ilvl w:val="0"/>
          <w:numId w:val="40"/>
        </w:numPr>
        <w:spacing w:after="0" w:line="360" w:lineRule="auto"/>
        <w:jc w:val="both"/>
        <w:rPr>
          <w:lang w:val="en-US"/>
        </w:rPr>
      </w:pPr>
      <w:r w:rsidRPr="00315676">
        <w:rPr>
          <w:lang w:val="en-US"/>
        </w:rPr>
        <w:t xml:space="preserve">Bortner C.D.  </w:t>
      </w:r>
      <w:hyperlink r:id="rId26" w:history="1">
        <w:r w:rsidRPr="00315676">
          <w:rPr>
            <w:lang w:val="en-US"/>
          </w:rPr>
          <w:t>Cell shrinkage and monovalent cation fluxes: role in apoptosi</w:t>
        </w:r>
        <w:r w:rsidRPr="00315676">
          <w:rPr>
            <w:lang w:val="en-US"/>
          </w:rPr>
          <w:t>s</w:t>
        </w:r>
      </w:hyperlink>
      <w:r w:rsidRPr="00315676">
        <w:rPr>
          <w:lang w:val="en-US"/>
        </w:rPr>
        <w:t xml:space="preserve"> / Bortner C.D., Cidlowski J.A.  // Arch. Biochem. Biophys. – 2007. – Vol. 462. - </w:t>
      </w:r>
      <w:r w:rsidRPr="00315676">
        <w:rPr>
          <w:szCs w:val="20"/>
          <w:lang w:val="en-US"/>
        </w:rPr>
        <w:t xml:space="preserve">№ </w:t>
      </w:r>
      <w:r w:rsidRPr="00315676">
        <w:rPr>
          <w:lang w:val="en-US"/>
        </w:rPr>
        <w:t>2. – P. 176-188.</w:t>
      </w:r>
    </w:p>
    <w:p w:rsidR="00A15D21" w:rsidRPr="00315676" w:rsidRDefault="00A15D21" w:rsidP="00D35FF2">
      <w:pPr>
        <w:numPr>
          <w:ilvl w:val="0"/>
          <w:numId w:val="40"/>
        </w:numPr>
        <w:spacing w:after="0" w:line="360" w:lineRule="auto"/>
        <w:jc w:val="both"/>
        <w:rPr>
          <w:lang w:val="en-GB"/>
        </w:rPr>
      </w:pPr>
      <w:r w:rsidRPr="00315676">
        <w:rPr>
          <w:szCs w:val="20"/>
          <w:lang w:val="en-GB"/>
        </w:rPr>
        <w:t xml:space="preserve">Lan L. </w:t>
      </w:r>
      <w:r w:rsidRPr="00315676">
        <w:rPr>
          <w:lang w:val="en-GB"/>
        </w:rPr>
        <w:t xml:space="preserve">Stem Cells Derived from Goiters in Adults Form Spheres in Response to Intense Growth Stimulation and Require Thyrotropin for Differentiation into Thyrocytes / </w:t>
      </w:r>
      <w:r w:rsidRPr="00315676">
        <w:rPr>
          <w:szCs w:val="20"/>
          <w:lang w:val="en-GB"/>
        </w:rPr>
        <w:t xml:space="preserve">Lan L., Cui D., Nowka K. </w:t>
      </w:r>
      <w:r w:rsidRPr="00315676">
        <w:rPr>
          <w:lang w:val="en-GB"/>
        </w:rPr>
        <w:t xml:space="preserve">// </w:t>
      </w:r>
      <w:r w:rsidRPr="00315676">
        <w:rPr>
          <w:szCs w:val="20"/>
          <w:lang w:val="en-GB"/>
        </w:rPr>
        <w:t xml:space="preserve">J. Clin. Endocrinol. Metab. – 2007. - </w:t>
      </w:r>
      <w:r w:rsidRPr="00315676">
        <w:rPr>
          <w:szCs w:val="20"/>
          <w:lang w:val="en-US"/>
        </w:rPr>
        <w:t xml:space="preserve">Vol. </w:t>
      </w:r>
      <w:r w:rsidRPr="00315676">
        <w:rPr>
          <w:szCs w:val="20"/>
          <w:lang w:val="en-GB"/>
        </w:rPr>
        <w:t xml:space="preserve"> 92. – </w:t>
      </w:r>
      <w:r w:rsidRPr="00315676">
        <w:rPr>
          <w:szCs w:val="20"/>
          <w:lang w:val="en-US"/>
        </w:rPr>
        <w:t xml:space="preserve">№ </w:t>
      </w:r>
      <w:r w:rsidRPr="00315676">
        <w:rPr>
          <w:szCs w:val="20"/>
          <w:lang w:val="en-GB"/>
        </w:rPr>
        <w:t xml:space="preserve">9. – P. 3681 - 3688. </w:t>
      </w:r>
    </w:p>
    <w:p w:rsidR="00A15D21" w:rsidRPr="00315676" w:rsidRDefault="00A15D21" w:rsidP="00D35FF2">
      <w:pPr>
        <w:numPr>
          <w:ilvl w:val="0"/>
          <w:numId w:val="40"/>
        </w:numPr>
        <w:spacing w:after="0" w:line="360" w:lineRule="auto"/>
        <w:jc w:val="both"/>
        <w:rPr>
          <w:lang w:val="en-US"/>
        </w:rPr>
      </w:pPr>
      <w:hyperlink r:id="rId27" w:history="1">
        <w:r w:rsidRPr="00315676">
          <w:rPr>
            <w:lang w:val="en-US"/>
          </w:rPr>
          <w:t>Signaling pathways involved in the antiprolif</w:t>
        </w:r>
        <w:r w:rsidRPr="00315676">
          <w:rPr>
            <w:lang w:val="en-US"/>
          </w:rPr>
          <w:t>e</w:t>
        </w:r>
        <w:r w:rsidRPr="00315676">
          <w:rPr>
            <w:lang w:val="en-US"/>
          </w:rPr>
          <w:t>rative effect of molecular iodine in normal and tumoral breast cells: evidence that 6-iodolactone mediates apoptotic effects</w:t>
        </w:r>
        <w:r w:rsidRPr="00315676">
          <w:rPr>
            <w:lang w:val="en-US"/>
          </w:rPr>
          <w:t xml:space="preserve"> / </w:t>
        </w:r>
        <w:r w:rsidRPr="00315676">
          <w:rPr>
            <w:lang w:val="en-US"/>
          </w:rPr>
          <w:t>[A</w:t>
        </w:r>
        <w:r w:rsidRPr="00315676">
          <w:rPr>
            <w:lang w:val="en-US"/>
          </w:rPr>
          <w:t xml:space="preserve">rroyo-Helguera O., Rojas E., Delgado G., Aceves C.] </w:t>
        </w:r>
      </w:hyperlink>
      <w:r w:rsidRPr="00315676">
        <w:rPr>
          <w:lang w:val="en-US"/>
        </w:rPr>
        <w:t xml:space="preserve">// Endocr. Relat. Cancer. – 2008. - </w:t>
      </w:r>
      <w:r w:rsidRPr="00315676">
        <w:rPr>
          <w:szCs w:val="20"/>
          <w:lang w:val="en-US"/>
        </w:rPr>
        <w:t xml:space="preserve">Vol. </w:t>
      </w:r>
      <w:r w:rsidRPr="00315676">
        <w:rPr>
          <w:lang w:val="en-US"/>
        </w:rPr>
        <w:t xml:space="preserve">15. - </w:t>
      </w:r>
      <w:r w:rsidRPr="00315676">
        <w:rPr>
          <w:szCs w:val="28"/>
          <w:lang w:val="uk-UA"/>
        </w:rPr>
        <w:t>№</w:t>
      </w:r>
      <w:r w:rsidRPr="00315676">
        <w:rPr>
          <w:szCs w:val="28"/>
          <w:lang w:val="en-US"/>
        </w:rPr>
        <w:t xml:space="preserve"> </w:t>
      </w:r>
      <w:r w:rsidRPr="00315676">
        <w:rPr>
          <w:lang w:val="en-US"/>
        </w:rPr>
        <w:t xml:space="preserve">4. – P. 1003-1011. </w:t>
      </w:r>
    </w:p>
    <w:p w:rsidR="00A15D21" w:rsidRPr="00315676" w:rsidRDefault="00A15D21" w:rsidP="00D35FF2">
      <w:pPr>
        <w:numPr>
          <w:ilvl w:val="0"/>
          <w:numId w:val="40"/>
        </w:numPr>
        <w:spacing w:after="0" w:line="360" w:lineRule="auto"/>
        <w:jc w:val="both"/>
        <w:rPr>
          <w:lang w:val="en-US"/>
        </w:rPr>
      </w:pPr>
      <w:r w:rsidRPr="00315676">
        <w:rPr>
          <w:lang w:val="en-US"/>
        </w:rPr>
        <w:t xml:space="preserve">Chiloeches A. </w:t>
      </w:r>
      <w:hyperlink r:id="rId28" w:history="1">
        <w:r w:rsidRPr="00315676">
          <w:rPr>
            <w:lang w:val="en-US"/>
          </w:rPr>
          <w:t>Thyroid hormone-mediated activation of the ERK/dual specificity phosphatase 1 pathway augments the apoptosis of GH4C1 cells by down-regulating nuclear factor-kappaB activity</w:t>
        </w:r>
        <w:r w:rsidRPr="00315676">
          <w:rPr>
            <w:lang w:val="en-US"/>
          </w:rPr>
          <w:t xml:space="preserve"> </w:t>
        </w:r>
        <w:r w:rsidRPr="00315676">
          <w:rPr>
            <w:lang w:val="en-US"/>
          </w:rPr>
          <w:t xml:space="preserve">/ </w:t>
        </w:r>
        <w:r w:rsidRPr="00315676">
          <w:rPr>
            <w:lang w:val="en-US"/>
          </w:rPr>
          <w:t>C</w:t>
        </w:r>
        <w:r w:rsidRPr="00315676">
          <w:rPr>
            <w:lang w:val="en-US"/>
          </w:rPr>
          <w:t xml:space="preserve">hiloeches A., Sánchez-Pacheco A., Gil-Araujo B. </w:t>
        </w:r>
      </w:hyperlink>
      <w:r w:rsidRPr="00315676">
        <w:rPr>
          <w:lang w:val="en-US"/>
        </w:rPr>
        <w:t xml:space="preserve">// Mol. Endocrinol. – 2008. - </w:t>
      </w:r>
      <w:r w:rsidRPr="00315676">
        <w:rPr>
          <w:szCs w:val="20"/>
          <w:lang w:val="en-US"/>
        </w:rPr>
        <w:t xml:space="preserve">Vol. </w:t>
      </w:r>
      <w:r w:rsidRPr="00315676">
        <w:rPr>
          <w:lang w:val="en-US"/>
        </w:rPr>
        <w:t xml:space="preserve">22. - </w:t>
      </w:r>
      <w:r w:rsidRPr="00315676">
        <w:rPr>
          <w:szCs w:val="28"/>
          <w:lang w:val="uk-UA"/>
        </w:rPr>
        <w:t>№</w:t>
      </w:r>
      <w:r w:rsidRPr="00315676">
        <w:rPr>
          <w:szCs w:val="28"/>
          <w:lang w:val="en-US"/>
        </w:rPr>
        <w:t xml:space="preserve"> </w:t>
      </w:r>
      <w:r w:rsidRPr="00315676">
        <w:rPr>
          <w:lang w:val="en-US"/>
        </w:rPr>
        <w:t xml:space="preserve">11. – P. 2466-2480. </w:t>
      </w:r>
    </w:p>
    <w:p w:rsidR="00A15D21" w:rsidRPr="00315676" w:rsidRDefault="00A15D21" w:rsidP="00D35FF2">
      <w:pPr>
        <w:numPr>
          <w:ilvl w:val="0"/>
          <w:numId w:val="40"/>
        </w:numPr>
        <w:spacing w:after="0" w:line="360" w:lineRule="auto"/>
        <w:jc w:val="both"/>
        <w:rPr>
          <w:lang w:val="en-US"/>
        </w:rPr>
      </w:pPr>
      <w:r>
        <w:rPr>
          <w:szCs w:val="18"/>
        </w:rPr>
        <w:t>Ке</w:t>
      </w:r>
      <w:r w:rsidRPr="00315676">
        <w:rPr>
          <w:szCs w:val="18"/>
          <w:lang w:val="en-US"/>
        </w:rPr>
        <w:t>rr J.F.R. Apoptosis: A basic bi</w:t>
      </w:r>
      <w:r w:rsidRPr="00315676">
        <w:rPr>
          <w:szCs w:val="18"/>
          <w:lang w:val="en-US"/>
        </w:rPr>
        <w:softHyphen/>
        <w:t>ological phenomenon with wide-ranging implications in tis</w:t>
      </w:r>
      <w:r w:rsidRPr="00315676">
        <w:rPr>
          <w:szCs w:val="18"/>
          <w:lang w:val="en-US"/>
        </w:rPr>
        <w:softHyphen/>
        <w:t xml:space="preserve">sue kinetics / </w:t>
      </w:r>
      <w:r>
        <w:rPr>
          <w:szCs w:val="18"/>
        </w:rPr>
        <w:t>Ке</w:t>
      </w:r>
      <w:r w:rsidRPr="00315676">
        <w:rPr>
          <w:szCs w:val="18"/>
          <w:lang w:val="en-US"/>
        </w:rPr>
        <w:t>rr J.F.R., Wyllie A.H., Currie A.R. // Br. J. Cancer. –1972. – Vol. 26. – P. 239-257.</w:t>
      </w:r>
    </w:p>
    <w:p w:rsidR="00A15D21" w:rsidRPr="00315676" w:rsidRDefault="00A15D21" w:rsidP="00D35FF2">
      <w:pPr>
        <w:numPr>
          <w:ilvl w:val="0"/>
          <w:numId w:val="40"/>
        </w:numPr>
        <w:spacing w:after="0" w:line="360" w:lineRule="auto"/>
        <w:jc w:val="both"/>
        <w:rPr>
          <w:lang w:val="en-US"/>
        </w:rPr>
      </w:pPr>
      <w:r w:rsidRPr="00315676">
        <w:rPr>
          <w:szCs w:val="18"/>
          <w:lang w:val="en-US"/>
        </w:rPr>
        <w:t>Searle J. Necrosis and apoptosis: Distinct modes of cell death with fundamentally different sig</w:t>
      </w:r>
      <w:r w:rsidRPr="00315676">
        <w:rPr>
          <w:szCs w:val="18"/>
          <w:lang w:val="en-US"/>
        </w:rPr>
        <w:softHyphen/>
        <w:t>nificance / Searle J., Kerr J.F., Bishop C.J. // Pathol. Annu. – 1982. -  Vol. 17. – P 229-259.</w:t>
      </w:r>
    </w:p>
    <w:p w:rsidR="00A15D21" w:rsidRPr="00315676" w:rsidRDefault="00A15D21" w:rsidP="00D35FF2">
      <w:pPr>
        <w:numPr>
          <w:ilvl w:val="0"/>
          <w:numId w:val="40"/>
        </w:numPr>
        <w:spacing w:after="0" w:line="360" w:lineRule="auto"/>
        <w:jc w:val="both"/>
        <w:rPr>
          <w:lang w:val="en-US"/>
        </w:rPr>
      </w:pPr>
      <w:r w:rsidRPr="00315676">
        <w:rPr>
          <w:szCs w:val="18"/>
          <w:lang w:val="en-US"/>
        </w:rPr>
        <w:t>Saikumar P. Apoptosis: Definition, mechanism and relevance to disease / Saikumar P., Dong Z., Mikhailov V. // Am. J. Med. – 1999. – Vol. 107. – P. 489-506.</w:t>
      </w:r>
    </w:p>
    <w:p w:rsidR="00A15D21" w:rsidRPr="00315676" w:rsidRDefault="00A15D21" w:rsidP="00D35FF2">
      <w:pPr>
        <w:numPr>
          <w:ilvl w:val="0"/>
          <w:numId w:val="40"/>
        </w:numPr>
        <w:spacing w:after="0" w:line="360" w:lineRule="auto"/>
        <w:jc w:val="both"/>
        <w:rPr>
          <w:lang w:val="en-US"/>
        </w:rPr>
      </w:pPr>
      <w:r w:rsidRPr="00315676">
        <w:rPr>
          <w:szCs w:val="18"/>
          <w:lang w:val="en-US"/>
        </w:rPr>
        <w:t>Jacobson M.D. Programmed cell death in animal development / Jacobson M.D., Weil M., Raff M.C.  // Cell. - 1997. – Vol. 88. – P. 347-354.</w:t>
      </w:r>
    </w:p>
    <w:p w:rsidR="00A15D21" w:rsidRPr="00315676" w:rsidRDefault="00A15D21" w:rsidP="00D35FF2">
      <w:pPr>
        <w:numPr>
          <w:ilvl w:val="0"/>
          <w:numId w:val="40"/>
        </w:numPr>
        <w:spacing w:after="0" w:line="360" w:lineRule="auto"/>
        <w:jc w:val="both"/>
        <w:rPr>
          <w:lang w:val="en-US"/>
        </w:rPr>
      </w:pPr>
      <w:r w:rsidRPr="00315676">
        <w:rPr>
          <w:szCs w:val="18"/>
          <w:lang w:val="en-US"/>
        </w:rPr>
        <w:t>Steller H. Mechanism and genes of cellular suicide / Steller H.  // Sci</w:t>
      </w:r>
      <w:r w:rsidRPr="00315676">
        <w:rPr>
          <w:szCs w:val="18"/>
          <w:lang w:val="en-US"/>
        </w:rPr>
        <w:softHyphen/>
        <w:t>ence. – 1995. -  Vol. 267. – P. 1445-1449.</w:t>
      </w:r>
    </w:p>
    <w:p w:rsidR="00A15D21" w:rsidRPr="00315676" w:rsidRDefault="00A15D21" w:rsidP="00D35FF2">
      <w:pPr>
        <w:numPr>
          <w:ilvl w:val="0"/>
          <w:numId w:val="40"/>
        </w:numPr>
        <w:spacing w:after="0" w:line="360" w:lineRule="auto"/>
        <w:jc w:val="both"/>
        <w:rPr>
          <w:lang w:val="en-US"/>
        </w:rPr>
      </w:pPr>
      <w:r w:rsidRPr="00315676">
        <w:rPr>
          <w:szCs w:val="18"/>
          <w:lang w:val="en-US"/>
        </w:rPr>
        <w:lastRenderedPageBreak/>
        <w:t>Evan G. A matter of life and cell death / Evan G., Littlewood T.  // Science. – 1998. – Vol. 281. – P. 1317-1321.</w:t>
      </w:r>
    </w:p>
    <w:p w:rsidR="00A15D21" w:rsidRPr="00315676" w:rsidRDefault="00A15D21" w:rsidP="00D35FF2">
      <w:pPr>
        <w:numPr>
          <w:ilvl w:val="0"/>
          <w:numId w:val="40"/>
        </w:numPr>
        <w:spacing w:after="0" w:line="360" w:lineRule="auto"/>
        <w:jc w:val="both"/>
        <w:rPr>
          <w:lang w:val="en-US"/>
        </w:rPr>
      </w:pPr>
      <w:r w:rsidRPr="00315676">
        <w:rPr>
          <w:szCs w:val="18"/>
          <w:lang w:val="en-US"/>
        </w:rPr>
        <w:t>Carson D.A. Apoptosis and disease /Carson D.A., Ribeiro J.M. // Lancet. – 1993. – Vol. 341. – P. 1251-1254.</w:t>
      </w:r>
    </w:p>
    <w:p w:rsidR="00A15D21" w:rsidRPr="00315676" w:rsidRDefault="00A15D21" w:rsidP="00D35FF2">
      <w:pPr>
        <w:numPr>
          <w:ilvl w:val="0"/>
          <w:numId w:val="40"/>
        </w:numPr>
        <w:spacing w:after="0" w:line="360" w:lineRule="auto"/>
        <w:jc w:val="both"/>
        <w:rPr>
          <w:lang w:val="en-US"/>
        </w:rPr>
      </w:pPr>
      <w:r w:rsidRPr="00315676">
        <w:rPr>
          <w:szCs w:val="18"/>
          <w:lang w:val="en-US"/>
        </w:rPr>
        <w:t>Thompson C.B. Apoptosis in the pathogenesis and treat</w:t>
      </w:r>
      <w:r w:rsidRPr="00315676">
        <w:rPr>
          <w:szCs w:val="18"/>
          <w:lang w:val="en-US"/>
        </w:rPr>
        <w:softHyphen/>
        <w:t>ment of disease / Thompson C.B. // Science. – 1995. – Vol. 267 . – P. 1456-1462.</w:t>
      </w:r>
    </w:p>
    <w:p w:rsidR="00A15D21" w:rsidRPr="00315676" w:rsidRDefault="00A15D21" w:rsidP="00D35FF2">
      <w:pPr>
        <w:numPr>
          <w:ilvl w:val="0"/>
          <w:numId w:val="40"/>
        </w:numPr>
        <w:spacing w:after="0" w:line="360" w:lineRule="auto"/>
        <w:jc w:val="both"/>
        <w:rPr>
          <w:lang w:val="en-US"/>
        </w:rPr>
      </w:pPr>
      <w:r w:rsidRPr="00315676">
        <w:rPr>
          <w:szCs w:val="18"/>
          <w:lang w:val="en-US"/>
        </w:rPr>
        <w:t>Mountz J.D.  The role of programmed cell death as an emerging new concept for the pathogenesis of autoimmune disease / Mountz J.D., Zhou T., Su X. // Clin. Immunol. Immunopathol. – 1996. – Vol. 80. – P. S2-S14.</w:t>
      </w:r>
    </w:p>
    <w:p w:rsidR="00A15D21" w:rsidRDefault="00A15D21" w:rsidP="00D35FF2">
      <w:pPr>
        <w:numPr>
          <w:ilvl w:val="0"/>
          <w:numId w:val="40"/>
        </w:numPr>
        <w:spacing w:after="0" w:line="360" w:lineRule="auto"/>
        <w:jc w:val="both"/>
      </w:pPr>
      <w:r>
        <w:t>Новиков B.C. Программированная клеточная гибель / Новиков B.C. - Санкт-Петербург: "Наука", 1996. – 276с.</w:t>
      </w:r>
    </w:p>
    <w:p w:rsidR="00A15D21" w:rsidRDefault="00A15D21" w:rsidP="00D35FF2">
      <w:pPr>
        <w:numPr>
          <w:ilvl w:val="0"/>
          <w:numId w:val="40"/>
        </w:numPr>
        <w:spacing w:after="0" w:line="360" w:lineRule="auto"/>
        <w:jc w:val="both"/>
        <w:rPr>
          <w:szCs w:val="28"/>
        </w:rPr>
      </w:pPr>
      <w:r>
        <w:rPr>
          <w:szCs w:val="28"/>
        </w:rPr>
        <w:t xml:space="preserve">Белушкина Н.Н. Молекулярные основы апоптоза / Н.Н. Белушкина // Вопросы биологической, медицинской и фармацевтической химии. – 1998. - № 4. – С. 15-23. </w:t>
      </w:r>
    </w:p>
    <w:p w:rsidR="00A15D21" w:rsidRDefault="00A15D21" w:rsidP="00D35FF2">
      <w:pPr>
        <w:numPr>
          <w:ilvl w:val="0"/>
          <w:numId w:val="40"/>
        </w:numPr>
        <w:spacing w:after="0" w:line="360" w:lineRule="auto"/>
        <w:jc w:val="both"/>
        <w:rPr>
          <w:szCs w:val="28"/>
        </w:rPr>
      </w:pPr>
      <w:r>
        <w:rPr>
          <w:szCs w:val="28"/>
        </w:rPr>
        <w:t>Жижина Г.П. Роль апоптоза в нормальном онтогенезе, патогенезе и старении / Г.П. Жижина // Клиническая герантология. – 2002. - №4. – С. 10.</w:t>
      </w:r>
    </w:p>
    <w:p w:rsidR="00A15D21" w:rsidRDefault="00A15D21" w:rsidP="00D35FF2">
      <w:pPr>
        <w:numPr>
          <w:ilvl w:val="0"/>
          <w:numId w:val="40"/>
        </w:numPr>
        <w:spacing w:after="0" w:line="360" w:lineRule="auto"/>
        <w:jc w:val="both"/>
        <w:rPr>
          <w:szCs w:val="28"/>
        </w:rPr>
      </w:pPr>
      <w:r>
        <w:rPr>
          <w:szCs w:val="28"/>
        </w:rPr>
        <w:t>Фильченков А.А. Каспазы: регуляторы апоптоза и других клеточных функций / А.А. Фильченков // Биохимия. – 2003. – Т. 68. - №4. – С. 453-466.</w:t>
      </w:r>
    </w:p>
    <w:p w:rsidR="00A15D21" w:rsidRDefault="00A15D21" w:rsidP="00D35FF2">
      <w:pPr>
        <w:numPr>
          <w:ilvl w:val="0"/>
          <w:numId w:val="40"/>
        </w:numPr>
        <w:spacing w:after="0" w:line="360" w:lineRule="auto"/>
        <w:jc w:val="both"/>
        <w:rPr>
          <w:szCs w:val="28"/>
        </w:rPr>
      </w:pPr>
      <w:r>
        <w:rPr>
          <w:szCs w:val="28"/>
        </w:rPr>
        <w:t>Москалева Е.Ю. Возможные механизмы адаптации клетки к повреждениям, индуцирующим программированную гибель. Связь с патологией / Е.Ю. Москалева, С.Е. Северин // Патологическая физиология. – 2006. - № 2. – С. 2-16.</w:t>
      </w:r>
    </w:p>
    <w:p w:rsidR="00A15D21" w:rsidRDefault="00A15D21" w:rsidP="00D35FF2">
      <w:pPr>
        <w:numPr>
          <w:ilvl w:val="0"/>
          <w:numId w:val="40"/>
        </w:numPr>
        <w:spacing w:after="0" w:line="360" w:lineRule="auto"/>
        <w:jc w:val="both"/>
        <w:rPr>
          <w:szCs w:val="28"/>
        </w:rPr>
      </w:pPr>
      <w:r>
        <w:rPr>
          <w:szCs w:val="28"/>
        </w:rPr>
        <w:t>Залесский В.Н. Апоптотический и аутотрофический пути гибели клетки при гипертрофии и ремоделировании миокарда (обзор литературы и собственных исследований) / Залесский В.Н., Стаднюк Л.А., Великая Н.В. // Журнал АМН України. – 2003. - Т. 9. -  №4. – С. 699-712.</w:t>
      </w:r>
    </w:p>
    <w:p w:rsidR="00A15D21" w:rsidRDefault="00A15D21" w:rsidP="00D35FF2">
      <w:pPr>
        <w:numPr>
          <w:ilvl w:val="0"/>
          <w:numId w:val="40"/>
        </w:numPr>
        <w:spacing w:after="0" w:line="360" w:lineRule="auto"/>
        <w:jc w:val="both"/>
      </w:pPr>
      <w:r w:rsidRPr="00315676">
        <w:rPr>
          <w:szCs w:val="18"/>
          <w:lang w:val="en-US"/>
        </w:rPr>
        <w:t xml:space="preserve">Thornberry N.A. Caspases: Enemies within / Thornberry N.A., Lazebnik Y.  </w:t>
      </w:r>
      <w:r>
        <w:rPr>
          <w:szCs w:val="18"/>
        </w:rPr>
        <w:t xml:space="preserve">// </w:t>
      </w:r>
      <w:r w:rsidRPr="00315676">
        <w:rPr>
          <w:szCs w:val="18"/>
          <w:lang w:val="en-US"/>
        </w:rPr>
        <w:t>Science</w:t>
      </w:r>
      <w:r>
        <w:rPr>
          <w:szCs w:val="18"/>
        </w:rPr>
        <w:t xml:space="preserve">. – 1998. -  </w:t>
      </w:r>
      <w:r w:rsidRPr="00315676">
        <w:rPr>
          <w:szCs w:val="18"/>
          <w:lang w:val="en-US"/>
        </w:rPr>
        <w:t>Vol</w:t>
      </w:r>
      <w:r>
        <w:rPr>
          <w:szCs w:val="18"/>
        </w:rPr>
        <w:t xml:space="preserve">. 281. – </w:t>
      </w:r>
      <w:r w:rsidRPr="00315676">
        <w:rPr>
          <w:szCs w:val="18"/>
          <w:lang w:val="en-US"/>
        </w:rPr>
        <w:t>P</w:t>
      </w:r>
      <w:r>
        <w:rPr>
          <w:szCs w:val="18"/>
        </w:rPr>
        <w:t>. 1312-1316.</w:t>
      </w:r>
    </w:p>
    <w:p w:rsidR="00A15D21" w:rsidRPr="00315676" w:rsidRDefault="00A15D21" w:rsidP="00D35FF2">
      <w:pPr>
        <w:numPr>
          <w:ilvl w:val="0"/>
          <w:numId w:val="40"/>
        </w:numPr>
        <w:spacing w:after="0" w:line="360" w:lineRule="auto"/>
        <w:jc w:val="both"/>
        <w:rPr>
          <w:lang w:val="en-US"/>
        </w:rPr>
      </w:pPr>
      <w:r w:rsidRPr="00315676">
        <w:rPr>
          <w:szCs w:val="18"/>
          <w:lang w:val="en-US"/>
        </w:rPr>
        <w:t>Ashkenazi A. Apoptosis control by death and decoy receptors / Ashkenazi A., Dixit V.M. // Curr. Opin. Cell Biol. – 1999. – Vol. 11. – P. 255-260.</w:t>
      </w:r>
    </w:p>
    <w:p w:rsidR="00A15D21" w:rsidRPr="00315676" w:rsidRDefault="00A15D21" w:rsidP="00D35FF2">
      <w:pPr>
        <w:numPr>
          <w:ilvl w:val="0"/>
          <w:numId w:val="40"/>
        </w:numPr>
        <w:spacing w:after="0" w:line="360" w:lineRule="auto"/>
        <w:jc w:val="both"/>
        <w:rPr>
          <w:lang w:val="en-US"/>
        </w:rPr>
      </w:pPr>
      <w:r w:rsidRPr="00315676">
        <w:rPr>
          <w:szCs w:val="18"/>
          <w:lang w:val="en-US"/>
        </w:rPr>
        <w:t>Nagata S. Apoptosis by death factor / Nagata S. // Cell. – 1997. – Vol. 88. – P. 355-365.</w:t>
      </w:r>
    </w:p>
    <w:p w:rsidR="00A15D21" w:rsidRPr="00315676" w:rsidRDefault="00A15D21" w:rsidP="00D35FF2">
      <w:pPr>
        <w:numPr>
          <w:ilvl w:val="0"/>
          <w:numId w:val="40"/>
        </w:numPr>
        <w:spacing w:after="0" w:line="360" w:lineRule="auto"/>
        <w:jc w:val="both"/>
        <w:rPr>
          <w:lang w:val="en-US"/>
        </w:rPr>
      </w:pPr>
      <w:r w:rsidRPr="00315676">
        <w:rPr>
          <w:szCs w:val="18"/>
          <w:lang w:val="en-US"/>
        </w:rPr>
        <w:t>Sheikh M.S. Death and decoy receptors and p53-mediated apoptosis / Sheikh M.S., Fornace A.J. // Leukemia. – 2000. – Vol. 14. – P. 1509-1513.</w:t>
      </w:r>
    </w:p>
    <w:p w:rsidR="00A15D21" w:rsidRPr="00315676" w:rsidRDefault="00A15D21" w:rsidP="00D35FF2">
      <w:pPr>
        <w:numPr>
          <w:ilvl w:val="0"/>
          <w:numId w:val="40"/>
        </w:numPr>
        <w:spacing w:after="0" w:line="360" w:lineRule="auto"/>
        <w:jc w:val="both"/>
        <w:rPr>
          <w:lang w:val="en-US"/>
        </w:rPr>
      </w:pPr>
      <w:r w:rsidRPr="00315676">
        <w:rPr>
          <w:szCs w:val="18"/>
          <w:lang w:val="en-US"/>
        </w:rPr>
        <w:t>Hengartner M. Death by crowd control / Hengartner M. // Science. – 1998. – Vol. 281. – P. 1298-1299.</w:t>
      </w:r>
    </w:p>
    <w:p w:rsidR="00A15D21" w:rsidRPr="00315676" w:rsidRDefault="00A15D21" w:rsidP="00D35FF2">
      <w:pPr>
        <w:numPr>
          <w:ilvl w:val="0"/>
          <w:numId w:val="40"/>
        </w:numPr>
        <w:spacing w:after="0" w:line="360" w:lineRule="auto"/>
        <w:jc w:val="both"/>
        <w:rPr>
          <w:lang w:val="en-US"/>
        </w:rPr>
      </w:pPr>
      <w:r w:rsidRPr="00315676">
        <w:rPr>
          <w:szCs w:val="18"/>
          <w:lang w:val="en-US"/>
        </w:rPr>
        <w:t>Leach A.P. Apoptosis: Molecular mechanism for physi</w:t>
      </w:r>
      <w:r w:rsidRPr="00315676">
        <w:rPr>
          <w:szCs w:val="18"/>
          <w:lang w:val="en-US"/>
        </w:rPr>
        <w:softHyphen/>
        <w:t>ologic cell death in health and disease / Leach A.P. // Clin. Lab. Sci. – 1998. – Vol. 11. – P. 346— 349.</w:t>
      </w:r>
    </w:p>
    <w:p w:rsidR="00A15D21" w:rsidRPr="00315676" w:rsidRDefault="00A15D21" w:rsidP="00D35FF2">
      <w:pPr>
        <w:numPr>
          <w:ilvl w:val="0"/>
          <w:numId w:val="40"/>
        </w:numPr>
        <w:spacing w:after="0" w:line="360" w:lineRule="auto"/>
        <w:jc w:val="both"/>
        <w:rPr>
          <w:lang w:val="en-US"/>
        </w:rPr>
      </w:pPr>
      <w:r w:rsidRPr="00315676">
        <w:rPr>
          <w:szCs w:val="18"/>
          <w:lang w:val="en-US"/>
        </w:rPr>
        <w:lastRenderedPageBreak/>
        <w:t>Vermes I. Molecu</w:t>
      </w:r>
      <w:r w:rsidRPr="00315676">
        <w:rPr>
          <w:szCs w:val="18"/>
          <w:lang w:val="en-US"/>
        </w:rPr>
        <w:softHyphen/>
        <w:t xml:space="preserve">lar biology of apoptosis and programmed cell death / </w:t>
      </w:r>
      <w:smartTag w:uri="urn:schemas-microsoft-com:office:smarttags" w:element="place">
        <w:smartTag w:uri="urn:schemas:contacts" w:element="Sn">
          <w:r w:rsidRPr="00315676">
            <w:rPr>
              <w:szCs w:val="18"/>
              <w:lang w:val="en-US"/>
            </w:rPr>
            <w:t>Vermes</w:t>
          </w:r>
        </w:smartTag>
        <w:r w:rsidRPr="00315676">
          <w:rPr>
            <w:szCs w:val="18"/>
            <w:lang w:val="en-US"/>
          </w:rPr>
          <w:t xml:space="preserve"> </w:t>
        </w:r>
        <w:smartTag w:uri="urn:schemas:contacts" w:element="Sn">
          <w:r w:rsidRPr="00315676">
            <w:rPr>
              <w:szCs w:val="18"/>
              <w:lang w:val="en-US"/>
            </w:rPr>
            <w:t>I.</w:t>
          </w:r>
        </w:smartTag>
      </w:smartTag>
      <w:r w:rsidRPr="00315676">
        <w:rPr>
          <w:szCs w:val="18"/>
          <w:lang w:val="en-US"/>
        </w:rPr>
        <w:t xml:space="preserve">, Haanen C., Reutelingsperger C. // In: Aruoma O, Halliwell </w:t>
      </w:r>
      <w:r>
        <w:rPr>
          <w:szCs w:val="18"/>
        </w:rPr>
        <w:t>В</w:t>
      </w:r>
      <w:r w:rsidRPr="00315676">
        <w:rPr>
          <w:szCs w:val="18"/>
          <w:lang w:val="en-US"/>
        </w:rPr>
        <w:t xml:space="preserve"> (eds) Free radicals and molecular bi</w:t>
      </w:r>
      <w:r w:rsidRPr="00315676">
        <w:rPr>
          <w:szCs w:val="18"/>
          <w:lang w:val="en-US"/>
        </w:rPr>
        <w:softHyphen/>
        <w:t xml:space="preserve">ology of human diseases. Harwood Academic Publishers, </w:t>
      </w:r>
      <w:smartTag w:uri="urn:schemas-microsoft-com:office:smarttags" w:element="place">
        <w:r w:rsidRPr="00315676">
          <w:rPr>
            <w:szCs w:val="18"/>
            <w:lang w:val="en-US"/>
          </w:rPr>
          <w:t>Berkshire</w:t>
        </w:r>
      </w:smartTag>
      <w:r w:rsidRPr="00315676">
        <w:rPr>
          <w:szCs w:val="18"/>
          <w:lang w:val="en-US"/>
        </w:rPr>
        <w:t>. – 1998. -  P. 225-286.</w:t>
      </w:r>
    </w:p>
    <w:p w:rsidR="00A15D21" w:rsidRPr="00315676" w:rsidRDefault="00A15D21" w:rsidP="00D35FF2">
      <w:pPr>
        <w:numPr>
          <w:ilvl w:val="0"/>
          <w:numId w:val="40"/>
        </w:numPr>
        <w:spacing w:after="0" w:line="360" w:lineRule="auto"/>
        <w:jc w:val="both"/>
        <w:rPr>
          <w:lang w:val="en-US"/>
        </w:rPr>
      </w:pPr>
      <w:r w:rsidRPr="00315676">
        <w:rPr>
          <w:szCs w:val="18"/>
          <w:lang w:val="en-US"/>
        </w:rPr>
        <w:t>Tsujimoto Y. Role of Bcl-2 family of proteins in apop</w:t>
      </w:r>
      <w:r w:rsidRPr="00315676">
        <w:rPr>
          <w:szCs w:val="18"/>
          <w:lang w:val="en-US"/>
        </w:rPr>
        <w:softHyphen/>
        <w:t>tosis: apoptosomes or mitochondria? / Tsujimoto Y.  // Genes Cell. – 1998. – Vol. 3. – P. 697-707.</w:t>
      </w:r>
    </w:p>
    <w:p w:rsidR="00A15D21" w:rsidRPr="00315676" w:rsidRDefault="00A15D21" w:rsidP="00D35FF2">
      <w:pPr>
        <w:numPr>
          <w:ilvl w:val="0"/>
          <w:numId w:val="40"/>
        </w:numPr>
        <w:spacing w:after="0" w:line="360" w:lineRule="auto"/>
        <w:jc w:val="both"/>
        <w:rPr>
          <w:lang w:val="en-US"/>
        </w:rPr>
      </w:pPr>
      <w:r w:rsidRPr="00315676">
        <w:rPr>
          <w:szCs w:val="18"/>
          <w:lang w:val="en-US"/>
        </w:rPr>
        <w:t>Taneja N. Irra</w:t>
      </w:r>
      <w:r w:rsidRPr="00315676">
        <w:rPr>
          <w:szCs w:val="18"/>
          <w:lang w:val="en-US"/>
        </w:rPr>
        <w:softHyphen/>
        <w:t>diation of mitochondria initiates apoptosis in a free cell sys</w:t>
      </w:r>
      <w:r w:rsidRPr="00315676">
        <w:rPr>
          <w:szCs w:val="18"/>
          <w:lang w:val="en-US"/>
        </w:rPr>
        <w:softHyphen/>
        <w:t>tem / Taneja N., Tjalkens R., Philbert M.A. // Oncogene. – 2001. – Vol. 20. – P. 167-177.</w:t>
      </w:r>
    </w:p>
    <w:p w:rsidR="00A15D21" w:rsidRPr="00315676" w:rsidRDefault="00A15D21" w:rsidP="00D35FF2">
      <w:pPr>
        <w:numPr>
          <w:ilvl w:val="0"/>
          <w:numId w:val="40"/>
        </w:numPr>
        <w:spacing w:after="0" w:line="360" w:lineRule="auto"/>
        <w:jc w:val="both"/>
        <w:rPr>
          <w:lang w:val="en-US"/>
        </w:rPr>
      </w:pPr>
      <w:r w:rsidRPr="00315676">
        <w:rPr>
          <w:szCs w:val="18"/>
          <w:lang w:val="en-US"/>
        </w:rPr>
        <w:t>Miyashita T. Tumor suppressor p53 is regulator of bcl-2 and bax gene expression in vitro and in vivo / Miyashita T., Krajewski S., Krawjewski M. // Oncogene. – 1994. – Vol. 9. – P. 1799-1805.</w:t>
      </w:r>
    </w:p>
    <w:p w:rsidR="00A15D21" w:rsidRPr="00315676" w:rsidRDefault="00A15D21" w:rsidP="00D35FF2">
      <w:pPr>
        <w:numPr>
          <w:ilvl w:val="0"/>
          <w:numId w:val="40"/>
        </w:numPr>
        <w:spacing w:after="0" w:line="360" w:lineRule="auto"/>
        <w:jc w:val="both"/>
        <w:rPr>
          <w:lang w:val="en-US"/>
        </w:rPr>
      </w:pPr>
      <w:r w:rsidRPr="00315676">
        <w:rPr>
          <w:szCs w:val="18"/>
          <w:lang w:val="en-US"/>
        </w:rPr>
        <w:t>Gottlieb R.A. Role of mitochondria in apoptosis / Gottlieb R.A. // Crit. Rev. Eukaryot/ Gene Exp. – 2000. – Vol. 10. – P. 231-239.</w:t>
      </w:r>
    </w:p>
    <w:p w:rsidR="00A15D21" w:rsidRPr="00315676" w:rsidRDefault="00A15D21" w:rsidP="00D35FF2">
      <w:pPr>
        <w:numPr>
          <w:ilvl w:val="0"/>
          <w:numId w:val="40"/>
        </w:numPr>
        <w:spacing w:after="0" w:line="360" w:lineRule="auto"/>
        <w:jc w:val="both"/>
        <w:rPr>
          <w:lang w:val="en-US"/>
        </w:rPr>
      </w:pPr>
      <w:r w:rsidRPr="00315676">
        <w:rPr>
          <w:szCs w:val="18"/>
          <w:lang w:val="en-US"/>
        </w:rPr>
        <w:t>Shi Y.  A structural view of mitochondria-mediated apoptosis / Shi Y.  // Nat. Struct. Biol. – 2001. – Vol. 8. – P. 394-401.</w:t>
      </w:r>
    </w:p>
    <w:p w:rsidR="00A15D21" w:rsidRPr="00315676" w:rsidRDefault="00A15D21" w:rsidP="00D35FF2">
      <w:pPr>
        <w:numPr>
          <w:ilvl w:val="0"/>
          <w:numId w:val="40"/>
        </w:numPr>
        <w:spacing w:after="0" w:line="360" w:lineRule="auto"/>
        <w:jc w:val="both"/>
        <w:rPr>
          <w:lang w:val="en-US"/>
        </w:rPr>
      </w:pPr>
      <w:r w:rsidRPr="00315676">
        <w:rPr>
          <w:szCs w:val="18"/>
          <w:lang w:val="en-US"/>
        </w:rPr>
        <w:t>Joza N. Essen</w:t>
      </w:r>
      <w:r w:rsidRPr="00315676">
        <w:rPr>
          <w:szCs w:val="18"/>
          <w:lang w:val="en-US"/>
        </w:rPr>
        <w:softHyphen/>
        <w:t>tial role of the mitochondrial apoptosis inducing factor in programmed cell death / Joza N., Susin S.A., Dangas E. // Nature. – 2001. – Vol. 41. – P. 549—554.</w:t>
      </w:r>
    </w:p>
    <w:p w:rsidR="00A15D21" w:rsidRPr="00315676" w:rsidRDefault="00A15D21" w:rsidP="00D35FF2">
      <w:pPr>
        <w:numPr>
          <w:ilvl w:val="0"/>
          <w:numId w:val="40"/>
        </w:numPr>
        <w:spacing w:after="0" w:line="360" w:lineRule="auto"/>
        <w:jc w:val="both"/>
        <w:rPr>
          <w:lang w:val="en-US"/>
        </w:rPr>
      </w:pPr>
      <w:r w:rsidRPr="00315676">
        <w:rPr>
          <w:szCs w:val="18"/>
          <w:lang w:val="en-US"/>
        </w:rPr>
        <w:t>Liu Y. p53 protein at the hub of cel</w:t>
      </w:r>
      <w:r w:rsidRPr="00315676">
        <w:rPr>
          <w:szCs w:val="18"/>
          <w:lang w:val="en-US"/>
        </w:rPr>
        <w:softHyphen/>
        <w:t xml:space="preserve">lular DNA response pathways though sequence-specific and non-sequence-specific DNA  binding / Liu Y., Kulesz-Martin M. //  Carcinogenesis. – 2001. – Vol. 22. – P. 851-860. </w:t>
      </w:r>
    </w:p>
    <w:p w:rsidR="00A15D21" w:rsidRPr="00315676" w:rsidRDefault="00A15D21" w:rsidP="00D35FF2">
      <w:pPr>
        <w:numPr>
          <w:ilvl w:val="0"/>
          <w:numId w:val="40"/>
        </w:numPr>
        <w:spacing w:after="0" w:line="360" w:lineRule="auto"/>
        <w:jc w:val="both"/>
        <w:rPr>
          <w:lang w:val="en-US"/>
        </w:rPr>
      </w:pPr>
      <w:r w:rsidRPr="00315676">
        <w:rPr>
          <w:szCs w:val="18"/>
          <w:lang w:val="en-US"/>
        </w:rPr>
        <w:t>Moll U.M. Nuclear and mitochondrial apop-totic pathways of p53 / Moll U.M., Zaika A.  // FEBS Lett. – 2001. – Vol. 493. – P. 65-69.</w:t>
      </w:r>
    </w:p>
    <w:p w:rsidR="00A15D21" w:rsidRPr="00315676" w:rsidRDefault="00A15D21" w:rsidP="00D35FF2">
      <w:pPr>
        <w:numPr>
          <w:ilvl w:val="0"/>
          <w:numId w:val="40"/>
        </w:numPr>
        <w:spacing w:after="0" w:line="360" w:lineRule="auto"/>
        <w:jc w:val="both"/>
        <w:rPr>
          <w:lang w:val="en-US"/>
        </w:rPr>
      </w:pPr>
      <w:r w:rsidRPr="00315676">
        <w:rPr>
          <w:szCs w:val="18"/>
          <w:lang w:val="en-US"/>
        </w:rPr>
        <w:t xml:space="preserve">Hofmann J. Modulation of protein Kinase </w:t>
      </w:r>
      <w:r>
        <w:rPr>
          <w:szCs w:val="18"/>
        </w:rPr>
        <w:t>С</w:t>
      </w:r>
      <w:r w:rsidRPr="00315676">
        <w:rPr>
          <w:szCs w:val="18"/>
          <w:lang w:val="en-US"/>
        </w:rPr>
        <w:t xml:space="preserve"> in antitumor treatment / Hofmann J. // Rev. Physiol. Biochem. Pharmacol. – 2001. – Vol. 142. – P. 1—96.</w:t>
      </w:r>
    </w:p>
    <w:p w:rsidR="00A15D21" w:rsidRPr="00315676" w:rsidRDefault="00A15D21" w:rsidP="00D35FF2">
      <w:pPr>
        <w:numPr>
          <w:ilvl w:val="0"/>
          <w:numId w:val="40"/>
        </w:numPr>
        <w:spacing w:after="0" w:line="360" w:lineRule="auto"/>
        <w:jc w:val="both"/>
        <w:rPr>
          <w:lang w:val="en-US"/>
        </w:rPr>
      </w:pPr>
      <w:r w:rsidRPr="00315676">
        <w:rPr>
          <w:szCs w:val="18"/>
          <w:lang w:val="en-US"/>
        </w:rPr>
        <w:t>Cell type specific involvement of death receptors and mitochondrial pathways in drug-induced apoptosis / [</w:t>
      </w:r>
      <w:smartTag w:uri="urn:schemas-microsoft-com:office:smarttags" w:element="place">
        <w:smartTag w:uri="urn:schemas-microsoft-com:office:smarttags" w:element="City">
          <w:r w:rsidRPr="00315676">
            <w:rPr>
              <w:szCs w:val="18"/>
              <w:lang w:val="en-US"/>
            </w:rPr>
            <w:t>Fulda</w:t>
          </w:r>
        </w:smartTag>
      </w:smartTag>
      <w:r w:rsidRPr="00315676">
        <w:rPr>
          <w:szCs w:val="18"/>
          <w:lang w:val="en-US"/>
        </w:rPr>
        <w:t xml:space="preserve"> S., Meyer E., </w:t>
      </w:r>
      <w:r w:rsidRPr="00315676">
        <w:rPr>
          <w:color w:val="000000"/>
          <w:szCs w:val="18"/>
          <w:lang w:val="en-US"/>
        </w:rPr>
        <w:t>Friesen C. et al.]</w:t>
      </w:r>
      <w:r w:rsidRPr="00315676">
        <w:rPr>
          <w:szCs w:val="18"/>
          <w:lang w:val="en-US"/>
        </w:rPr>
        <w:t xml:space="preserve"> // Oncogene. – 2001. -  Vol. 20. – P. 1063-1075.</w:t>
      </w:r>
    </w:p>
    <w:p w:rsidR="00A15D21" w:rsidRPr="00315676" w:rsidRDefault="00A15D21" w:rsidP="00D35FF2">
      <w:pPr>
        <w:numPr>
          <w:ilvl w:val="0"/>
          <w:numId w:val="40"/>
        </w:numPr>
        <w:spacing w:after="0" w:line="360" w:lineRule="auto"/>
        <w:jc w:val="both"/>
        <w:rPr>
          <w:lang w:val="en-US"/>
        </w:rPr>
      </w:pPr>
      <w:r w:rsidRPr="00315676">
        <w:rPr>
          <w:szCs w:val="18"/>
          <w:lang w:val="en-US"/>
        </w:rPr>
        <w:t>Wu G.S. Apoptotic death of tumor cells correlates with chemosensitivity, independent of p53 or Bcl-2 / Wu G.S., El-Deiry W.S. // Clin. Cancer Res. – 1996. - Vol. 2. – P. 623-633.</w:t>
      </w:r>
    </w:p>
    <w:p w:rsidR="00A15D21" w:rsidRPr="00315676" w:rsidRDefault="00A15D21" w:rsidP="00D35FF2">
      <w:pPr>
        <w:numPr>
          <w:ilvl w:val="0"/>
          <w:numId w:val="40"/>
        </w:numPr>
        <w:spacing w:after="0" w:line="360" w:lineRule="auto"/>
        <w:jc w:val="both"/>
        <w:rPr>
          <w:lang w:val="en-US"/>
        </w:rPr>
      </w:pPr>
      <w:r w:rsidRPr="00315676">
        <w:rPr>
          <w:szCs w:val="18"/>
          <w:lang w:val="en-US"/>
        </w:rPr>
        <w:t>Fisher D.E. Apoptosis in cancer therapy: Crossing the threshold / Fisher D.E. // Cell. – 1994. - Vol. 78. – P. 539-542.</w:t>
      </w:r>
    </w:p>
    <w:p w:rsidR="00A15D21" w:rsidRPr="00315676" w:rsidRDefault="00A15D21" w:rsidP="00D35FF2">
      <w:pPr>
        <w:numPr>
          <w:ilvl w:val="0"/>
          <w:numId w:val="40"/>
        </w:numPr>
        <w:spacing w:after="0" w:line="360" w:lineRule="auto"/>
        <w:jc w:val="both"/>
        <w:rPr>
          <w:lang w:val="en-US"/>
        </w:rPr>
      </w:pPr>
      <w:r w:rsidRPr="00315676">
        <w:rPr>
          <w:szCs w:val="18"/>
          <w:lang w:val="en-US"/>
        </w:rPr>
        <w:t>Beroud C.  p53 gene mutation: Software and database / Beroud C., Soussi T. // Nucleic Acid Res. – 1998. -  Vol. 26. – P. 200-204.</w:t>
      </w:r>
    </w:p>
    <w:p w:rsidR="00A15D21" w:rsidRPr="00315676" w:rsidRDefault="00A15D21" w:rsidP="00D35FF2">
      <w:pPr>
        <w:numPr>
          <w:ilvl w:val="0"/>
          <w:numId w:val="40"/>
        </w:numPr>
        <w:spacing w:after="0" w:line="360" w:lineRule="auto"/>
        <w:jc w:val="both"/>
        <w:rPr>
          <w:lang w:val="en-US"/>
        </w:rPr>
      </w:pPr>
      <w:r w:rsidRPr="00315676">
        <w:rPr>
          <w:szCs w:val="18"/>
          <w:lang w:val="en-US"/>
        </w:rPr>
        <w:t>Soussi T. The p53 tumor suppressor gene: from molec</w:t>
      </w:r>
      <w:r w:rsidRPr="00315676">
        <w:rPr>
          <w:szCs w:val="18"/>
          <w:lang w:val="en-US"/>
        </w:rPr>
        <w:softHyphen/>
        <w:t>ular biology to clinical investigation / Soussi T. // Ann. NY Acad. Sci. – 2000. - Vol. 910. – P. 121-139.</w:t>
      </w:r>
    </w:p>
    <w:p w:rsidR="00A15D21" w:rsidRPr="00315676" w:rsidRDefault="00A15D21" w:rsidP="00D35FF2">
      <w:pPr>
        <w:numPr>
          <w:ilvl w:val="0"/>
          <w:numId w:val="40"/>
        </w:numPr>
        <w:spacing w:after="0" w:line="360" w:lineRule="auto"/>
        <w:jc w:val="both"/>
        <w:rPr>
          <w:lang w:val="en-US"/>
        </w:rPr>
      </w:pPr>
      <w:r w:rsidRPr="00315676">
        <w:rPr>
          <w:szCs w:val="18"/>
          <w:lang w:val="en-US"/>
        </w:rPr>
        <w:t>Topological control of p21 WAF1/CIP1 expression in normal and neoplastic tissue / [El-Deiry W.S., Tokino T., Waldman T. et al.] // Cancer Res. – 1995. - Vol. 55. – P. 2910-2919.</w:t>
      </w:r>
    </w:p>
    <w:p w:rsidR="00A15D21" w:rsidRPr="00315676" w:rsidRDefault="00A15D21" w:rsidP="00D35FF2">
      <w:pPr>
        <w:numPr>
          <w:ilvl w:val="0"/>
          <w:numId w:val="40"/>
        </w:numPr>
        <w:spacing w:after="0" w:line="360" w:lineRule="auto"/>
        <w:jc w:val="both"/>
        <w:rPr>
          <w:lang w:val="en-US"/>
        </w:rPr>
      </w:pPr>
      <w:r w:rsidRPr="00315676">
        <w:rPr>
          <w:szCs w:val="18"/>
          <w:lang w:val="en-US"/>
        </w:rPr>
        <w:lastRenderedPageBreak/>
        <w:t>Levine A.J.  p53, the cellular gatekeeper for growth and division / Levine A.J.  // Cell. – 1997. - Vol. 88. – P. 323-331.</w:t>
      </w:r>
    </w:p>
    <w:p w:rsidR="00A15D21" w:rsidRPr="00315676" w:rsidRDefault="00A15D21" w:rsidP="00D35FF2">
      <w:pPr>
        <w:numPr>
          <w:ilvl w:val="0"/>
          <w:numId w:val="40"/>
        </w:numPr>
        <w:spacing w:after="0" w:line="360" w:lineRule="auto"/>
        <w:jc w:val="both"/>
        <w:rPr>
          <w:lang w:val="en-US"/>
        </w:rPr>
      </w:pPr>
      <w:r w:rsidRPr="00315676">
        <w:rPr>
          <w:szCs w:val="18"/>
          <w:lang w:val="en-US"/>
        </w:rPr>
        <w:t>Harris C.C. Structure and function of the p53 tumor sup</w:t>
      </w:r>
      <w:r w:rsidRPr="00315676">
        <w:rPr>
          <w:szCs w:val="18"/>
          <w:lang w:val="en-US"/>
        </w:rPr>
        <w:softHyphen/>
        <w:t>pressor gene: Clues for rational cancer therapeutic strate</w:t>
      </w:r>
      <w:r w:rsidRPr="00315676">
        <w:rPr>
          <w:szCs w:val="18"/>
          <w:lang w:val="en-US"/>
        </w:rPr>
        <w:softHyphen/>
        <w:t>gies /Harris C.C.  // J. Natl. Cancer Inst. – 1996. - Vol. 88. – P. 1442-1455.</w:t>
      </w:r>
    </w:p>
    <w:p w:rsidR="00A15D21" w:rsidRPr="00315676" w:rsidRDefault="00A15D21" w:rsidP="00D35FF2">
      <w:pPr>
        <w:numPr>
          <w:ilvl w:val="0"/>
          <w:numId w:val="40"/>
        </w:numPr>
        <w:spacing w:after="0" w:line="360" w:lineRule="auto"/>
        <w:jc w:val="both"/>
        <w:rPr>
          <w:lang w:val="en-US"/>
        </w:rPr>
      </w:pPr>
      <w:r w:rsidRPr="00315676">
        <w:rPr>
          <w:szCs w:val="18"/>
          <w:lang w:val="en-US"/>
        </w:rPr>
        <w:t>Soussi T. The humoral response to the tumor-suppres</w:t>
      </w:r>
      <w:r w:rsidRPr="00315676">
        <w:rPr>
          <w:szCs w:val="18"/>
          <w:lang w:val="en-US"/>
        </w:rPr>
        <w:softHyphen/>
        <w:t>sor gene-product p53 in human cancer: implications for di</w:t>
      </w:r>
      <w:r w:rsidRPr="00315676">
        <w:rPr>
          <w:szCs w:val="18"/>
          <w:lang w:val="en-US"/>
        </w:rPr>
        <w:softHyphen/>
        <w:t>agnosis and therapy / Soussi T. // Immunol. Today. – 1996. - Vol. 17. – P. 354-356.</w:t>
      </w:r>
    </w:p>
    <w:p w:rsidR="00A15D21" w:rsidRPr="00315676" w:rsidRDefault="00A15D21" w:rsidP="00D35FF2">
      <w:pPr>
        <w:numPr>
          <w:ilvl w:val="0"/>
          <w:numId w:val="40"/>
        </w:numPr>
        <w:spacing w:after="0" w:line="360" w:lineRule="auto"/>
        <w:jc w:val="both"/>
        <w:rPr>
          <w:lang w:val="en-US"/>
        </w:rPr>
      </w:pPr>
      <w:r w:rsidRPr="00315676">
        <w:rPr>
          <w:szCs w:val="18"/>
          <w:lang w:val="en-US"/>
        </w:rPr>
        <w:t>Lowe S.W. p53-Dependent apoptosis modulates the cytotoxicity of anticancer agents / Lowe S.W., Ruley H.E., Jacks T. // Cell. – 1993. -Vol. 74. – P. 957-968.</w:t>
      </w:r>
    </w:p>
    <w:p w:rsidR="00A15D21" w:rsidRPr="00315676" w:rsidRDefault="00A15D21" w:rsidP="00D35FF2">
      <w:pPr>
        <w:numPr>
          <w:ilvl w:val="0"/>
          <w:numId w:val="40"/>
        </w:numPr>
        <w:spacing w:after="0" w:line="360" w:lineRule="auto"/>
        <w:jc w:val="both"/>
        <w:rPr>
          <w:lang w:val="en-US"/>
        </w:rPr>
      </w:pPr>
      <w:r w:rsidRPr="00315676">
        <w:rPr>
          <w:szCs w:val="18"/>
          <w:lang w:val="en-US"/>
        </w:rPr>
        <w:t>Lutzker S. A functionally inactive p53 pro</w:t>
      </w:r>
      <w:r w:rsidRPr="00315676">
        <w:rPr>
          <w:szCs w:val="18"/>
          <w:lang w:val="en-US"/>
        </w:rPr>
        <w:softHyphen/>
        <w:t>tein in embryonal carcinoma cells is activated by DNA dam</w:t>
      </w:r>
      <w:r w:rsidRPr="00315676">
        <w:rPr>
          <w:szCs w:val="18"/>
          <w:lang w:val="en-US"/>
        </w:rPr>
        <w:softHyphen/>
        <w:t>age or cellular differentiation / Lutzker S., Levine A.J. // Nat. Med. – 1996. - Vol. 2. – P. 804-810.</w:t>
      </w:r>
    </w:p>
    <w:p w:rsidR="00A15D21" w:rsidRPr="00315676" w:rsidRDefault="00A15D21" w:rsidP="00D35FF2">
      <w:pPr>
        <w:numPr>
          <w:ilvl w:val="0"/>
          <w:numId w:val="40"/>
        </w:numPr>
        <w:spacing w:after="0" w:line="360" w:lineRule="auto"/>
        <w:jc w:val="both"/>
        <w:rPr>
          <w:lang w:val="en-US"/>
        </w:rPr>
      </w:pPr>
      <w:r w:rsidRPr="00315676">
        <w:rPr>
          <w:szCs w:val="18"/>
          <w:lang w:val="en-US"/>
        </w:rPr>
        <w:t>Kastan M.B. Participation of p53 protein in the cellular response to DNA damage / Kastan M.B., Onyekwere O. // Cancer Res. – 1991. - Vol. 51. – P. 6304-6311.</w:t>
      </w:r>
    </w:p>
    <w:p w:rsidR="00A15D21" w:rsidRPr="00315676" w:rsidRDefault="00A15D21" w:rsidP="00D35FF2">
      <w:pPr>
        <w:numPr>
          <w:ilvl w:val="0"/>
          <w:numId w:val="40"/>
        </w:numPr>
        <w:spacing w:after="0" w:line="360" w:lineRule="auto"/>
        <w:jc w:val="both"/>
        <w:rPr>
          <w:lang w:val="en-US"/>
        </w:rPr>
      </w:pPr>
      <w:r w:rsidRPr="00315676">
        <w:rPr>
          <w:szCs w:val="18"/>
          <w:lang w:val="en-US"/>
        </w:rPr>
        <w:t>Lane D. p53, guardian of the genome / Lane D. // Nature. – 1992. - Vol. 358. – P.15-16.</w:t>
      </w:r>
    </w:p>
    <w:p w:rsidR="00A15D21" w:rsidRPr="00315676" w:rsidRDefault="00A15D21" w:rsidP="00D35FF2">
      <w:pPr>
        <w:numPr>
          <w:ilvl w:val="0"/>
          <w:numId w:val="40"/>
        </w:numPr>
        <w:spacing w:after="0" w:line="360" w:lineRule="auto"/>
        <w:jc w:val="both"/>
        <w:rPr>
          <w:lang w:val="en-US"/>
        </w:rPr>
      </w:pPr>
      <w:r w:rsidRPr="00315676">
        <w:rPr>
          <w:szCs w:val="18"/>
          <w:lang w:val="en-US"/>
        </w:rPr>
        <w:t>Kuerbitz S.J. Wild-type p53 is a cell cycle checkpoint determinant following ir</w:t>
      </w:r>
      <w:r w:rsidRPr="00315676">
        <w:rPr>
          <w:szCs w:val="18"/>
          <w:lang w:val="en-US"/>
        </w:rPr>
        <w:softHyphen/>
        <w:t>radiation / Kuerbitz S.J., Plunkett B.S., Walsh W.V. // Proc. Nat. Acad. Sci. USA. – 1992. - Vol. 89. – P. 7491-7495.</w:t>
      </w:r>
    </w:p>
    <w:p w:rsidR="00A15D21" w:rsidRPr="00315676" w:rsidRDefault="00A15D21" w:rsidP="00D35FF2">
      <w:pPr>
        <w:numPr>
          <w:ilvl w:val="0"/>
          <w:numId w:val="40"/>
        </w:numPr>
        <w:spacing w:after="0" w:line="360" w:lineRule="auto"/>
        <w:jc w:val="both"/>
        <w:rPr>
          <w:lang w:val="en-US"/>
        </w:rPr>
      </w:pPr>
      <w:r w:rsidRPr="00315676">
        <w:rPr>
          <w:szCs w:val="18"/>
          <w:lang w:val="en-US"/>
        </w:rPr>
        <w:t>Kaeilin W.G. The emerging p53 gene family / Kaeilin W.G. // J. Natl. Can</w:t>
      </w:r>
      <w:r w:rsidRPr="00315676">
        <w:rPr>
          <w:szCs w:val="18"/>
          <w:lang w:val="en-US"/>
        </w:rPr>
        <w:softHyphen/>
        <w:t>cer Inst. – 1999. - Vol. 91. – P. 594-598.</w:t>
      </w:r>
    </w:p>
    <w:p w:rsidR="00A15D21" w:rsidRPr="00315676" w:rsidRDefault="00A15D21" w:rsidP="00D35FF2">
      <w:pPr>
        <w:numPr>
          <w:ilvl w:val="0"/>
          <w:numId w:val="40"/>
        </w:numPr>
        <w:spacing w:after="0" w:line="360" w:lineRule="auto"/>
        <w:jc w:val="both"/>
        <w:rPr>
          <w:lang w:val="en-US"/>
        </w:rPr>
      </w:pPr>
      <w:r w:rsidRPr="00315676">
        <w:rPr>
          <w:szCs w:val="18"/>
          <w:lang w:val="en-US"/>
        </w:rPr>
        <w:t>Dowell S.P. Clinical utility of the immunocytochemical detection of p53 protein in cytological specimens / Dowell S.P., Wilson P., Derias N.W. // Cancer Res. – 1994. - Vol. 54. – P. 2914-2918.</w:t>
      </w:r>
    </w:p>
    <w:p w:rsidR="00A15D21" w:rsidRPr="00315676" w:rsidRDefault="00A15D21" w:rsidP="00D35FF2">
      <w:pPr>
        <w:numPr>
          <w:ilvl w:val="0"/>
          <w:numId w:val="40"/>
        </w:numPr>
        <w:spacing w:after="0" w:line="360" w:lineRule="auto"/>
        <w:jc w:val="both"/>
        <w:rPr>
          <w:lang w:val="en-US"/>
        </w:rPr>
      </w:pPr>
      <w:r w:rsidRPr="00315676">
        <w:rPr>
          <w:szCs w:val="18"/>
          <w:lang w:val="en-US"/>
        </w:rPr>
        <w:t>Cawley H.M. Anti-p53 antibodies in patients with Barrett's esophageal carcinoma can predate a diagnosis of cancer / Cawley H.M., Meltzer S.J. // Gastroenterology. – 1998. - Vol. 115. – P. 19-27.</w:t>
      </w:r>
    </w:p>
    <w:p w:rsidR="00A15D21" w:rsidRPr="00315676" w:rsidRDefault="00A15D21" w:rsidP="00D35FF2">
      <w:pPr>
        <w:numPr>
          <w:ilvl w:val="0"/>
          <w:numId w:val="40"/>
        </w:numPr>
        <w:spacing w:after="0" w:line="360" w:lineRule="auto"/>
        <w:jc w:val="both"/>
        <w:rPr>
          <w:lang w:val="en-US"/>
        </w:rPr>
      </w:pPr>
      <w:r w:rsidRPr="00315676">
        <w:rPr>
          <w:szCs w:val="18"/>
          <w:lang w:val="en-US"/>
        </w:rPr>
        <w:t>Malkin D. Germ line p53 mutations in a familial syndrome of breast cancer, sarcomas and other neoplasms / Malkin D. // Science. – 1990. - Vol. 250. – P. 1233-1238.</w:t>
      </w:r>
    </w:p>
    <w:p w:rsidR="00A15D21" w:rsidRPr="00315676" w:rsidRDefault="00A15D21" w:rsidP="00D35FF2">
      <w:pPr>
        <w:numPr>
          <w:ilvl w:val="0"/>
          <w:numId w:val="40"/>
        </w:numPr>
        <w:spacing w:after="0" w:line="360" w:lineRule="auto"/>
        <w:jc w:val="both"/>
        <w:rPr>
          <w:lang w:val="en-US"/>
        </w:rPr>
      </w:pPr>
      <w:r w:rsidRPr="00315676">
        <w:rPr>
          <w:lang w:val="en-US"/>
        </w:rPr>
        <w:t>Kim Y.-M. Nitric Oxide as a Bifunctional Regulator of Apoptosis / Kim Y.-M., Bombeck C. A., Billiar T.R. // Circulation Research.</w:t>
      </w:r>
      <w:r w:rsidRPr="00315676">
        <w:rPr>
          <w:szCs w:val="20"/>
          <w:lang w:val="en-US"/>
        </w:rPr>
        <w:t xml:space="preserve"> –1999. – Vol.84. – P. 253-256.</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Nitric oxide-mediated apoptosis in murine peritoneal macrophages / [Albina J.E., Cui S., Mateo R. B., Reichner J.S.] //  J</w:t>
      </w:r>
      <w:r>
        <w:rPr>
          <w:szCs w:val="28"/>
          <w:rtl/>
          <w:lang w:bidi="he-IL"/>
        </w:rPr>
        <w:t>.lImmuno .</w:t>
      </w:r>
      <w:r w:rsidRPr="00315676">
        <w:rPr>
          <w:szCs w:val="28"/>
          <w:lang w:val="en-GB" w:bidi="he-IL"/>
        </w:rPr>
        <w:t xml:space="preserve"> – 1993. – Vol. 150. – P. 5080-5085.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 xml:space="preserve">Nitric oxide induced poly(ADP-ribose) polymerase cleavage in RAW 264.7 macrophage apoptosis is blocked by Bcl-2 / [Messmer, U. </w:t>
      </w:r>
      <w:r>
        <w:rPr>
          <w:szCs w:val="28"/>
          <w:rtl/>
          <w:lang w:bidi="he-IL"/>
        </w:rPr>
        <w:t xml:space="preserve">K, </w:t>
      </w:r>
      <w:r w:rsidRPr="00315676">
        <w:rPr>
          <w:szCs w:val="28"/>
          <w:lang w:val="en-GB" w:bidi="he-IL"/>
        </w:rPr>
        <w:t xml:space="preserve">Reimer, D. M., Reed, J. C., Brune, B. ] // FEBS Lett. – 1996. – Vol. 384. – P. 162-166.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 xml:space="preserve">Nitric oxide induces apoptosis in mouse thymocytes / [ Fehsel K., Kroncke K., Meyer K. et al.] // J. lmmunol. – 1995. – Vol. 155. – P. 2858-2865.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lastRenderedPageBreak/>
        <w:t xml:space="preserve">A role for nitric oxide and other inflammatory mediators in cytokine-induced pancreatic beta-cell dysfunction and destruction / [McDaniel M.L., Corbett J.A, Kwon G., Hill, J.R. ] // Adv. Exp. Med. Biol. – 1997. – Vol. 426. – P. 313-319.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 xml:space="preserve">Induction of nitric oxide synthase and nitric oxide-mediated apoptosis in neuronal PC12 cells after stimulation with tumor necrosis factor-alpha/lipopolysaccharide / [Heneka M.T., Loschmann P.A., Gleichmann M. et al.] // J. Neurochem. – 1998. – Vol. 71. – P. 88-94.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 xml:space="preserve">Activated murine macrophages induce apoptosis in tumor cells through nitric oxide-dependent or -independent mechanisms / [Cui, S., Reichner, J. S., Mateo, R B., Albina, J. E. ] // Cancer Res.- 1994. – Vol. 54. – P. 2462-2467.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 xml:space="preserve">Cellular non-heme iron content is a determinant of nitric oxide-mediated apoptosis, necrosis, and caspase inhibition / [ Kim Y.M., Chung H.T., Simmons R.L., Billiar T.R. ] //  J. BioI. Chem. – 2000a. – Vol. 275. – P. 10954-1096l.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 xml:space="preserve">Brown G.C. Nitric oxide, cytochrome c and mitochondria / Brown, G.C., Borutaite, V. // Biochem. Soc. Symp. – 1999. – Vol. 66. – P. 17-25.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Involvement of Bcl-2 family and caspase-3-like protease in NO-mediated neuronal apoptosis / [Tamatani M., Ogawa S., Niitsu Y., Tohyama M.] // J. Neurochem.- 1998. – Vol. 71. – P. 1588-</w:t>
      </w:r>
      <w:r>
        <w:rPr>
          <w:szCs w:val="28"/>
          <w:rtl/>
          <w:lang w:bidi="he-IL"/>
        </w:rPr>
        <w:softHyphen/>
      </w:r>
      <w:r w:rsidRPr="00315676">
        <w:rPr>
          <w:szCs w:val="28"/>
          <w:lang w:val="en-GB" w:bidi="he-IL"/>
        </w:rPr>
        <w:t xml:space="preserve">1596.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Messmer K. Nitric oxide-induced apoptosis in RAW 264.7 macrophages is antagonized by protein kinase C- and protein kinase A</w:t>
      </w:r>
      <w:r>
        <w:rPr>
          <w:szCs w:val="28"/>
          <w:rtl/>
          <w:lang w:bidi="he-IL"/>
        </w:rPr>
        <w:softHyphen/>
      </w:r>
      <w:r w:rsidRPr="00315676">
        <w:rPr>
          <w:szCs w:val="28"/>
          <w:lang w:val="en-GB" w:bidi="he-IL"/>
        </w:rPr>
        <w:t>activating compounds / Messmer U.</w:t>
      </w:r>
      <w:r>
        <w:rPr>
          <w:szCs w:val="28"/>
          <w:rtl/>
          <w:lang w:bidi="he-IL"/>
        </w:rPr>
        <w:t xml:space="preserve">K, </w:t>
      </w:r>
      <w:r w:rsidRPr="00315676">
        <w:rPr>
          <w:szCs w:val="28"/>
          <w:lang w:val="en-GB" w:bidi="he-IL"/>
        </w:rPr>
        <w:t xml:space="preserve">Lapetina, E.G., Brune B. // Mol. Pharmacol. – 1995. – Vol. 47. – P. 757-765.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Nitric oxide prevents tumor necrosis factor alpha-induced rat hepatocyte apoptosis by the interruption of mitochondrial apoptotic signaling through S</w:t>
      </w:r>
      <w:r>
        <w:rPr>
          <w:szCs w:val="28"/>
          <w:rtl/>
          <w:lang w:bidi="he-IL"/>
        </w:rPr>
        <w:softHyphen/>
      </w:r>
      <w:r w:rsidRPr="00315676">
        <w:rPr>
          <w:szCs w:val="28"/>
          <w:lang w:val="en-GB" w:bidi="he-IL"/>
        </w:rPr>
        <w:t xml:space="preserve">nitrosylation of caspase-8 / [Kim Y.M., Kim T.H., Chung H.T. et al.] // Hepatology. – 2000b. – Vol. 32. – P. 770-778.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Concentration-dependent effects of nitric oxide on mitochondrial permeability transition and cytochrome c release / [Brookes P.S., Salinas E.P., Darley-Usmar K. et al.] //</w:t>
      </w:r>
      <w:r>
        <w:rPr>
          <w:szCs w:val="28"/>
          <w:rtl/>
          <w:lang w:bidi="he-IL"/>
        </w:rPr>
        <w:t xml:space="preserve"> </w:t>
      </w:r>
      <w:r w:rsidRPr="00315676">
        <w:rPr>
          <w:szCs w:val="28"/>
          <w:lang w:val="en-GB" w:bidi="he-IL"/>
        </w:rPr>
        <w:t xml:space="preserve">Biol. Chem. – 2000. – Vol. 275. – P. 20474-20479. </w:t>
      </w:r>
    </w:p>
    <w:p w:rsidR="00A15D21" w:rsidRPr="00315676" w:rsidRDefault="00A15D21" w:rsidP="00D35FF2">
      <w:pPr>
        <w:numPr>
          <w:ilvl w:val="0"/>
          <w:numId w:val="40"/>
        </w:numPr>
        <w:spacing w:after="0" w:line="360" w:lineRule="auto"/>
        <w:jc w:val="both"/>
        <w:rPr>
          <w:szCs w:val="28"/>
          <w:lang w:val="en-GB" w:bidi="he-IL"/>
        </w:rPr>
      </w:pPr>
      <w:r w:rsidRPr="00315676">
        <w:rPr>
          <w:szCs w:val="28"/>
          <w:lang w:val="en-GB" w:bidi="he-IL"/>
        </w:rPr>
        <w:t xml:space="preserve">Sakahira H. Cleavage of CAD inhibitor in CAD activation and DNA degradation during apoptosis / Sakahira H., Enari M., Nagata S. // Nature. – 1998. – Vol. 391. – P. 96-99.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t xml:space="preserve">Nitric oxide inhibits electron transfer and increases superoxide radical production in rat heart mitochondria and submitochondrial particles / [ Poderoso J.J., Carreras M.,   Lisdero C. et al.] // Arch. Biochem. Biophys.- 1996. – Vol. 328. – P. 85-92.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t xml:space="preserve">Salgo M.G. Peroxynitrite causes apoptosis in rat thymocytes / Salgo M.G., Squadrito G.L., Pryor W.A. // Biochem. Biophys. Res. Commun.- 1995. – Vol. 215. – P. 1111-1118.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lastRenderedPageBreak/>
        <w:t>Apoptosis and necrosis: two distinct events induced, respectively, by mild and intense insults with N</w:t>
      </w:r>
      <w:r>
        <w:rPr>
          <w:szCs w:val="28"/>
          <w:rtl/>
          <w:lang w:bidi="he-IL"/>
        </w:rPr>
        <w:softHyphen/>
      </w:r>
      <w:r w:rsidRPr="00315676">
        <w:rPr>
          <w:szCs w:val="28"/>
          <w:lang w:val="en-GB" w:bidi="he-IL"/>
        </w:rPr>
        <w:t xml:space="preserve">methyl-D-aspartate or nitric oxide/superoxide in cortical cell cultures / [ Bonfoco E., Krainc D., Ankarcrona M. et al. ] // Proc. Natl. Acad. Sci. USA. – 1995. – Vol. 92. – P. 7162-7166.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t xml:space="preserve">Peroxynitrite-induced apoptosis in HL-60 cells / [ Lin K.T., Xue J.Y., Nomen M. et al. ] // J. BioI. Chem. – 1995. – Vol. 270. – P. 16487-16490.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t xml:space="preserve">Superoxide formation and macrophage resistance to nitric oxide-mediated apoptosis / [ Brune B., Gotz C., </w:t>
      </w:r>
      <w:smartTag w:uri="urn:schemas-microsoft-com:office:smarttags" w:element="place">
        <w:smartTag w:uri="urn:schemas-microsoft-com:office:smarttags" w:element="City">
          <w:r w:rsidRPr="00315676">
            <w:rPr>
              <w:szCs w:val="28"/>
              <w:lang w:val="en-GB" w:bidi="he-IL"/>
            </w:rPr>
            <w:t>Messmer</w:t>
          </w:r>
        </w:smartTag>
        <w:r w:rsidRPr="00315676">
          <w:rPr>
            <w:szCs w:val="28"/>
            <w:lang w:val="en-GB" w:bidi="he-IL"/>
          </w:rPr>
          <w:t xml:space="preserve"> </w:t>
        </w:r>
        <w:smartTag w:uri="urn:schemas-microsoft-com:office:smarttags" w:element="country-region">
          <w:r w:rsidRPr="00315676">
            <w:rPr>
              <w:szCs w:val="28"/>
              <w:lang w:val="en-GB" w:bidi="he-IL"/>
            </w:rPr>
            <w:t>U.K.</w:t>
          </w:r>
        </w:smartTag>
        <w:r w:rsidRPr="00315676">
          <w:rPr>
            <w:szCs w:val="28"/>
            <w:lang w:val="en-GB" w:bidi="he-IL"/>
          </w:rPr>
          <w:t xml:space="preserve"> et al.</w:t>
        </w:r>
      </w:smartTag>
      <w:r w:rsidRPr="00315676">
        <w:rPr>
          <w:szCs w:val="28"/>
          <w:lang w:val="en-GB" w:bidi="he-IL"/>
        </w:rPr>
        <w:t xml:space="preserve"> ] //  J. BioI. Chem. – 1997. – Vol. 272. – P. 7253-7258.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t xml:space="preserve">DNA damage and genotoxicity by nitric oxide / [ Tamir S., deRojas-Walker T., Wishnok J.S., Tannenbaum, S.R. ] // Methods Enzymol. – 1996. – Vol. 269. – P. 230-243.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t xml:space="preserve">Cai L. Metallothionein inhibits peroxynitrite-induced DNA and lipoprotein damage / Cai, L., Klein, J. B. and Kang, Y. J. // J. BioI. Chem. – 2000. – Vol. 275. – P. 38957-38960.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t xml:space="preserve">Messmer U. Nitric oxide-induced apoptosis: p53-dependent and p53-independent signaling pathways / </w:t>
      </w:r>
      <w:smartTag w:uri="urn:schemas-microsoft-com:office:smarttags" w:element="place">
        <w:smartTag w:uri="urn:schemas-microsoft-com:office:smarttags" w:element="PlaceName">
          <w:r w:rsidRPr="00315676">
            <w:rPr>
              <w:szCs w:val="28"/>
              <w:lang w:val="en-GB" w:bidi="he-IL"/>
            </w:rPr>
            <w:t>Messmer</w:t>
          </w:r>
        </w:smartTag>
        <w:r w:rsidRPr="00315676">
          <w:rPr>
            <w:szCs w:val="28"/>
            <w:lang w:val="en-GB" w:bidi="he-IL"/>
          </w:rPr>
          <w:t xml:space="preserve"> </w:t>
        </w:r>
        <w:smartTag w:uri="urn:schemas-microsoft-com:office:smarttags" w:element="PlaceType">
          <w:r w:rsidRPr="00315676">
            <w:rPr>
              <w:szCs w:val="28"/>
              <w:lang w:val="en-GB" w:bidi="he-IL"/>
            </w:rPr>
            <w:t>U.</w:t>
          </w:r>
        </w:smartTag>
      </w:smartTag>
      <w:r w:rsidRPr="00315676">
        <w:rPr>
          <w:szCs w:val="28"/>
          <w:lang w:val="en-GB" w:bidi="he-IL"/>
        </w:rPr>
        <w:t xml:space="preserve">, </w:t>
      </w:r>
      <w:r>
        <w:rPr>
          <w:szCs w:val="28"/>
          <w:rtl/>
          <w:lang w:bidi="he-IL"/>
        </w:rPr>
        <w:t xml:space="preserve"> </w:t>
      </w:r>
      <w:r w:rsidRPr="00315676">
        <w:rPr>
          <w:szCs w:val="28"/>
          <w:lang w:val="en-GB" w:bidi="he-IL"/>
        </w:rPr>
        <w:t xml:space="preserve">Brune B. // Biochem. J. – 1996. – Vol. 319. – P. 299-305. </w:t>
      </w:r>
    </w:p>
    <w:p w:rsidR="00A15D21" w:rsidRPr="00315676" w:rsidRDefault="00A15D21" w:rsidP="00D35FF2">
      <w:pPr>
        <w:numPr>
          <w:ilvl w:val="0"/>
          <w:numId w:val="40"/>
        </w:numPr>
        <w:autoSpaceDE w:val="0"/>
        <w:autoSpaceDN w:val="0"/>
        <w:adjustRightInd w:val="0"/>
        <w:spacing w:before="4" w:after="0" w:line="360" w:lineRule="auto"/>
        <w:ind w:right="19"/>
        <w:jc w:val="both"/>
        <w:rPr>
          <w:szCs w:val="28"/>
          <w:lang w:val="en-GB" w:bidi="he-IL"/>
        </w:rPr>
      </w:pPr>
      <w:r w:rsidRPr="00315676">
        <w:rPr>
          <w:szCs w:val="28"/>
          <w:lang w:val="en-GB" w:bidi="he-IL"/>
        </w:rPr>
        <w:t>Kolb J.P. Mechanisms involved in the pro- and anti</w:t>
      </w:r>
      <w:r>
        <w:rPr>
          <w:szCs w:val="28"/>
          <w:rtl/>
          <w:lang w:bidi="he-IL"/>
        </w:rPr>
        <w:softHyphen/>
      </w:r>
      <w:r w:rsidRPr="00315676">
        <w:rPr>
          <w:szCs w:val="28"/>
          <w:lang w:val="en-GB" w:bidi="he-IL"/>
        </w:rPr>
        <w:t>apoptotic role of NO in human leukaemia / Kolb J.P. // Leukemia. – 2000. – Vol. 14. – P. 1685-</w:t>
      </w:r>
      <w:r>
        <w:rPr>
          <w:szCs w:val="28"/>
          <w:rtl/>
          <w:lang w:bidi="he-IL"/>
        </w:rPr>
        <w:softHyphen/>
      </w:r>
      <w:r w:rsidRPr="00315676">
        <w:rPr>
          <w:szCs w:val="28"/>
          <w:lang w:val="en-GB" w:bidi="he-IL"/>
        </w:rPr>
        <w:t xml:space="preserve">1694.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Brockhaus E. p53 accumulation in apoptotic macrophages is an energy demanding process that precedes cytochrome c release in response to nitric oxide / Brockhaus. E., Brune B. // Oncogene. – 1999. – Vol. 18. – P. 6403-6410.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Endogenous endothelial cell nitric-oxide synthase modulates apoptosis in cultured breast cancer cells and is transcriptionally regulated by p53 / [ Mortensen K., Skouv J., Hougaard D.M., Larsson L.I. ] //  J. Biol. Chem. – 1999. – Vol. 274. – P. 37679-</w:t>
      </w:r>
      <w:r>
        <w:rPr>
          <w:szCs w:val="28"/>
          <w:rtl/>
          <w:lang w:bidi="he-IL"/>
        </w:rPr>
        <w:softHyphen/>
      </w:r>
      <w:r w:rsidRPr="00315676">
        <w:rPr>
          <w:szCs w:val="28"/>
          <w:lang w:val="en-GB" w:bidi="he-IL"/>
        </w:rPr>
        <w:t xml:space="preserve">37684.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Evidence for the involvement of cGMP and protein kinase G in nitric oxide-induced apoptosis in the pancreatic B</w:t>
      </w:r>
      <w:r>
        <w:rPr>
          <w:szCs w:val="28"/>
          <w:rtl/>
          <w:lang w:bidi="he-IL"/>
        </w:rPr>
        <w:softHyphen/>
      </w:r>
      <w:r w:rsidRPr="00315676">
        <w:rPr>
          <w:szCs w:val="28"/>
          <w:lang w:val="en-GB" w:bidi="he-IL"/>
        </w:rPr>
        <w:t xml:space="preserve">cell line, HIT-Tl5 / [ Loweth A.C., Williams G.T., Scarpello J.H., Morgan N.G. ] // FEBS Lett.- 1997. – Vol. 400. – P. 285-288.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Cyclic GMP mediates apoptosis induced by sulindac derivatives via activation of c-Jun NH2-tenninal kinase 1 / [Soh J.W.,  Mao Y., Kim M.G.  et al.] // Clin. Cancer Res.- 2000. – Vol. 6. - P. 4136-4141.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Nitric oxide protects cultured rat hepatocytes from tumor necrosis factor-alpha-induced apoptosis by inducing heat shock protein 70 expression / [Kim Y.M., de Vera M.E., Watkins S.C., Billiar T.R. ] //  J. Biol. Chem. – 1997a. – Vol. 272. – P. 1402-1411.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Nitric oxide produced by human B-lymphocytes inhibits apoptosis and Epstein-Barr virus reactivation / Mannick J.B., Asano K.,  Izumi K. et al.] </w:t>
      </w:r>
      <w:r>
        <w:rPr>
          <w:szCs w:val="28"/>
          <w:rtl/>
          <w:lang w:bidi="he-IL"/>
        </w:rPr>
        <w:t>//</w:t>
      </w:r>
      <w:r w:rsidRPr="00315676">
        <w:rPr>
          <w:szCs w:val="28"/>
          <w:lang w:val="en-GB" w:bidi="he-IL"/>
        </w:rPr>
        <w:t xml:space="preserve"> Cell. – 1994. – Vol. 79. – P. 1137-</w:t>
      </w:r>
      <w:r>
        <w:rPr>
          <w:szCs w:val="28"/>
          <w:rtl/>
          <w:lang w:bidi="he-IL"/>
        </w:rPr>
        <w:softHyphen/>
      </w:r>
      <w:r w:rsidRPr="00315676">
        <w:rPr>
          <w:szCs w:val="28"/>
          <w:lang w:val="en-GB" w:bidi="he-IL"/>
        </w:rPr>
        <w:t>1146.</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Sphingosine-1-phosphate protects human umbilical vein endothelial cells from serum-deprived apoptosis by nitric oxide production / [Kwon Y.G., Min J.K, Kim K.M. et al.] // J. Biol. Chem. – 2001. – Vol. 276 . – P. 10627-33.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lastRenderedPageBreak/>
        <w:t xml:space="preserve">Splenic B lymphocyte programmed cell death is prevented by nitric oxide release through mechanisms involving sustained Bcl-2 levels / [Genaro A.M., Hortelano S., Alvarez A. et al. ]  // J. Clin. lnvest. – 1995. – Vol. 95. – P. 1884-1890.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Disruption of fas receptor signaling by nitric oxide in eosinophils / [Hebestreit, H., Dibbert, B., Balatti, </w:t>
      </w:r>
      <w:smartTag w:uri="urn:schemas-microsoft-com:office:smarttags" w:element="place">
        <w:r w:rsidRPr="00315676">
          <w:rPr>
            <w:szCs w:val="28"/>
            <w:lang w:val="en-GB" w:bidi="he-IL"/>
          </w:rPr>
          <w:t>I.</w:t>
        </w:r>
      </w:smartTag>
      <w:r w:rsidRPr="00315676">
        <w:rPr>
          <w:szCs w:val="28"/>
          <w:lang w:val="en-GB" w:bidi="he-IL"/>
        </w:rPr>
        <w:t>, et al.] //  J.Exp. Med.- 1998. – Vol. 187. – P. 415-</w:t>
      </w:r>
      <w:r>
        <w:rPr>
          <w:szCs w:val="28"/>
          <w:rtl/>
          <w:lang w:bidi="he-IL"/>
        </w:rPr>
        <w:softHyphen/>
      </w:r>
      <w:r w:rsidRPr="00315676">
        <w:rPr>
          <w:szCs w:val="28"/>
          <w:lang w:val="en-GB" w:bidi="he-IL"/>
        </w:rPr>
        <w:t xml:space="preserve">425.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Taxol-induced apoptosis and nuclear transloation of mitogen-activated protein (MAP) kinase in HeLa Cells /[Kim, S. S., Kim, Y. S., Jung, Y. W,  et al. ] // J. Biochem. Mol. Biol.- 1999a. – Vol. 32. – P. 379-384.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Cellular non-heme iron content is a determinant of nitric oxide-mediated apoptosis, necrosis, and caspase inhibition / [Kim Y.M., Chung H.T., Simmons R.L., Billiar T.R. ] //  J. BioI. Chem. – 2000b. – Vol. 275. – P. 10954-10961.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Kim H.Y. Ginsenoside RgI stimulates nitric oxide release in pulmonary artery endothelial cells in culture / Kim H.Y. // J. Biochem. Mol. BioI. –1995. – Vol.28. -  P. 301-305.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Madesh M. Nitric oxide prevents anoxia-induced apoptosis in colonic HT29 cells / Madesh M., Ramachandran A., Balasubramanian K. //  Arch. Biochem. Biophys. – 1999. – Vol. 366. – P. 240-248.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Kim Y.M. Nitric oxide inhibits apoptosis by preventing increases in caspase-3-like activity via two distinct mechanisms / Kim Y.M., Talanian R.V., Billiar T.R.  // J. Biol. Chem. – 1997c. – Vol. 272. – P. 31138-31148.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Suppression of apoptosis by nitric oxide via inhibition of interleukin-1 beta-converting enzyme (ICE)-like and cysteine protease protein (CPP)-32-like proteases / [Dimmelder S., Haendeler J., Nehls M., Zeiher A.M. ] // J. Exp. Med. – 1997. – Vol. 185. – P. 601-607.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 Yee, E., Gallagher, A, Engelhardt, J. E, Kim, Y. M., Billiar, T. </w:t>
      </w:r>
      <w:r>
        <w:rPr>
          <w:szCs w:val="28"/>
          <w:rtl/>
          <w:lang w:bidi="he-IL"/>
        </w:rPr>
        <w:t xml:space="preserve">R, </w:t>
      </w:r>
      <w:r w:rsidRPr="00315676">
        <w:rPr>
          <w:szCs w:val="28"/>
          <w:lang w:val="en-GB" w:bidi="he-IL"/>
        </w:rPr>
        <w:t>Watkins, S. A and Pitt, B. R (1998) Nitric oxide inhibits lipopolysaccharide</w:t>
      </w:r>
      <w:r>
        <w:rPr>
          <w:szCs w:val="28"/>
          <w:rtl/>
          <w:lang w:bidi="he-IL"/>
        </w:rPr>
        <w:softHyphen/>
      </w:r>
      <w:r w:rsidRPr="00315676">
        <w:rPr>
          <w:szCs w:val="28"/>
          <w:lang w:val="en-GB" w:bidi="he-IL"/>
        </w:rPr>
        <w:t xml:space="preserve">induced apoptosis in pulmonary artery endothelial cells / [Ceneviva G.D., Tzeng E., Hoyt D.G. et al.] // Am. J. Physiol. – 1998. – Vol.275. – P. L717-L728.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Nitric oxide protects PCI2 cells ITom serum deprivation-induced apoptosis by cGMP-dependent inhibition of caspase signalling / [ Kim Y.M., Chung H.T., Kim S.S. et al.</w:t>
      </w:r>
      <w:r>
        <w:rPr>
          <w:szCs w:val="28"/>
          <w:rtl/>
          <w:lang w:bidi="he-IL"/>
        </w:rPr>
        <w:t xml:space="preserve"> </w:t>
      </w:r>
      <w:r w:rsidRPr="00315676">
        <w:rPr>
          <w:szCs w:val="28"/>
          <w:lang w:val="en-GB" w:bidi="he-IL"/>
        </w:rPr>
        <w:t xml:space="preserve">] // J. Neurosci. – 1999. – Vol. 19. – P. 6740-6747.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Nitric oxide </w:t>
      </w:r>
      <w:r>
        <w:rPr>
          <w:szCs w:val="28"/>
          <w:rtl/>
          <w:lang w:bidi="he-IL"/>
        </w:rPr>
        <w:softHyphen/>
      </w:r>
      <w:r w:rsidRPr="00315676">
        <w:rPr>
          <w:szCs w:val="28"/>
          <w:lang w:val="en-GB" w:bidi="he-IL"/>
        </w:rPr>
        <w:t xml:space="preserve">dependent production of cGMP supports the survival of rat embryonic motor neurons cultured with brain-derived neurotrophic factor / [Estevez A.G., Spear N., Thompson J.A, et al.] // J. Neurosci.- 1998. – Vol. 18. – P. 3708-3714.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smartTag w:uri="urn:schemas-microsoft-com:office:smarttags" w:element="place">
        <w:smartTag w:uri="urn:schemas-microsoft-com:office:smarttags" w:element="City">
          <w:r w:rsidRPr="00315676">
            <w:rPr>
              <w:szCs w:val="28"/>
              <w:lang w:val="en-GB" w:bidi="he-IL"/>
            </w:rPr>
            <w:t>Beauvais</w:t>
          </w:r>
        </w:smartTag>
      </w:smartTag>
      <w:r w:rsidRPr="00315676">
        <w:rPr>
          <w:szCs w:val="28"/>
          <w:lang w:val="en-GB" w:bidi="he-IL"/>
        </w:rPr>
        <w:t xml:space="preserve">  E. The nitric oxide donors, azide and hydroxylamine, inhibit the programmed cell death of cytokine-deprived human eosinophils / Beauvais E., Michel L., Dubertret L.// FEBS Lett. 1995. - Vol. 361. – P. 229-232.</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lastRenderedPageBreak/>
        <w:t xml:space="preserve">Interleukin-1 beta suppresses apoptosis in rat ovarian follicles by increasing nitric oxide production / [ Chun S.Y., Eisenhauer </w:t>
      </w:r>
      <w:r>
        <w:rPr>
          <w:szCs w:val="28"/>
          <w:rtl/>
          <w:lang w:bidi="he-IL"/>
        </w:rPr>
        <w:t>K</w:t>
      </w:r>
      <w:r w:rsidRPr="00315676">
        <w:rPr>
          <w:szCs w:val="28"/>
          <w:lang w:val="en-GB" w:bidi="he-IL"/>
        </w:rPr>
        <w:t xml:space="preserve">., Kubo M., Hsueh A.J. (1995) ] // Endocrinology. – 1995. – Vol. 136. – P. 3120-3127.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Adrenomedullin and nitric oxide inhibit human endothelial cell apoptosis via a cyclic GMP-independent mechanism /[ Sata M., Kakoki M., Nagata D. et al.] // Hypertension. – 2000. – Vol. 36. – P. 83-88.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Nitric oxide inhibits tumor necrosis factor-alpha-induced apoptosis by reducing the generation of cerarnide / [De Nadai C., Sestili P., Cantoni O. et al.] // Proc. Natl. Acad. Sci. USA. – 2000. – Vol. 97. – P. 5480-5485.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Functional consequences of the sustained or transient activation by Bax of the mitochondrial permeability transition pore / [Pastorino, J. G., Tafani, M., Rothman, R J. et al.] // J. Biol. Chem. – 1999. – Vol. 274. – P. 31734-31739. </w:t>
      </w:r>
    </w:p>
    <w:p w:rsidR="00A15D21" w:rsidRPr="00315676" w:rsidRDefault="00A15D21" w:rsidP="00D35FF2">
      <w:pPr>
        <w:numPr>
          <w:ilvl w:val="0"/>
          <w:numId w:val="40"/>
        </w:numPr>
        <w:autoSpaceDE w:val="0"/>
        <w:autoSpaceDN w:val="0"/>
        <w:adjustRightInd w:val="0"/>
        <w:spacing w:before="9" w:after="0" w:line="360" w:lineRule="auto"/>
        <w:ind w:right="4"/>
        <w:jc w:val="both"/>
        <w:rPr>
          <w:szCs w:val="28"/>
          <w:lang w:val="en-GB" w:bidi="he-IL"/>
        </w:rPr>
      </w:pPr>
      <w:r w:rsidRPr="00315676">
        <w:rPr>
          <w:szCs w:val="28"/>
          <w:lang w:val="en-GB" w:bidi="he-IL"/>
        </w:rPr>
        <w:t xml:space="preserve">Li J. Cyclic nucleotides suppress tumor necrosis factor alpha-mediated apoptosis by inhibiting caspase activation and cytochrome c release in primary hepatocytes via a mechanism independent of Akt activation / Li J., Yang S.,  Billiar T.R. // J. BioI. Chem. – 2000. – Vol. 275. – P. 13026-13034. </w:t>
      </w:r>
    </w:p>
    <w:p w:rsidR="00A15D21" w:rsidRDefault="00A15D21" w:rsidP="00D35FF2">
      <w:pPr>
        <w:numPr>
          <w:ilvl w:val="0"/>
          <w:numId w:val="40"/>
        </w:numPr>
        <w:shd w:val="clear" w:color="auto" w:fill="FFFFFF"/>
        <w:autoSpaceDE w:val="0"/>
        <w:autoSpaceDN w:val="0"/>
        <w:adjustRightInd w:val="0"/>
        <w:spacing w:after="0" w:line="360" w:lineRule="auto"/>
        <w:jc w:val="both"/>
      </w:pPr>
      <w:r w:rsidRPr="00315676">
        <w:rPr>
          <w:lang w:val="en-US"/>
        </w:rPr>
        <w:t xml:space="preserve">Hannun Y.A. Ceramide in the eukaryotic stress response / Hannun Y.A., Luberto C. // Trends Cell Biol.- 2000.- Vol. 10.- </w:t>
      </w:r>
      <w:r>
        <w:t>P. 73-80.</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rFonts w:ascii="Arial" w:hAnsi="Arial"/>
          <w:lang w:val="en-US"/>
        </w:rPr>
      </w:pPr>
      <w:r w:rsidRPr="00315676">
        <w:rPr>
          <w:color w:val="000000"/>
          <w:szCs w:val="20"/>
          <w:lang w:val="en-US"/>
        </w:rPr>
        <w:t xml:space="preserve">Obeid L.M. Programmed cell death induced by ceramide / Obeid L.M., Linardic </w:t>
      </w:r>
      <w:r w:rsidRPr="00315676">
        <w:rPr>
          <w:color w:val="000000"/>
          <w:szCs w:val="20"/>
        </w:rPr>
        <w:t>С</w:t>
      </w:r>
      <w:r w:rsidRPr="00315676">
        <w:rPr>
          <w:color w:val="000000"/>
          <w:szCs w:val="20"/>
          <w:lang w:val="en-US"/>
        </w:rPr>
        <w:t>.</w:t>
      </w:r>
      <w:r w:rsidRPr="00315676">
        <w:rPr>
          <w:color w:val="000000"/>
          <w:szCs w:val="20"/>
        </w:rPr>
        <w:t>М</w:t>
      </w:r>
      <w:r w:rsidRPr="00315676">
        <w:rPr>
          <w:color w:val="000000"/>
          <w:szCs w:val="20"/>
          <w:lang w:val="en-US"/>
        </w:rPr>
        <w:t>., Karolak L.A. // Science -1993.- Vol. 259.- P. 1769-1771.</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rFonts w:ascii="Arial" w:hAnsi="Arial"/>
          <w:lang w:val="en-US"/>
        </w:rPr>
      </w:pPr>
      <w:r w:rsidRPr="00315676">
        <w:rPr>
          <w:color w:val="000000"/>
          <w:szCs w:val="20"/>
          <w:lang w:val="en-US"/>
        </w:rPr>
        <w:t xml:space="preserve">Levade </w:t>
      </w:r>
      <w:r w:rsidRPr="00315676">
        <w:rPr>
          <w:color w:val="000000"/>
          <w:szCs w:val="20"/>
        </w:rPr>
        <w:t>Т</w:t>
      </w:r>
      <w:r w:rsidRPr="00315676">
        <w:rPr>
          <w:color w:val="000000"/>
          <w:szCs w:val="20"/>
          <w:lang w:val="en-US"/>
        </w:rPr>
        <w:t xml:space="preserve">. Signalling sphingomyelinases: which, where, how and why? / Levade </w:t>
      </w:r>
      <w:r w:rsidRPr="00315676">
        <w:rPr>
          <w:color w:val="000000"/>
          <w:szCs w:val="20"/>
        </w:rPr>
        <w:t>Т</w:t>
      </w:r>
      <w:r w:rsidRPr="00315676">
        <w:rPr>
          <w:color w:val="000000"/>
          <w:szCs w:val="20"/>
          <w:lang w:val="en-US"/>
        </w:rPr>
        <w:t>., Jaffrezou  J.P. // Biochim. Biophys. Acta - 1999.- Vol. 1438.- P. 1-17.</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rFonts w:ascii="Arial" w:hAnsi="Arial"/>
          <w:color w:val="000000"/>
          <w:szCs w:val="20"/>
          <w:lang w:val="en-US"/>
        </w:rPr>
      </w:pPr>
      <w:r w:rsidRPr="00315676">
        <w:rPr>
          <w:color w:val="000000"/>
          <w:szCs w:val="20"/>
          <w:lang w:val="en-US"/>
        </w:rPr>
        <w:t>Kolesnick R. Regulation of ceramide production and apoptosis / Kolesnick R., Kronke M. // Annu. Rev. Physiol.- 1998.-Vol. 60.- P. 643-665.</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rFonts w:ascii="Arial" w:hAnsi="Arial"/>
          <w:lang w:val="en-US"/>
        </w:rPr>
      </w:pPr>
      <w:r w:rsidRPr="00315676">
        <w:rPr>
          <w:color w:val="000000"/>
          <w:szCs w:val="20"/>
          <w:lang w:val="en-US"/>
        </w:rPr>
        <w:t>Perry D. The role of ceramide in cell signaling / Perry D., Hannun Y. // Biochim. Biophys. Acta - 1998.- Vol. 1436.- P. 233-243.</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rFonts w:ascii="Arial" w:hAnsi="Arial"/>
          <w:lang w:val="en-US"/>
        </w:rPr>
      </w:pPr>
      <w:r w:rsidRPr="00315676">
        <w:rPr>
          <w:color w:val="000000"/>
          <w:szCs w:val="20"/>
          <w:lang w:val="en-US"/>
        </w:rPr>
        <w:t>Physiology of apoptosis / [Gulbins E., Jekle A., Ferlinz K. et al. ]// Am. J. Physiol. Renal Physiol.- 2000.- Vol. 279.- P. 605-615.</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rFonts w:ascii="Arial" w:hAnsi="Arial"/>
          <w:color w:val="000000"/>
          <w:szCs w:val="20"/>
          <w:lang w:val="en-US"/>
        </w:rPr>
      </w:pPr>
      <w:r w:rsidRPr="00315676">
        <w:rPr>
          <w:color w:val="000000"/>
          <w:szCs w:val="20"/>
          <w:lang w:val="en-US"/>
        </w:rPr>
        <w:t>Activation of CD95 (APO-1/Fas) signaling by ceramide mediates cancer therapy-induced apoptosis / [</w:t>
      </w:r>
      <w:smartTag w:uri="urn:schemas-microsoft-com:office:smarttags" w:element="place">
        <w:smartTag w:uri="urn:schemas:contacts" w:element="Sn">
          <w:r w:rsidRPr="00315676">
            <w:rPr>
              <w:color w:val="000000"/>
              <w:szCs w:val="20"/>
              <w:lang w:val="en-US"/>
            </w:rPr>
            <w:t>Herr</w:t>
          </w:r>
        </w:smartTag>
        <w:r w:rsidRPr="00315676">
          <w:rPr>
            <w:color w:val="000000"/>
            <w:szCs w:val="20"/>
            <w:lang w:val="en-US"/>
          </w:rPr>
          <w:t xml:space="preserve"> </w:t>
        </w:r>
        <w:smartTag w:uri="urn:schemas:contacts" w:element="Sn">
          <w:r w:rsidRPr="00315676">
            <w:rPr>
              <w:color w:val="000000"/>
              <w:szCs w:val="20"/>
              <w:lang w:val="en-US"/>
            </w:rPr>
            <w:t>I.</w:t>
          </w:r>
        </w:smartTag>
      </w:smartTag>
      <w:r w:rsidRPr="00315676">
        <w:rPr>
          <w:color w:val="000000"/>
          <w:szCs w:val="20"/>
          <w:lang w:val="en-US"/>
        </w:rPr>
        <w:t>, Wilhelm D., Bohler T. et al. ] // EMBO J.- 1997.- Vol. 16.- P. 6200-6208.</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rFonts w:ascii="Arial" w:hAnsi="Arial"/>
          <w:lang w:val="en-US"/>
        </w:rPr>
      </w:pPr>
      <w:r w:rsidRPr="00315676">
        <w:rPr>
          <w:color w:val="000000"/>
          <w:szCs w:val="20"/>
          <w:lang w:val="en-US"/>
        </w:rPr>
        <w:t>Requirement for GD3 ganglioside in CD95- and ceramide-induced apoptosis / [De Maria R., Lenti L., Malisan F.  et al. ] // Science - 1997.- Vol. 277.- P. 1652-1655.</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Kolesnick R. The sphingomyelin pathway in tumor necrosis factor and interleukin-1 signalling / Kolesnick R., Golde D.W. //  Cell. – 1994. – Vol. 77. – P. 325-328.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lastRenderedPageBreak/>
        <w:t xml:space="preserve">Role for ceramide as an endogenous mediator of Fas-induced cytotoxicity / [Tepper C.G., Jayadev S., Liu B. et al.] // Proc. Natl. Acad. Sci. USA. – 1995. – Vol. 92. – P. 8443-8447.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Direct evidence for an important role of sphingomyelinase in ultraviolet-induced activation of c-Jun N</w:t>
      </w:r>
      <w:r>
        <w:rPr>
          <w:szCs w:val="28"/>
          <w:rtl/>
          <w:lang w:bidi="he-IL"/>
        </w:rPr>
        <w:softHyphen/>
      </w:r>
      <w:r w:rsidRPr="00315676">
        <w:rPr>
          <w:szCs w:val="28"/>
          <w:lang w:val="en-GB" w:bidi="he-IL"/>
        </w:rPr>
        <w:t xml:space="preserve">terminal kinase / [Huang C., Wy </w:t>
      </w:r>
      <w:smartTag w:uri="urn:schemas-microsoft-com:office:smarttags" w:element="place">
        <w:smartTag w:uri="urn:schemas-microsoft-com:office:smarttags" w:element="country-region">
          <w:r w:rsidRPr="00315676">
            <w:rPr>
              <w:szCs w:val="28"/>
              <w:lang w:val="en-GB" w:bidi="he-IL"/>
            </w:rPr>
            <w:t>C.A.</w:t>
          </w:r>
        </w:smartTag>
      </w:smartTag>
      <w:r w:rsidRPr="00315676">
        <w:rPr>
          <w:szCs w:val="28"/>
          <w:lang w:val="en-GB" w:bidi="he-IL"/>
        </w:rPr>
        <w:t xml:space="preserve">, Ding M. et al. ] // J. Biol. Chem. – 1997. – Vol. 272. – P. 27753-27757.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Mathias S. Signal transduction of stress via cerarnide / Mathias S., Pena </w:t>
      </w:r>
      <w:smartTag w:uri="urn:schemas-microsoft-com:office:smarttags" w:element="place">
        <w:smartTag w:uri="urn:schemas-microsoft-com:office:smarttags" w:element="City">
          <w:r w:rsidRPr="00315676">
            <w:rPr>
              <w:szCs w:val="28"/>
              <w:lang w:val="en-GB" w:bidi="he-IL"/>
            </w:rPr>
            <w:t>L.A.</w:t>
          </w:r>
        </w:smartTag>
      </w:smartTag>
      <w:r w:rsidRPr="00315676">
        <w:rPr>
          <w:szCs w:val="28"/>
          <w:lang w:val="en-GB" w:bidi="he-IL"/>
        </w:rPr>
        <w:t xml:space="preserve">, Kolesnick R.N. // Biochem. J. – 1998. – Vol. 335.- P. 465-480.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S-nitrosation of serum albumin by dinitrosyl-iron complex / [Boese M., Mordvintcev P.I., Vanin A. et al. ] // J. Biol. Chem. – 1995. – Vol. 270. – P. 29244-29249.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Chang Y. Ceramide formation during heat shock: a potential mediator of alpha B </w:t>
      </w:r>
      <w:r>
        <w:rPr>
          <w:szCs w:val="28"/>
          <w:rtl/>
          <w:lang w:bidi="he-IL"/>
        </w:rPr>
        <w:softHyphen/>
      </w:r>
      <w:r w:rsidRPr="00315676">
        <w:rPr>
          <w:szCs w:val="28"/>
          <w:lang w:val="en-GB" w:bidi="he-IL"/>
        </w:rPr>
        <w:t>crystallin transcription / Chang Y., Abe A., Shayman J.A. // Proc. Natl. Acad. Sci. USA. – 1995. – Vol. 92. – P. 12275</w:t>
      </w:r>
      <w:r>
        <w:rPr>
          <w:szCs w:val="28"/>
          <w:rtl/>
          <w:lang w:bidi="he-IL"/>
        </w:rPr>
        <w:softHyphen/>
        <w:t>-</w:t>
      </w:r>
      <w:r w:rsidRPr="00315676">
        <w:rPr>
          <w:szCs w:val="28"/>
          <w:lang w:val="en-GB" w:bidi="he-IL"/>
        </w:rPr>
        <w:t>12279.</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Requirement for ceramide-initiated  </w:t>
      </w:r>
      <w:r>
        <w:rPr>
          <w:szCs w:val="28"/>
          <w:rtl/>
          <w:lang w:bidi="he-IL"/>
        </w:rPr>
        <w:t xml:space="preserve">      SAPKlJNK </w:t>
      </w:r>
      <w:r w:rsidRPr="00315676">
        <w:rPr>
          <w:szCs w:val="28"/>
          <w:lang w:val="en-GB" w:bidi="he-IL"/>
        </w:rPr>
        <w:t xml:space="preserve">signaling in stress-induced apoptosis / [Verheij M., Bose  R., </w:t>
      </w:r>
      <w:r>
        <w:rPr>
          <w:szCs w:val="28"/>
          <w:rtl/>
          <w:lang w:bidi="he-IL"/>
        </w:rPr>
        <w:t xml:space="preserve"> </w:t>
      </w:r>
      <w:r w:rsidRPr="00315676">
        <w:rPr>
          <w:szCs w:val="28"/>
          <w:lang w:val="en-GB" w:bidi="he-IL"/>
        </w:rPr>
        <w:t xml:space="preserve">Lin X.H. et al.] // Nature. – 1996. – Vol. 380. – P. 75-79.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Ceramide generation in nitric oxide-induced apoptosis. Activation of magnesium-dependent neutral sphingomyelinase via caspase-3 / [Takeda Y., Tashima M., Takahashi A. et al.] // J. Biol. Chem. – 1999. – Vol. 274. – P. 10654</w:t>
      </w:r>
      <w:r>
        <w:rPr>
          <w:szCs w:val="28"/>
          <w:rtl/>
          <w:lang w:bidi="he-IL"/>
        </w:rPr>
        <w:t>-</w:t>
      </w:r>
      <w:r w:rsidRPr="00315676">
        <w:rPr>
          <w:szCs w:val="28"/>
          <w:lang w:val="en-GB" w:bidi="he-IL"/>
        </w:rPr>
        <w:t xml:space="preserve">10660.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Ordering of ceramide formation, caspase activation, and Bax/Bcl-2 expression during etoposide-induced apoptosis in C6 glioma cells /[Sawada M., Nakashima S., Banno Y. et al. ] // Cell Death Differ. – 2000. – Vol. 7. – P. 761-772.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Schubert K. Ceramide inhibits protein kinase B/Akt by promoting dephosphorylation of serine 473 / Schubert K., Scheid M.P., Duronio V. // J. Biol. Chem. – 2000. – Vol. 275. – P. 13330-13335. </w:t>
      </w:r>
    </w:p>
    <w:p w:rsidR="00A15D21" w:rsidRPr="00315676" w:rsidRDefault="00A15D21" w:rsidP="00D35FF2">
      <w:pPr>
        <w:numPr>
          <w:ilvl w:val="1"/>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Involvement of caspase 3- and 8-like proteases in ceramide-induced apoptosis of cardiomyocytes / [Wang J., </w:t>
      </w:r>
      <w:smartTag w:uri="urn:schemas-microsoft-com:office:smarttags" w:element="place">
        <w:smartTag w:uri="urn:schemas:contacts" w:element="Sn">
          <w:r w:rsidRPr="00315676">
            <w:rPr>
              <w:szCs w:val="28"/>
              <w:lang w:val="en-GB" w:bidi="he-IL"/>
            </w:rPr>
            <w:t>Zhen</w:t>
          </w:r>
        </w:smartTag>
        <w:r w:rsidRPr="00315676">
          <w:rPr>
            <w:szCs w:val="28"/>
            <w:lang w:val="en-GB" w:bidi="he-IL"/>
          </w:rPr>
          <w:t xml:space="preserve"> </w:t>
        </w:r>
        <w:smartTag w:uri="urn:schemas:contacts" w:element="Sn">
          <w:r w:rsidRPr="00315676">
            <w:rPr>
              <w:szCs w:val="28"/>
              <w:lang w:val="en-GB" w:bidi="he-IL"/>
            </w:rPr>
            <w:t>I.</w:t>
          </w:r>
        </w:smartTag>
      </w:smartTag>
      <w:r w:rsidRPr="00315676">
        <w:rPr>
          <w:szCs w:val="28"/>
          <w:lang w:val="en-GB" w:bidi="he-IL"/>
        </w:rPr>
        <w:t>, Klug M.G. et al. ] // J. Card. Fail.- 2000. – Vol. 6. – P.</w:t>
      </w:r>
      <w:r>
        <w:rPr>
          <w:szCs w:val="28"/>
          <w:rtl/>
          <w:lang w:bidi="he-IL"/>
        </w:rPr>
        <w:t xml:space="preserve"> </w:t>
      </w:r>
      <w:r w:rsidRPr="00315676">
        <w:rPr>
          <w:szCs w:val="28"/>
          <w:lang w:val="en-GB" w:bidi="he-IL"/>
        </w:rPr>
        <w:t xml:space="preserve">243-249. </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szCs w:val="28"/>
          <w:lang w:val="en-GB" w:bidi="he-IL"/>
        </w:rPr>
      </w:pPr>
      <w:r w:rsidRPr="00315676">
        <w:rPr>
          <w:szCs w:val="28"/>
          <w:lang w:val="en-GB" w:bidi="he-IL"/>
        </w:rPr>
        <w:t xml:space="preserve">Ceramide 2 (N-acetyl sphingosine) is associated with reduction in Bcl-2 protein levels by Western blotting and with apoptosis in cultured human keratinocytes /[Di Nardo A., Benassi L., Magnoni C. et al. ] // Br. J. </w:t>
      </w:r>
      <w:r>
        <w:rPr>
          <w:szCs w:val="28"/>
          <w:rtl/>
          <w:lang w:bidi="he-IL"/>
        </w:rPr>
        <w:t xml:space="preserve"> </w:t>
      </w:r>
      <w:r w:rsidRPr="00315676">
        <w:rPr>
          <w:szCs w:val="28"/>
          <w:lang w:val="en-GB" w:bidi="he-IL"/>
        </w:rPr>
        <w:t xml:space="preserve">Dermatol. – 2000. – Vol. 143. – P. 491-497. </w:t>
      </w:r>
    </w:p>
    <w:p w:rsidR="00A15D21" w:rsidRPr="00315676" w:rsidRDefault="00A15D21" w:rsidP="00D35FF2">
      <w:pPr>
        <w:numPr>
          <w:ilvl w:val="2"/>
          <w:numId w:val="38"/>
        </w:numPr>
        <w:spacing w:after="0" w:line="360" w:lineRule="auto"/>
        <w:jc w:val="both"/>
        <w:rPr>
          <w:szCs w:val="20"/>
          <w:lang w:val="en-US"/>
        </w:rPr>
      </w:pPr>
      <w:r w:rsidRPr="00315676">
        <w:rPr>
          <w:szCs w:val="20"/>
          <w:lang w:val="en-US"/>
        </w:rPr>
        <w:t xml:space="preserve">Bortner C.D. </w:t>
      </w:r>
      <w:r w:rsidRPr="00315676">
        <w:rPr>
          <w:szCs w:val="27"/>
          <w:lang w:val="en-US"/>
        </w:rPr>
        <w:t xml:space="preserve">Apoptotic volume decrease  and the incredible shrinking cell / </w:t>
      </w:r>
      <w:r w:rsidRPr="00315676">
        <w:rPr>
          <w:szCs w:val="20"/>
          <w:lang w:val="en-US"/>
        </w:rPr>
        <w:t xml:space="preserve">Bortner C.D., Cidlowski J.A. </w:t>
      </w:r>
      <w:r w:rsidRPr="00315676">
        <w:rPr>
          <w:szCs w:val="27"/>
          <w:lang w:val="en-US"/>
        </w:rPr>
        <w:t xml:space="preserve">// </w:t>
      </w:r>
      <w:r w:rsidRPr="00315676">
        <w:rPr>
          <w:szCs w:val="20"/>
          <w:lang w:val="en-US"/>
        </w:rPr>
        <w:t>Cell Death and Differentiation. – 2002. – Vol. 9.- P. 1307-</w:t>
      </w:r>
      <w:r w:rsidRPr="00315676">
        <w:rPr>
          <w:szCs w:val="20"/>
        </w:rPr>
        <w:t></w:t>
      </w:r>
      <w:r w:rsidRPr="00315676">
        <w:rPr>
          <w:szCs w:val="20"/>
          <w:lang w:val="en-US"/>
        </w:rPr>
        <w:t xml:space="preserve">1310. </w:t>
      </w:r>
    </w:p>
    <w:p w:rsidR="00A15D21" w:rsidRPr="00315676" w:rsidRDefault="00A15D21" w:rsidP="00D35FF2">
      <w:pPr>
        <w:numPr>
          <w:ilvl w:val="2"/>
          <w:numId w:val="38"/>
        </w:numPr>
        <w:spacing w:after="0" w:line="360" w:lineRule="auto"/>
        <w:jc w:val="both"/>
        <w:rPr>
          <w:szCs w:val="20"/>
          <w:lang w:val="en-US"/>
        </w:rPr>
      </w:pPr>
      <w:r w:rsidRPr="00315676">
        <w:rPr>
          <w:szCs w:val="20"/>
          <w:lang w:val="en-GB"/>
        </w:rPr>
        <w:t xml:space="preserve">Bortner C.D. A necessary role for cell shrinkage in apoptosis / Bortner C.D., Cidlowski J.A. //  </w:t>
      </w:r>
      <w:r w:rsidRPr="00315676">
        <w:rPr>
          <w:szCs w:val="20"/>
          <w:lang w:val="en-US"/>
        </w:rPr>
        <w:t>Biochem. Pharmacol.. –1998. – Vol. 56. – P. 1549-1559.</w:t>
      </w:r>
    </w:p>
    <w:p w:rsidR="00A15D21" w:rsidRPr="00315676" w:rsidRDefault="00A15D21" w:rsidP="00D35FF2">
      <w:pPr>
        <w:numPr>
          <w:ilvl w:val="2"/>
          <w:numId w:val="38"/>
        </w:numPr>
        <w:spacing w:after="0" w:line="360" w:lineRule="auto"/>
        <w:jc w:val="both"/>
        <w:rPr>
          <w:szCs w:val="20"/>
          <w:lang w:val="en-US"/>
        </w:rPr>
      </w:pPr>
      <w:hyperlink r:id="rId29" w:history="1">
        <w:r w:rsidRPr="00315676">
          <w:rPr>
            <w:szCs w:val="20"/>
            <w:lang w:val="en-US"/>
          </w:rPr>
          <w:t>Bortner</w:t>
        </w:r>
      </w:hyperlink>
      <w:r w:rsidRPr="00315676">
        <w:rPr>
          <w:szCs w:val="28"/>
          <w:lang w:val="en-US"/>
        </w:rPr>
        <w:t xml:space="preserve"> C.D. </w:t>
      </w:r>
      <w:r w:rsidRPr="00315676">
        <w:rPr>
          <w:bCs/>
          <w:szCs w:val="28"/>
          <w:lang w:val="en-GB"/>
        </w:rPr>
        <w:t xml:space="preserve">Cell shrinkage and monovalent cation fluxes: role in apoptosis </w:t>
      </w:r>
      <w:r w:rsidRPr="00315676">
        <w:rPr>
          <w:szCs w:val="20"/>
          <w:lang w:val="en-GB"/>
        </w:rPr>
        <w:t xml:space="preserve">/ Bortner C.D., Cidlowski J.A. </w:t>
      </w:r>
      <w:r w:rsidRPr="00315676">
        <w:rPr>
          <w:bCs/>
          <w:szCs w:val="28"/>
          <w:lang w:val="en-GB"/>
        </w:rPr>
        <w:t xml:space="preserve">// Arch. Biochem. Biophys. </w:t>
      </w:r>
      <w:r w:rsidRPr="00315676">
        <w:rPr>
          <w:szCs w:val="28"/>
          <w:lang w:val="en-US"/>
        </w:rPr>
        <w:t>- 2007.- Vol. 462. – № 2. – P.176-188.</w:t>
      </w:r>
    </w:p>
    <w:p w:rsidR="00A15D21" w:rsidRPr="00315676" w:rsidRDefault="00A15D21" w:rsidP="00D35FF2">
      <w:pPr>
        <w:numPr>
          <w:ilvl w:val="2"/>
          <w:numId w:val="38"/>
        </w:numPr>
        <w:spacing w:after="0" w:line="360" w:lineRule="auto"/>
        <w:jc w:val="both"/>
        <w:rPr>
          <w:szCs w:val="20"/>
          <w:lang w:val="en-US"/>
        </w:rPr>
      </w:pPr>
      <w:r w:rsidRPr="00315676">
        <w:rPr>
          <w:szCs w:val="20"/>
          <w:lang w:val="en-US"/>
        </w:rPr>
        <w:lastRenderedPageBreak/>
        <w:t xml:space="preserve">Remillard C.V. </w:t>
      </w:r>
      <w:r w:rsidRPr="00315676">
        <w:rPr>
          <w:b/>
          <w:bCs/>
          <w:szCs w:val="20"/>
          <w:lang w:val="en-US"/>
        </w:rPr>
        <w:t xml:space="preserve"> </w:t>
      </w:r>
      <w:r w:rsidRPr="00315676">
        <w:rPr>
          <w:szCs w:val="20"/>
          <w:lang w:val="en-US"/>
        </w:rPr>
        <w:t>Activation of K</w:t>
      </w:r>
      <w:r w:rsidRPr="00315676">
        <w:rPr>
          <w:szCs w:val="20"/>
          <w:vertAlign w:val="superscript"/>
          <w:lang w:val="en-US"/>
        </w:rPr>
        <w:t>+</w:t>
      </w:r>
      <w:r w:rsidRPr="00315676">
        <w:rPr>
          <w:szCs w:val="20"/>
          <w:lang w:val="en-US"/>
        </w:rPr>
        <w:t xml:space="preserve"> channels: an essential pathway in programmed cell death / Remillard C.V., Jason X.-J. Yuan</w:t>
      </w:r>
      <w:r w:rsidRPr="00315676">
        <w:rPr>
          <w:b/>
          <w:bCs/>
          <w:szCs w:val="20"/>
          <w:lang w:val="en-US"/>
        </w:rPr>
        <w:t xml:space="preserve"> </w:t>
      </w:r>
      <w:r w:rsidRPr="00315676">
        <w:rPr>
          <w:szCs w:val="20"/>
          <w:lang w:val="en-US"/>
        </w:rPr>
        <w:t>// Am. J. Physiol. Lung Cell. Mol. Physiol. – 2004. - Vol. 286. – P. L49-L67.</w:t>
      </w:r>
    </w:p>
    <w:p w:rsidR="00A15D21" w:rsidRPr="00315676" w:rsidRDefault="00A15D21" w:rsidP="00D35FF2">
      <w:pPr>
        <w:numPr>
          <w:ilvl w:val="2"/>
          <w:numId w:val="38"/>
        </w:numPr>
        <w:spacing w:after="0" w:line="360" w:lineRule="auto"/>
        <w:jc w:val="both"/>
        <w:rPr>
          <w:szCs w:val="20"/>
          <w:lang w:val="en-GB"/>
        </w:rPr>
      </w:pPr>
      <w:hyperlink r:id="rId30" w:history="1">
        <w:r w:rsidRPr="00315676">
          <w:rPr>
            <w:bCs/>
            <w:szCs w:val="20"/>
            <w:lang w:val="en-GB"/>
          </w:rPr>
          <w:t>Heimlich G</w:t>
        </w:r>
      </w:hyperlink>
      <w:r w:rsidRPr="00315676">
        <w:rPr>
          <w:szCs w:val="20"/>
          <w:lang w:val="en-GB"/>
        </w:rPr>
        <w:t xml:space="preserve">. </w:t>
      </w:r>
      <w:r w:rsidRPr="00315676">
        <w:rPr>
          <w:bCs/>
          <w:szCs w:val="20"/>
          <w:lang w:val="en-GB"/>
        </w:rPr>
        <w:t xml:space="preserve">Apoptosis and cell volume regulation: the importance of ions and ion channels / Heimlich G., </w:t>
      </w:r>
      <w:hyperlink r:id="rId31" w:history="1">
        <w:r w:rsidRPr="00315676">
          <w:rPr>
            <w:bCs/>
            <w:szCs w:val="20"/>
            <w:lang w:val="en-GB"/>
          </w:rPr>
          <w:t>Bortner C.D</w:t>
        </w:r>
      </w:hyperlink>
      <w:r w:rsidRPr="00315676">
        <w:rPr>
          <w:szCs w:val="20"/>
          <w:lang w:val="en-GB"/>
        </w:rPr>
        <w:t xml:space="preserve">., </w:t>
      </w:r>
      <w:hyperlink r:id="rId32" w:history="1">
        <w:r w:rsidRPr="00315676">
          <w:rPr>
            <w:bCs/>
            <w:szCs w:val="20"/>
            <w:lang w:val="en-GB"/>
          </w:rPr>
          <w:t>Cidlowski J.A</w:t>
        </w:r>
      </w:hyperlink>
      <w:r w:rsidRPr="00315676">
        <w:rPr>
          <w:szCs w:val="20"/>
          <w:lang w:val="en-GB"/>
        </w:rPr>
        <w:t xml:space="preserve">. </w:t>
      </w:r>
      <w:r w:rsidRPr="00315676">
        <w:rPr>
          <w:bCs/>
          <w:szCs w:val="20"/>
          <w:lang w:val="en-GB"/>
        </w:rPr>
        <w:t xml:space="preserve"> // </w:t>
      </w:r>
      <w:hyperlink r:id="rId33" w:history="1">
        <w:r w:rsidRPr="00315676">
          <w:rPr>
            <w:szCs w:val="20"/>
            <w:lang w:val="en-GB"/>
          </w:rPr>
          <w:t>Adv. Exp. Med. Biol.</w:t>
        </w:r>
      </w:hyperlink>
      <w:r w:rsidRPr="00315676">
        <w:rPr>
          <w:szCs w:val="20"/>
          <w:lang w:val="en-GB"/>
        </w:rPr>
        <w:t xml:space="preserve"> – 2004. – Vol. 559. – P.189-203.</w:t>
      </w:r>
    </w:p>
    <w:p w:rsidR="00A15D21" w:rsidRPr="00315676" w:rsidRDefault="00A15D21" w:rsidP="00D35FF2">
      <w:pPr>
        <w:numPr>
          <w:ilvl w:val="2"/>
          <w:numId w:val="38"/>
        </w:numPr>
        <w:spacing w:after="0" w:line="360" w:lineRule="auto"/>
        <w:jc w:val="both"/>
        <w:rPr>
          <w:szCs w:val="20"/>
          <w:lang w:val="en-GB"/>
        </w:rPr>
      </w:pPr>
      <w:hyperlink r:id="rId34" w:history="1">
        <w:r w:rsidRPr="00315676">
          <w:rPr>
            <w:bCs/>
            <w:szCs w:val="20"/>
            <w:lang w:val="en-GB"/>
          </w:rPr>
          <w:t>Jóźwiak Z</w:t>
        </w:r>
      </w:hyperlink>
      <w:r w:rsidRPr="00315676">
        <w:rPr>
          <w:szCs w:val="20"/>
          <w:lang w:val="en-GB"/>
        </w:rPr>
        <w:t xml:space="preserve">. </w:t>
      </w:r>
      <w:r w:rsidRPr="00315676">
        <w:rPr>
          <w:bCs/>
          <w:szCs w:val="20"/>
          <w:lang w:val="en-GB"/>
        </w:rPr>
        <w:t xml:space="preserve">The role of ion channels in apoptosis / </w:t>
      </w:r>
      <w:hyperlink r:id="rId35" w:history="1">
        <w:r w:rsidRPr="00315676">
          <w:rPr>
            <w:bCs/>
            <w:szCs w:val="20"/>
            <w:lang w:val="en-GB"/>
          </w:rPr>
          <w:t>Jóźwiak Z</w:t>
        </w:r>
      </w:hyperlink>
      <w:r w:rsidRPr="00315676">
        <w:rPr>
          <w:szCs w:val="20"/>
          <w:lang w:val="en-GB"/>
        </w:rPr>
        <w:t xml:space="preserve">., </w:t>
      </w:r>
      <w:hyperlink r:id="rId36" w:history="1">
        <w:r w:rsidRPr="00315676">
          <w:rPr>
            <w:bCs/>
            <w:szCs w:val="20"/>
            <w:lang w:val="en-GB"/>
          </w:rPr>
          <w:t>Marczak A</w:t>
        </w:r>
      </w:hyperlink>
      <w:r w:rsidRPr="00315676">
        <w:rPr>
          <w:szCs w:val="20"/>
          <w:lang w:val="en-GB"/>
        </w:rPr>
        <w:t xml:space="preserve">. </w:t>
      </w:r>
      <w:r w:rsidRPr="00315676">
        <w:rPr>
          <w:bCs/>
          <w:szCs w:val="20"/>
          <w:lang w:val="en-GB"/>
        </w:rPr>
        <w:t xml:space="preserve">// </w:t>
      </w:r>
      <w:hyperlink r:id="rId37" w:history="1">
        <w:r w:rsidRPr="00315676">
          <w:rPr>
            <w:szCs w:val="20"/>
            <w:lang w:val="en-GB"/>
          </w:rPr>
          <w:t>Postepy Biochem.</w:t>
        </w:r>
      </w:hyperlink>
      <w:r w:rsidRPr="00315676">
        <w:rPr>
          <w:szCs w:val="20"/>
          <w:lang w:val="en-GB"/>
        </w:rPr>
        <w:t xml:space="preserve"> – 2006. – Vol. 52.- № 4. – P.373-382.</w:t>
      </w:r>
    </w:p>
    <w:p w:rsidR="00A15D21" w:rsidRPr="00315676" w:rsidRDefault="00A15D21" w:rsidP="00D35FF2">
      <w:pPr>
        <w:numPr>
          <w:ilvl w:val="2"/>
          <w:numId w:val="38"/>
        </w:numPr>
        <w:spacing w:after="0" w:line="360" w:lineRule="auto"/>
        <w:jc w:val="both"/>
        <w:rPr>
          <w:szCs w:val="20"/>
          <w:lang w:val="en-US"/>
        </w:rPr>
      </w:pPr>
      <w:r w:rsidRPr="00315676">
        <w:rPr>
          <w:szCs w:val="20"/>
          <w:lang w:val="en-US"/>
        </w:rPr>
        <w:t>Bortner C.D. A primary role for K</w:t>
      </w:r>
      <w:r w:rsidRPr="00315676">
        <w:rPr>
          <w:szCs w:val="20"/>
          <w:vertAlign w:val="superscript"/>
          <w:lang w:val="en-US"/>
        </w:rPr>
        <w:t>+</w:t>
      </w:r>
      <w:r w:rsidRPr="00315676">
        <w:rPr>
          <w:szCs w:val="20"/>
          <w:lang w:val="en-US"/>
        </w:rPr>
        <w:t xml:space="preserve"> and Na</w:t>
      </w:r>
      <w:r w:rsidRPr="00315676">
        <w:rPr>
          <w:szCs w:val="20"/>
          <w:vertAlign w:val="superscript"/>
          <w:lang w:val="en-US"/>
        </w:rPr>
        <w:t>+</w:t>
      </w:r>
      <w:r w:rsidRPr="00315676">
        <w:rPr>
          <w:szCs w:val="20"/>
          <w:lang w:val="en-US"/>
        </w:rPr>
        <w:t xml:space="preserve"> efflux in the activation of apoptosis / Bortner C.D., Hughes F.M.J., Cidlowski J.A. // J. Biol. Chem. – 1997. – Vol. 272. – P. 32436-32442.</w:t>
      </w:r>
    </w:p>
    <w:p w:rsidR="00A15D21" w:rsidRPr="00315676" w:rsidRDefault="00A15D21" w:rsidP="00D35FF2">
      <w:pPr>
        <w:numPr>
          <w:ilvl w:val="2"/>
          <w:numId w:val="38"/>
        </w:numPr>
        <w:spacing w:after="0" w:line="360" w:lineRule="auto"/>
        <w:jc w:val="both"/>
        <w:rPr>
          <w:rFonts w:eastAsia="Arial Unicode MS"/>
          <w:szCs w:val="20"/>
          <w:lang w:val="en-GB"/>
        </w:rPr>
      </w:pPr>
      <w:r w:rsidRPr="00315676">
        <w:rPr>
          <w:szCs w:val="20"/>
          <w:lang w:val="en-GB"/>
        </w:rPr>
        <w:t>Bortner C.D. New approaches for determining apoptotic volume decrease in cells / Bortner C.D., Cidlowski J.A.  // Methods Enzymol. – 2007. – Vol. 428. – P. 161-181.</w:t>
      </w:r>
    </w:p>
    <w:p w:rsidR="00A15D21" w:rsidRPr="00315676" w:rsidRDefault="00A15D21" w:rsidP="00D35FF2">
      <w:pPr>
        <w:numPr>
          <w:ilvl w:val="2"/>
          <w:numId w:val="38"/>
        </w:numPr>
        <w:spacing w:after="0" w:line="360" w:lineRule="auto"/>
        <w:jc w:val="both"/>
        <w:rPr>
          <w:szCs w:val="20"/>
          <w:lang w:val="en-GB"/>
        </w:rPr>
      </w:pPr>
      <w:r w:rsidRPr="00315676">
        <w:rPr>
          <w:szCs w:val="20"/>
          <w:lang w:val="en-GB"/>
        </w:rPr>
        <w:t xml:space="preserve">Actinomycin D-induced apoptosis involves the potassium channel Kv1.3 / [Bock J., </w:t>
      </w:r>
      <w:smartTag w:uri="urn:schemas-microsoft-com:office:smarttags" w:element="place">
        <w:smartTag w:uri="urn:schemas:contacts" w:element="Sn">
          <w:r w:rsidRPr="00315676">
            <w:rPr>
              <w:szCs w:val="20"/>
              <w:lang w:val="en-GB"/>
            </w:rPr>
            <w:t>Szabó</w:t>
          </w:r>
        </w:smartTag>
        <w:r w:rsidRPr="00315676">
          <w:rPr>
            <w:szCs w:val="20"/>
            <w:lang w:val="en-GB"/>
          </w:rPr>
          <w:t xml:space="preserve"> </w:t>
        </w:r>
        <w:smartTag w:uri="urn:schemas:contacts" w:element="Sn">
          <w:r w:rsidRPr="00315676">
            <w:rPr>
              <w:szCs w:val="20"/>
              <w:lang w:val="en-GB"/>
            </w:rPr>
            <w:t>I.</w:t>
          </w:r>
        </w:smartTag>
      </w:smartTag>
      <w:r w:rsidRPr="00315676">
        <w:rPr>
          <w:szCs w:val="20"/>
          <w:lang w:val="en-GB"/>
        </w:rPr>
        <w:t>, Jekle A., Gulbins E. ] // Biochem. Biophys. Res. Commun. – 2002. – Vol. 295. – P. 526-531.</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Brent G.A. The molecular basis of thyroid hormone ac</w:t>
      </w:r>
      <w:r w:rsidRPr="00315676">
        <w:rPr>
          <w:szCs w:val="18"/>
          <w:lang w:val="en-US"/>
        </w:rPr>
        <w:softHyphen/>
        <w:t>tion / Brent G.A. // N. Engl. J. Med. – 1994. - Vol. 331. – P. 847-853.</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Mihara S. Effects of thy</w:t>
      </w:r>
      <w:r w:rsidRPr="00315676">
        <w:rPr>
          <w:szCs w:val="18"/>
          <w:lang w:val="en-US"/>
        </w:rPr>
        <w:softHyphen/>
        <w:t>roid hormones on apoptotic cell death of human lympho</w:t>
      </w:r>
      <w:r w:rsidRPr="00315676">
        <w:rPr>
          <w:szCs w:val="18"/>
          <w:lang w:val="en-US"/>
        </w:rPr>
        <w:softHyphen/>
        <w:t>cytes / Mihara S., Suzuki N., Wakisaka S. // J. Clin. Endocrinol. Metabol. – 1999. - Vol. 84. – P. 1378-1385.</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Rees-Smith B. Autoantibodies to the thyreotropin receptor / Rees-Smith B., McLachlan S.M., Furmaniak J. // Endocr. Rev. – 1998. - Vol. 9. – P. 106-121.</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Phelps E. Thyroid cell apoptosis. A new understanding of thyroid autoimmunity / Phelps E., Wu P., Bretz J. // En</w:t>
      </w:r>
      <w:r w:rsidRPr="00315676">
        <w:rPr>
          <w:szCs w:val="18"/>
          <w:lang w:val="en-US"/>
        </w:rPr>
        <w:softHyphen/>
        <w:t>docrinol. Metab. North Am. – 2000. - Vol. 29. – P. 375-388.</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 xml:space="preserve">Eguchi </w:t>
      </w:r>
      <w:r>
        <w:rPr>
          <w:szCs w:val="18"/>
        </w:rPr>
        <w:t>К</w:t>
      </w:r>
      <w:r w:rsidRPr="00315676">
        <w:rPr>
          <w:szCs w:val="18"/>
          <w:lang w:val="en-US"/>
        </w:rPr>
        <w:t xml:space="preserve">. Apoptosis in autoimmune diseases / Eguchi </w:t>
      </w:r>
      <w:r>
        <w:rPr>
          <w:szCs w:val="18"/>
        </w:rPr>
        <w:t>К</w:t>
      </w:r>
      <w:r w:rsidRPr="00315676">
        <w:rPr>
          <w:szCs w:val="18"/>
          <w:lang w:val="en-US"/>
        </w:rPr>
        <w:t>. // Intern. Med. – 2001. - Vol. 40. – P. 275-284.</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Vlaeminck-Guillem V.  Apoptose et thyroide: le face a Fas / Vlaeminck-Guillem V., d'Herbomez-Boidein M., Decoulx M. // Presse Med. – 2001. - Vol. 30. – P. 74-80.</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Giordano C.  Differ</w:t>
      </w:r>
      <w:r w:rsidRPr="00315676">
        <w:rPr>
          <w:szCs w:val="18"/>
          <w:lang w:val="en-US"/>
        </w:rPr>
        <w:softHyphen/>
        <w:t>ential regulation of Fas-mediated apoptosis in both thyrocyte and lymphocyte cellular compartments correlates with opposite phenotypic manifestations of autoimmune thyroid disease / Giordano C., Rinchiusa P. // Thyroid. – 2001. - Vol. 11. – P. 233-244.</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Wang C.  The epidemiology of thyroid disease and implications for screening / Wang C., Crapo L. // Endocrinol. Metabol. Clin. North. Am. – 1997. - Vol. 26. – P. 189-218.</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Chen K.T. Identifying differentially expressed genes associated with metastasis  of follicular thyroid cancer by cDNA expression array / Chen K.T., Lin J.D., Chao T.C. // Thyroid. – 2001. - Vol. 11. – P. 41-46.</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Chen B.K. Co-overexpression of p53 protein and epidermal growth factor receptors in human papillary treat</w:t>
      </w:r>
      <w:r w:rsidRPr="00315676">
        <w:rPr>
          <w:szCs w:val="18"/>
          <w:lang w:val="en-US"/>
        </w:rPr>
        <w:softHyphen/>
        <w:t xml:space="preserve">ment carcinomas correlated with lymph node metastasis, tumor size and </w:t>
      </w:r>
      <w:r w:rsidRPr="00315676">
        <w:rPr>
          <w:szCs w:val="18"/>
          <w:lang w:val="en-US"/>
        </w:rPr>
        <w:lastRenderedPageBreak/>
        <w:t>clinicopathologic stage / Chen B.K., Ohtsuki Y., Furihata M. // Int. J. Oncol. – 1999. - Vol. 15. – P. 893— 898.</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Steinmuller T. Prognostic factors in patients with differ</w:t>
      </w:r>
      <w:r w:rsidRPr="00315676">
        <w:rPr>
          <w:szCs w:val="18"/>
          <w:lang w:val="en-US"/>
        </w:rPr>
        <w:softHyphen/>
        <w:t>entiated thyroid carcinoma / Steinmuller T., Klupp J. // Eur. J. Surg. – 2000. - Vol. 166. – P. 29-33.</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Rodriguez J.M. Clinical and histological differences in anaplastic thyroid carcinoma / Rodriguez J.M., Pinero A., Ortiz S. // Eur. J. Surg. – 2000. - Vol. 166. – P. 34—38.</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Sreelekha T.T.  In situ apoptosis in the thyroid / Sreelekha T.T., Pradeep V.M., Vijayalakshmi K. // Thyroid. – 2000. - Vol. 10. – P. 117—122.</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Donghi R. Gene p53 mutations are restricted to poorly differentiated and undifferentiated carcinoma of the thyroid gland / Donghi R., Longoni A., Pilotti S.  // J. Clin. Invest. – 1993. - Vol. 91. – P. 1753-1760.</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Pilotti S. Bcl-2 protein expression in carcinomas originating from the follicular epithelium of the thyroid gland / Pilotti S. // J. Pathol.- 1994. - Vol. 172. – P. 337-342.</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Hinze   R.  Regulation of proliferation and apoptosis in sporadic and hereditary medullary thyroid carcinomas and their putative precursor lesions / Hinze   R.,   Gimm   O.,   Taubert   H. // Virchows Arch. – 2000. - Vol. 437. – P. 256-263.</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Yoshida A.  Apoptosis and proliferative activity in thy</w:t>
      </w:r>
      <w:r w:rsidRPr="00315676">
        <w:rPr>
          <w:szCs w:val="18"/>
          <w:lang w:val="en-US"/>
        </w:rPr>
        <w:softHyphen/>
        <w:t>roid tumors / Yoshida A., Nakamura Y. // Surg. Today.- 1999. -  Vol. 29. – P. 204-208.</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Staunton M.J., Gaffney E.F. Tumor type is a determinant of susceptibility to apoptosis // Am. J. Clin. Pathol. – 1995. - Vol. 103. – P. 300-307.</w:t>
      </w:r>
    </w:p>
    <w:p w:rsidR="00A15D21" w:rsidRPr="00315676" w:rsidRDefault="00A15D21" w:rsidP="00D35FF2">
      <w:pPr>
        <w:numPr>
          <w:ilvl w:val="2"/>
          <w:numId w:val="38"/>
        </w:numPr>
        <w:shd w:val="clear" w:color="auto" w:fill="FFFFFF"/>
        <w:autoSpaceDE w:val="0"/>
        <w:autoSpaceDN w:val="0"/>
        <w:adjustRightInd w:val="0"/>
        <w:spacing w:after="0" w:line="360" w:lineRule="auto"/>
        <w:jc w:val="both"/>
        <w:rPr>
          <w:lang w:val="en-US"/>
        </w:rPr>
      </w:pPr>
      <w:r w:rsidRPr="00315676">
        <w:rPr>
          <w:szCs w:val="18"/>
          <w:lang w:val="en-US"/>
        </w:rPr>
        <w:t>Activin A and activin receptors in thyroid cancer / [Schulte K.M., Jonas C., Krebs R., Roher H.D. ] // Thyroid. – 2001. - Vol. 11. – P. 3-14.</w:t>
      </w:r>
    </w:p>
    <w:p w:rsidR="00A15D21" w:rsidRPr="00315676" w:rsidRDefault="00A15D21" w:rsidP="00D35FF2">
      <w:pPr>
        <w:numPr>
          <w:ilvl w:val="3"/>
          <w:numId w:val="38"/>
        </w:numPr>
        <w:shd w:val="clear" w:color="auto" w:fill="FFFFFF"/>
        <w:autoSpaceDE w:val="0"/>
        <w:autoSpaceDN w:val="0"/>
        <w:adjustRightInd w:val="0"/>
        <w:spacing w:after="0" w:line="360" w:lineRule="auto"/>
        <w:jc w:val="both"/>
        <w:rPr>
          <w:lang w:val="en-US"/>
        </w:rPr>
      </w:pPr>
      <w:r w:rsidRPr="00315676">
        <w:rPr>
          <w:szCs w:val="18"/>
          <w:lang w:val="en-US"/>
        </w:rPr>
        <w:t>Arscott P.L. Apoptosis and thyroiditis / Arscott P.L., Baker J.R. // Clin. Immunol. Immunopathol. – 1998. - Vol. 87. – P. 207-217.</w:t>
      </w:r>
    </w:p>
    <w:p w:rsidR="00A15D21" w:rsidRPr="00315676" w:rsidRDefault="00A15D21" w:rsidP="00D35FF2">
      <w:pPr>
        <w:numPr>
          <w:ilvl w:val="3"/>
          <w:numId w:val="38"/>
        </w:numPr>
        <w:spacing w:after="0" w:line="360" w:lineRule="auto"/>
        <w:jc w:val="both"/>
        <w:rPr>
          <w:lang w:val="en-US"/>
        </w:rPr>
      </w:pPr>
      <w:r w:rsidRPr="00315676">
        <w:rPr>
          <w:sz w:val="24"/>
          <w:lang w:val="en-US"/>
        </w:rPr>
        <w:t xml:space="preserve"> </w:t>
      </w:r>
      <w:r w:rsidRPr="00315676">
        <w:rPr>
          <w:lang w:val="en-US"/>
        </w:rPr>
        <w:t xml:space="preserve">Messmer </w:t>
      </w:r>
      <w:smartTag w:uri="urn:schemas-microsoft-com:office:smarttags" w:element="place">
        <w:smartTag w:uri="urn:schemas-microsoft-com:office:smarttags" w:element="country-region">
          <w:r w:rsidRPr="00315676">
            <w:rPr>
              <w:lang w:val="en-US"/>
            </w:rPr>
            <w:t>U.K.</w:t>
          </w:r>
        </w:smartTag>
      </w:smartTag>
      <w:r w:rsidRPr="00315676">
        <w:rPr>
          <w:lang w:val="en-US"/>
        </w:rPr>
        <w:t xml:space="preserve">  Basic fibroblast growth factor selectively enhances TNF – induced apoptotic cell death in glomerular endotelial cells / Messmer </w:t>
      </w:r>
      <w:smartTag w:uri="urn:schemas-microsoft-com:office:smarttags" w:element="place">
        <w:smartTag w:uri="urn:schemas-microsoft-com:office:smarttags" w:element="country-region">
          <w:r w:rsidRPr="00315676">
            <w:rPr>
              <w:lang w:val="en-US"/>
            </w:rPr>
            <w:t>U.K.</w:t>
          </w:r>
        </w:smartTag>
      </w:smartTag>
      <w:r w:rsidRPr="00315676">
        <w:rPr>
          <w:lang w:val="en-US"/>
        </w:rPr>
        <w:t>, Verena A.B. // Biochem. J. – 1996. – Vol. 319. – P. 299-305.</w:t>
      </w:r>
    </w:p>
    <w:p w:rsidR="00A15D21" w:rsidRPr="00315676" w:rsidRDefault="00A15D21" w:rsidP="00D35FF2">
      <w:pPr>
        <w:numPr>
          <w:ilvl w:val="3"/>
          <w:numId w:val="38"/>
        </w:numPr>
        <w:spacing w:after="0" w:line="360" w:lineRule="auto"/>
        <w:jc w:val="both"/>
        <w:rPr>
          <w:bCs/>
          <w:lang w:val="en-US"/>
        </w:rPr>
      </w:pPr>
      <w:r w:rsidRPr="00315676">
        <w:rPr>
          <w:bCs/>
        </w:rPr>
        <w:t xml:space="preserve">Апоптоз и патоморфоз опухолей почек / [Комаревцев В.Н., Комаревцева И.А., Фильчуков Д.А. и др.] // Лікарська справа. – 2001. – </w:t>
      </w:r>
      <w:r w:rsidRPr="00315676">
        <w:rPr>
          <w:bCs/>
          <w:lang w:val="en-US"/>
        </w:rPr>
        <w:t>T</w:t>
      </w:r>
      <w:r w:rsidRPr="00315676">
        <w:rPr>
          <w:bCs/>
        </w:rPr>
        <w:t>.1059,. - № 4.- С</w:t>
      </w:r>
      <w:r w:rsidRPr="00315676">
        <w:rPr>
          <w:bCs/>
          <w:lang w:val="en-US"/>
        </w:rPr>
        <w:t>.115-118.</w:t>
      </w:r>
    </w:p>
    <w:p w:rsidR="00A15D21" w:rsidRPr="00315676" w:rsidRDefault="00A15D21" w:rsidP="00D35FF2">
      <w:pPr>
        <w:numPr>
          <w:ilvl w:val="3"/>
          <w:numId w:val="38"/>
        </w:numPr>
        <w:spacing w:after="0" w:line="360" w:lineRule="auto"/>
        <w:jc w:val="both"/>
        <w:rPr>
          <w:bCs/>
          <w:lang w:val="en-US"/>
        </w:rPr>
      </w:pPr>
      <w:r w:rsidRPr="00315676">
        <w:rPr>
          <w:bCs/>
          <w:lang w:val="en-US"/>
        </w:rPr>
        <w:t xml:space="preserve"> </w:t>
      </w:r>
      <w:r w:rsidRPr="00315676">
        <w:rPr>
          <w:rFonts w:eastAsia="MS Mincho"/>
          <w:bCs/>
          <w:lang w:val="en-US"/>
        </w:rPr>
        <w:t>Zhou Y.P. Apoptosis in Insulin-secreting Cells Evidence for the Role of Intracellular Ca</w:t>
      </w:r>
      <w:r w:rsidRPr="00315676">
        <w:rPr>
          <w:rFonts w:eastAsia="MS Mincho"/>
          <w:bCs/>
          <w:vertAlign w:val="superscript"/>
          <w:lang w:val="en-US"/>
        </w:rPr>
        <w:t>2+</w:t>
      </w:r>
      <w:r w:rsidRPr="00315676">
        <w:rPr>
          <w:rFonts w:eastAsia="MS Mincho"/>
          <w:bCs/>
          <w:lang w:val="en-US"/>
        </w:rPr>
        <w:t xml:space="preserve"> Stores and Arachidonic  Acid Metabolism / Zhou Y.P., Teng D., Dralyuk F. // J. Clin. Invest. - 1998.-Vol. 101. - № 8.- P.1623-1632.</w:t>
      </w:r>
    </w:p>
    <w:p w:rsidR="00A15D21" w:rsidRPr="00315676" w:rsidRDefault="00A15D21" w:rsidP="00D35FF2">
      <w:pPr>
        <w:numPr>
          <w:ilvl w:val="3"/>
          <w:numId w:val="38"/>
        </w:numPr>
        <w:spacing w:after="0" w:line="360" w:lineRule="auto"/>
        <w:jc w:val="both"/>
        <w:rPr>
          <w:szCs w:val="18"/>
          <w:lang w:val="en-US"/>
        </w:rPr>
      </w:pPr>
      <w:r w:rsidRPr="00315676">
        <w:rPr>
          <w:lang w:val="en-US"/>
        </w:rPr>
        <w:t xml:space="preserve">Glycerol as a chemical chaperone enhances radiation-induced apoptosis in anaplastic thyroid carcinoma cells / [Ohnishi K., </w:t>
      </w:r>
      <w:smartTag w:uri="urn:schemas-microsoft-com:office:smarttags" w:element="place">
        <w:smartTag w:uri="urn:schemas:contacts" w:element="Sn">
          <w:r w:rsidRPr="00315676">
            <w:rPr>
              <w:lang w:val="en-US"/>
            </w:rPr>
            <w:t>Ota</w:t>
          </w:r>
        </w:smartTag>
        <w:r w:rsidRPr="00315676">
          <w:rPr>
            <w:lang w:val="en-US"/>
          </w:rPr>
          <w:t xml:space="preserve"> </w:t>
        </w:r>
        <w:smartTag w:uri="urn:schemas:contacts" w:element="Sn">
          <w:r w:rsidRPr="00315676">
            <w:rPr>
              <w:lang w:val="en-US"/>
            </w:rPr>
            <w:t>I.</w:t>
          </w:r>
        </w:smartTag>
      </w:smartTag>
      <w:r w:rsidRPr="00315676">
        <w:rPr>
          <w:lang w:val="en-US"/>
        </w:rPr>
        <w:t xml:space="preserve">, Yane K. et al. ] // Mol. Cancer. – 2002. – Vol. 1. – 1- 5. </w:t>
      </w:r>
    </w:p>
    <w:p w:rsidR="00A15D21" w:rsidRPr="00315676" w:rsidRDefault="00A15D21" w:rsidP="00D35FF2">
      <w:pPr>
        <w:numPr>
          <w:ilvl w:val="3"/>
          <w:numId w:val="38"/>
        </w:numPr>
        <w:spacing w:after="0" w:line="360" w:lineRule="auto"/>
        <w:jc w:val="both"/>
        <w:rPr>
          <w:lang w:val="en-US"/>
        </w:rPr>
      </w:pPr>
      <w:r w:rsidRPr="00315676">
        <w:rPr>
          <w:lang w:val="en-US"/>
        </w:rPr>
        <w:lastRenderedPageBreak/>
        <w:t>Noda</w:t>
      </w:r>
      <w:r w:rsidRPr="00315676">
        <w:rPr>
          <w:vertAlign w:val="superscript"/>
          <w:lang w:val="en-US"/>
        </w:rPr>
        <w:t xml:space="preserve"> </w:t>
      </w:r>
      <w:r w:rsidRPr="00315676">
        <w:rPr>
          <w:lang w:val="en-US"/>
        </w:rPr>
        <w:t>T.  Programmed cell death induced by ischemia-reperfusion in rat intestinal mucosa / Noda</w:t>
      </w:r>
      <w:r w:rsidRPr="00315676">
        <w:rPr>
          <w:vertAlign w:val="superscript"/>
          <w:lang w:val="en-US"/>
        </w:rPr>
        <w:t xml:space="preserve"> </w:t>
      </w:r>
      <w:r w:rsidRPr="00315676">
        <w:rPr>
          <w:lang w:val="en-US"/>
        </w:rPr>
        <w:t xml:space="preserve">T., Iwakiri R., Fujimoto K. et al. // AJP – Gastroint. Liver Physiol.- 1998. - </w:t>
      </w:r>
      <w:r w:rsidRPr="00315676">
        <w:rPr>
          <w:rFonts w:eastAsia="MS Mincho"/>
          <w:bCs/>
          <w:lang w:val="en-US"/>
        </w:rPr>
        <w:t xml:space="preserve">Vol. </w:t>
      </w:r>
      <w:r w:rsidRPr="00315676">
        <w:rPr>
          <w:lang w:val="en-US"/>
        </w:rPr>
        <w:t xml:space="preserve">274. - </w:t>
      </w:r>
      <w:r w:rsidRPr="00315676">
        <w:rPr>
          <w:rFonts w:eastAsia="MS Mincho"/>
          <w:bCs/>
          <w:lang w:val="en-US"/>
        </w:rPr>
        <w:t xml:space="preserve">№ </w:t>
      </w:r>
      <w:r w:rsidRPr="00315676">
        <w:rPr>
          <w:lang w:val="en-US"/>
        </w:rPr>
        <w:t>2. – P. G270-G276.</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Moshage H.  Nitrite and nitrate determinations in plasma : a critical evaluation / Moshage H., Kok B., Huizenga J.R. // Clin. Chem.-  1995.- Vol. 41.- P. 892-896.</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Moshage H. Nitric oxide determinations: much ado about NO – thing? / Moshage H. // Clin. Chem.- 1997.- Vol.43.- P.553-556.</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Analysis of nitrate, nitrite and (</w:t>
      </w:r>
      <w:r w:rsidRPr="00315676">
        <w:rPr>
          <w:szCs w:val="28"/>
          <w:vertAlign w:val="superscript"/>
          <w:lang w:val="en-US"/>
        </w:rPr>
        <w:t>15</w:t>
      </w:r>
      <w:r w:rsidRPr="00315676">
        <w:rPr>
          <w:szCs w:val="28"/>
          <w:lang w:val="en-US"/>
        </w:rPr>
        <w:t>N  ) nitrate in  biological fluids /[Green L.C., Wagner D.A., Glogowski J. et al. ] // J. Anal. Biochem.- 1982.- Vol.126.- P.131-138.</w:t>
      </w:r>
    </w:p>
    <w:p w:rsidR="00A15D21" w:rsidRPr="00315676" w:rsidRDefault="00A15D21" w:rsidP="00D35FF2">
      <w:pPr>
        <w:numPr>
          <w:ilvl w:val="3"/>
          <w:numId w:val="38"/>
        </w:numPr>
        <w:spacing w:after="0" w:line="360" w:lineRule="auto"/>
        <w:jc w:val="both"/>
        <w:rPr>
          <w:szCs w:val="28"/>
          <w:lang w:val="en-US"/>
        </w:rPr>
      </w:pPr>
      <w:r w:rsidRPr="00315676">
        <w:rPr>
          <w:szCs w:val="28"/>
          <w:lang w:val="uk-UA"/>
        </w:rPr>
        <w:t>Орлова Е.А. Спосіб визначення вмісту окису азота в тканині та біологічних рідинах</w:t>
      </w:r>
      <w:r w:rsidRPr="00315676">
        <w:rPr>
          <w:szCs w:val="28"/>
          <w:lang w:val="en-US"/>
        </w:rPr>
        <w:t xml:space="preserve"> / </w:t>
      </w:r>
      <w:r w:rsidRPr="00315676">
        <w:rPr>
          <w:szCs w:val="28"/>
          <w:lang w:val="uk-UA"/>
        </w:rPr>
        <w:t>Орлова Е.А., Комаревцева И.А., Комаревцев В.Н.</w:t>
      </w:r>
      <w:r w:rsidRPr="00315676">
        <w:rPr>
          <w:szCs w:val="28"/>
          <w:lang w:val="en-US"/>
        </w:rPr>
        <w:t xml:space="preserve"> //</w:t>
      </w:r>
      <w:r w:rsidRPr="00315676">
        <w:rPr>
          <w:szCs w:val="28"/>
          <w:lang w:val="uk-UA"/>
        </w:rPr>
        <w:t xml:space="preserve"> Заявка №2002032337</w:t>
      </w:r>
      <w:r w:rsidRPr="00315676">
        <w:rPr>
          <w:szCs w:val="28"/>
          <w:lang w:val="en-US"/>
        </w:rPr>
        <w:t>. -</w:t>
      </w:r>
      <w:r w:rsidRPr="00315676">
        <w:rPr>
          <w:szCs w:val="28"/>
          <w:lang w:val="uk-UA"/>
        </w:rPr>
        <w:t xml:space="preserve"> МКВ А 61 5/02 05, приоритет от 10.10.2002</w:t>
      </w:r>
      <w:r w:rsidRPr="00315676">
        <w:rPr>
          <w:szCs w:val="28"/>
          <w:lang w:val="en-US"/>
        </w:rPr>
        <w:t xml:space="preserve"> </w:t>
      </w:r>
      <w:r w:rsidRPr="00315676">
        <w:rPr>
          <w:szCs w:val="28"/>
          <w:lang w:val="uk-UA"/>
        </w:rPr>
        <w:t>р.</w:t>
      </w:r>
    </w:p>
    <w:p w:rsidR="00A15D21" w:rsidRDefault="00A15D21" w:rsidP="00D35FF2">
      <w:pPr>
        <w:numPr>
          <w:ilvl w:val="3"/>
          <w:numId w:val="38"/>
        </w:numPr>
        <w:spacing w:after="0" w:line="360" w:lineRule="auto"/>
        <w:jc w:val="both"/>
        <w:rPr>
          <w:szCs w:val="28"/>
        </w:rPr>
      </w:pPr>
      <w:r>
        <w:rPr>
          <w:szCs w:val="28"/>
        </w:rPr>
        <w:t>Прохорова М.И. Методы биохимических исследований (липидный и энергетический обмен) / Прохорова М.И. - Л.: Изд-во Ленингр. Ун-та, 1982.- С.94-95.</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Lauter C.J.  A spectrophotometric determination of Sphingosine / Lauter C.J., Trams C.G. // J. Lipid Res.-1962.-Vol.3. -  № 1.- P.136-138.</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 xml:space="preserve">Pykett J. L. NMR imaging in medicine / Pykett J. L. // Sci. Amer. – 1982.- Vol.246. - № 5.- P.78 – 88.    </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 xml:space="preserve"> Cox S.J., Styles P. Towards biochemical imaging // J. Magn. Reson. – 1980.- Vol.40.- P.209 – 212.    </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Significanta of water spin-lattic relaxation times in normal and malignant tissues and tries subcellular fractions / Shah S. S., Ranade S. S., Phadke R. S. et al. // Magn. Res. Imag. – 1982.- Vol. 1.- P.91 – 104.</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Cameron I. Influence of cytomatrix proteins on water and on ions in cells / Cameron I. // Scanning Microscopy. – 1988. -  Vol. 2. – P. 275-288.</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Ling G.N.  A physical theory of the living state: application to water and solute distribution / Ling G.N., Tucser M.  -  In: The state of water in the cells. – 1988.- P.899 – 913.</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Fetal: imaging by nuclear magnetic resonance: a study in goats / Foster M. A., Knight C. H., Rimmington J. E. et al.  // Radiology.- 1983.- Vol. 149.- P.193 – 195.</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Kimmich R. In vivo H and p NMR spectroscopy of the developing rat brain / Kimmich R., Nusser W., Winter F. // J. Mag. Res. in med.- 1992.- Vol. 23. - № 1.- P.31 – 36.</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Fullerton G. NMR relaxation of proton in tissues and other macromolecular water solutions / Fullerton G. // Magn. Res. Imag.- 1982.- № 1.- P. 209-228.</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Beall P.T.  Distinction of the normal preneoplastic and neoplastic states by water proton NMR relaxation times / Beall P.T., Hazlewood C. F. - In: Nuclear magnetic resonance imaging // Ed. C. L. Partain.- 1983. – P. 312 – 338.</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lastRenderedPageBreak/>
        <w:t>Hansen G.  In vivo imaging of rat anatomy with nuclear magnetic resonance / Hansen G., Crooks L.S., Davis P. // Radiology. – 1980.- Vol. 136.- P. 695 – 700.</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Goldsmith M. Application of NMR malignancy index to human mammary tumors / Goldsmith M., Koutsher J. A., Damadian R. // Brit. J. Cancer.- 1978.- Vol. 38.- P.547 – 554.</w:t>
      </w:r>
    </w:p>
    <w:p w:rsidR="00A15D21" w:rsidRPr="00315676" w:rsidRDefault="00A15D21" w:rsidP="00D35FF2">
      <w:pPr>
        <w:numPr>
          <w:ilvl w:val="3"/>
          <w:numId w:val="38"/>
        </w:numPr>
        <w:spacing w:after="0" w:line="360" w:lineRule="auto"/>
        <w:jc w:val="both"/>
        <w:rPr>
          <w:szCs w:val="28"/>
          <w:lang w:val="en-US"/>
        </w:rPr>
      </w:pPr>
      <w:r w:rsidRPr="00315676">
        <w:rPr>
          <w:szCs w:val="28"/>
          <w:lang w:val="en-US"/>
        </w:rPr>
        <w:t xml:space="preserve">Kaufman L. Hardware of NMR imaging / Kaufman L., Crooks L.E. – In: Kaufman L. et al. - Nuclear magnetic resonance in medicine. – </w:t>
      </w:r>
      <w:smartTag w:uri="urn:schemas-microsoft-com:office:smarttags" w:element="place">
        <w:smartTag w:uri="urn:schemas-microsoft-com:office:smarttags" w:element="City">
          <w:r w:rsidRPr="00315676">
            <w:rPr>
              <w:szCs w:val="28"/>
              <w:lang w:val="en-US"/>
            </w:rPr>
            <w:t>Tokyo</w:t>
          </w:r>
        </w:smartTag>
      </w:smartTag>
      <w:r w:rsidRPr="00315676">
        <w:rPr>
          <w:szCs w:val="28"/>
          <w:lang w:val="en-US"/>
        </w:rPr>
        <w:t xml:space="preserve">: Igaku-Shoin. - 1981.- 283 </w:t>
      </w:r>
      <w:r>
        <w:rPr>
          <w:szCs w:val="28"/>
        </w:rPr>
        <w:t>Р</w:t>
      </w:r>
      <w:r w:rsidRPr="00315676">
        <w:rPr>
          <w:szCs w:val="28"/>
          <w:lang w:val="en-US"/>
        </w:rPr>
        <w:t xml:space="preserve">. </w:t>
      </w:r>
    </w:p>
    <w:p w:rsidR="00A15D21" w:rsidRPr="00315676" w:rsidRDefault="00A15D21" w:rsidP="00D35FF2">
      <w:pPr>
        <w:numPr>
          <w:ilvl w:val="3"/>
          <w:numId w:val="38"/>
        </w:numPr>
        <w:spacing w:after="0" w:line="360" w:lineRule="auto"/>
        <w:jc w:val="both"/>
        <w:rPr>
          <w:szCs w:val="20"/>
          <w:lang w:val="en-US"/>
        </w:rPr>
      </w:pPr>
      <w:r w:rsidRPr="00315676">
        <w:rPr>
          <w:szCs w:val="20"/>
          <w:lang w:val="en-US"/>
        </w:rPr>
        <w:t>Proton magnetic resonance of plasma in the evaluation of systemic effects of cutaneous inflammation in rats / Capul C., Hjiyej L., Fernandez Y. et al. // Ann. Biol. Clin. (</w:t>
      </w:r>
      <w:smartTag w:uri="urn:schemas-microsoft-com:office:smarttags" w:element="place">
        <w:smartTag w:uri="urn:schemas-microsoft-com:office:smarttags" w:element="City">
          <w:r w:rsidRPr="00315676">
            <w:rPr>
              <w:szCs w:val="20"/>
              <w:lang w:val="en-US"/>
            </w:rPr>
            <w:t>Paris</w:t>
          </w:r>
        </w:smartTag>
      </w:smartTag>
      <w:r w:rsidRPr="00315676">
        <w:rPr>
          <w:szCs w:val="20"/>
          <w:lang w:val="en-US"/>
        </w:rPr>
        <w:t xml:space="preserve">). –1995. -  </w:t>
      </w:r>
      <w:r w:rsidRPr="00315676">
        <w:rPr>
          <w:szCs w:val="28"/>
          <w:lang w:val="en-US"/>
        </w:rPr>
        <w:t xml:space="preserve">Vol. </w:t>
      </w:r>
      <w:r w:rsidRPr="00315676">
        <w:rPr>
          <w:szCs w:val="20"/>
          <w:lang w:val="en-US"/>
        </w:rPr>
        <w:t xml:space="preserve">53. - </w:t>
      </w:r>
      <w:r w:rsidRPr="00315676">
        <w:rPr>
          <w:szCs w:val="28"/>
          <w:lang w:val="en-US"/>
        </w:rPr>
        <w:t xml:space="preserve">№ </w:t>
      </w:r>
      <w:r w:rsidRPr="00315676">
        <w:rPr>
          <w:szCs w:val="20"/>
          <w:lang w:val="en-US"/>
        </w:rPr>
        <w:t>7-8. - P. 407-411.</w:t>
      </w:r>
    </w:p>
    <w:p w:rsidR="00A15D21" w:rsidRPr="00315676" w:rsidRDefault="00A15D21" w:rsidP="00D35FF2">
      <w:pPr>
        <w:numPr>
          <w:ilvl w:val="3"/>
          <w:numId w:val="38"/>
        </w:numPr>
        <w:spacing w:after="0" w:line="360" w:lineRule="auto"/>
        <w:jc w:val="both"/>
        <w:rPr>
          <w:szCs w:val="20"/>
        </w:rPr>
      </w:pPr>
      <w:r w:rsidRPr="00315676">
        <w:rPr>
          <w:szCs w:val="20"/>
        </w:rPr>
        <w:t xml:space="preserve">Комаревцева И.А. Способ определения водно-солевого баланса организма in vitro / Комаревцева И.А. // Авторск. Свид. № 1682927, 07.10.91. – бюл. № 37. </w:t>
      </w:r>
    </w:p>
    <w:p w:rsidR="00A15D21" w:rsidRDefault="00A15D21" w:rsidP="00D35FF2">
      <w:pPr>
        <w:widowControl w:val="0"/>
        <w:numPr>
          <w:ilvl w:val="0"/>
          <w:numId w:val="39"/>
        </w:numPr>
        <w:autoSpaceDE w:val="0"/>
        <w:autoSpaceDN w:val="0"/>
        <w:spacing w:after="0" w:line="360" w:lineRule="auto"/>
        <w:jc w:val="both"/>
      </w:pPr>
      <w:r>
        <w:t>Черенько С.М. Диференційна діагностика вузлових утворень щитовидної  залози / Черенько С.М. // Лікарська справа. - 1998. - № 6. - С. 43-47.</w:t>
      </w:r>
    </w:p>
    <w:p w:rsidR="00A15D21" w:rsidRPr="00315676" w:rsidRDefault="00A15D21" w:rsidP="00D35FF2">
      <w:pPr>
        <w:numPr>
          <w:ilvl w:val="0"/>
          <w:numId w:val="39"/>
        </w:numPr>
        <w:spacing w:after="0" w:line="360" w:lineRule="auto"/>
        <w:jc w:val="both"/>
        <w:rPr>
          <w:lang w:val="en-US"/>
        </w:rPr>
      </w:pPr>
      <w:r w:rsidRPr="00315676">
        <w:rPr>
          <w:lang w:val="en-US"/>
        </w:rPr>
        <w:t>Knudsen N. Risk factors for goiter and thyroid nodules / Knudsen N., Lauberg P., Perrid H. //  Thyroid.- 2002.-Vol.12, N 10.- P.879-888.</w:t>
      </w:r>
    </w:p>
    <w:p w:rsidR="00A15D21" w:rsidRDefault="00A15D21" w:rsidP="00D35FF2">
      <w:pPr>
        <w:numPr>
          <w:ilvl w:val="0"/>
          <w:numId w:val="39"/>
        </w:numPr>
        <w:spacing w:after="0" w:line="360" w:lineRule="auto"/>
        <w:jc w:val="both"/>
        <w:rPr>
          <w:szCs w:val="18"/>
        </w:rPr>
      </w:pPr>
      <w:r>
        <w:rPr>
          <w:szCs w:val="18"/>
        </w:rPr>
        <w:t xml:space="preserve">Дедов И.И. Диагностика, лечение и профилактика узловых форм заболеваний ЩЖ / Дедов И.И., Трошина Е.А., Александрова Г.Ф.  - М. -  1999. - 48 с. </w:t>
      </w:r>
    </w:p>
    <w:p w:rsidR="00A15D21" w:rsidRDefault="00A15D21" w:rsidP="00D35FF2">
      <w:pPr>
        <w:numPr>
          <w:ilvl w:val="0"/>
          <w:numId w:val="39"/>
        </w:numPr>
        <w:spacing w:after="0" w:line="360" w:lineRule="auto"/>
        <w:jc w:val="both"/>
        <w:rPr>
          <w:szCs w:val="18"/>
        </w:rPr>
      </w:pPr>
      <w:r>
        <w:rPr>
          <w:szCs w:val="18"/>
        </w:rPr>
        <w:t xml:space="preserve">Дедов И.И. Алгоритмы диагностики и лечения болезней эндокринной системы / Дедов И.И. - М. - 1995. – 250 с. </w:t>
      </w:r>
    </w:p>
    <w:p w:rsidR="00A15D21" w:rsidRDefault="00A15D21" w:rsidP="00D35FF2">
      <w:pPr>
        <w:numPr>
          <w:ilvl w:val="0"/>
          <w:numId w:val="39"/>
        </w:numPr>
        <w:spacing w:after="0" w:line="360" w:lineRule="auto"/>
        <w:jc w:val="both"/>
        <w:rPr>
          <w:szCs w:val="18"/>
        </w:rPr>
      </w:pPr>
      <w:r>
        <w:rPr>
          <w:szCs w:val="18"/>
        </w:rPr>
        <w:t xml:space="preserve">Молекулярно-генетические аспекты новообразований щитовидной железы / [Дедов И.И., Трошина Е.А., Мазурина Н.В. и др. ] // Проблемы эндокринологии. - 2000. - Т. 46. - № 2. - С. 22-30. </w:t>
      </w:r>
    </w:p>
    <w:p w:rsidR="00A15D21" w:rsidRPr="00315676" w:rsidRDefault="00A15D21" w:rsidP="00D35FF2">
      <w:pPr>
        <w:numPr>
          <w:ilvl w:val="0"/>
          <w:numId w:val="39"/>
        </w:numPr>
        <w:spacing w:after="0" w:line="360" w:lineRule="auto"/>
        <w:jc w:val="both"/>
        <w:rPr>
          <w:szCs w:val="18"/>
          <w:lang w:val="en-US"/>
        </w:rPr>
      </w:pPr>
      <w:r>
        <w:rPr>
          <w:szCs w:val="18"/>
        </w:rPr>
        <w:t xml:space="preserve">Дедов И.И.  Эндокринология / Дедов И.И., Мельниченко Г.А., Фадеев В.В.  </w:t>
      </w:r>
      <w:r w:rsidRPr="00315676">
        <w:rPr>
          <w:szCs w:val="18"/>
          <w:lang w:val="en-US"/>
        </w:rPr>
        <w:t xml:space="preserve">- </w:t>
      </w:r>
      <w:r>
        <w:rPr>
          <w:szCs w:val="18"/>
        </w:rPr>
        <w:t>М</w:t>
      </w:r>
      <w:r w:rsidRPr="00315676">
        <w:rPr>
          <w:szCs w:val="18"/>
          <w:lang w:val="en-US"/>
        </w:rPr>
        <w:t>. - 2000. - 625</w:t>
      </w:r>
      <w:r>
        <w:rPr>
          <w:szCs w:val="18"/>
        </w:rPr>
        <w:t>с</w:t>
      </w:r>
      <w:r w:rsidRPr="00315676">
        <w:rPr>
          <w:szCs w:val="18"/>
          <w:lang w:val="en-US"/>
        </w:rPr>
        <w:t xml:space="preserve">. </w:t>
      </w:r>
    </w:p>
    <w:p w:rsidR="00A15D21" w:rsidRPr="00315676" w:rsidRDefault="00A15D21" w:rsidP="00D35FF2">
      <w:pPr>
        <w:numPr>
          <w:ilvl w:val="0"/>
          <w:numId w:val="39"/>
        </w:numPr>
        <w:spacing w:after="0" w:line="360" w:lineRule="auto"/>
        <w:jc w:val="both"/>
        <w:rPr>
          <w:lang w:val="en-US"/>
        </w:rPr>
      </w:pPr>
      <w:r w:rsidRPr="00315676">
        <w:rPr>
          <w:lang w:val="en-US"/>
        </w:rPr>
        <w:t xml:space="preserve">Derwahl M. Molecular aspects of the pathogenesis of nodular goiters, thyroid nodules and adenomas / Derwahl M. // Exp. Clin. Endocrinol. Diabetes.- 1996.- Vol. 104. - (Suppl 4). – P.32–35. </w:t>
      </w:r>
    </w:p>
    <w:p w:rsidR="00A15D21" w:rsidRPr="00315676" w:rsidRDefault="00A15D21" w:rsidP="00D35FF2">
      <w:pPr>
        <w:numPr>
          <w:ilvl w:val="0"/>
          <w:numId w:val="39"/>
        </w:numPr>
        <w:spacing w:after="0" w:line="360" w:lineRule="auto"/>
        <w:jc w:val="both"/>
        <w:rPr>
          <w:lang w:val="en-US"/>
        </w:rPr>
      </w:pPr>
      <w:r w:rsidRPr="00315676">
        <w:rPr>
          <w:lang w:val="en-US"/>
        </w:rPr>
        <w:t xml:space="preserve">Lansford C.D. Evaluation of the Thyroid nodule / Lansford C.D., Teknos T.N. // Cancer Control.-2006.-Vol. 13. - </w:t>
      </w:r>
      <w:r w:rsidRPr="00315676">
        <w:rPr>
          <w:bCs/>
          <w:lang w:val="en-US"/>
        </w:rPr>
        <w:t>№ 32.- P.89-98.</w:t>
      </w:r>
    </w:p>
    <w:p w:rsidR="00A15D21" w:rsidRDefault="00A15D21" w:rsidP="00D35FF2">
      <w:pPr>
        <w:numPr>
          <w:ilvl w:val="0"/>
          <w:numId w:val="39"/>
        </w:numPr>
        <w:spacing w:after="0" w:line="360" w:lineRule="auto"/>
        <w:jc w:val="both"/>
        <w:rPr>
          <w:szCs w:val="18"/>
        </w:rPr>
      </w:pPr>
      <w:r>
        <w:rPr>
          <w:szCs w:val="18"/>
        </w:rPr>
        <w:t xml:space="preserve">Ветшев П.С. Оперативное лечение узловых образований щитовидной железы / Ветшев П.С., Чилингариди К.Е., Золотаревский В.Б. // Материалы восьмого (десятого) Российского симпозиума по хирургической эндокринологии. – Казань, 1999. - С. 89. </w:t>
      </w:r>
    </w:p>
    <w:p w:rsidR="00A15D21" w:rsidRDefault="00A15D21" w:rsidP="00D35FF2">
      <w:pPr>
        <w:numPr>
          <w:ilvl w:val="0"/>
          <w:numId w:val="39"/>
        </w:numPr>
        <w:spacing w:after="0" w:line="360" w:lineRule="auto"/>
        <w:jc w:val="both"/>
        <w:rPr>
          <w:szCs w:val="18"/>
        </w:rPr>
      </w:pPr>
      <w:r>
        <w:rPr>
          <w:szCs w:val="18"/>
        </w:rPr>
        <w:t xml:space="preserve">Дифференцированная тактика лечения узлового зоба / [Кузнецов Н.А., Карпов П.Т., Зинькова М.В и др. ] // Хирургия. - 1998. - № 2. - С. 15-17. </w:t>
      </w:r>
    </w:p>
    <w:p w:rsidR="00A15D21" w:rsidRDefault="00A15D21" w:rsidP="00D35FF2">
      <w:pPr>
        <w:numPr>
          <w:ilvl w:val="0"/>
          <w:numId w:val="39"/>
        </w:numPr>
        <w:spacing w:after="0" w:line="360" w:lineRule="auto"/>
        <w:jc w:val="both"/>
        <w:rPr>
          <w:szCs w:val="18"/>
        </w:rPr>
      </w:pPr>
      <w:r>
        <w:rPr>
          <w:szCs w:val="18"/>
        </w:rPr>
        <w:lastRenderedPageBreak/>
        <w:t xml:space="preserve">Кузнецов Н.С. Оптимальный диагностический комплекс в выборе объема хирургического вмешательства при узловых эутиреоидных образованиях щитовидной железы / Кузнецов Н.С. - В кн.: Лечение и профилактика эутиреоидного зоба. - М., 1997.- С. 32-39. </w:t>
      </w:r>
    </w:p>
    <w:p w:rsidR="00A15D21" w:rsidRDefault="00A15D21" w:rsidP="00D35FF2">
      <w:pPr>
        <w:numPr>
          <w:ilvl w:val="0"/>
          <w:numId w:val="39"/>
        </w:numPr>
        <w:spacing w:after="0" w:line="360" w:lineRule="auto"/>
        <w:jc w:val="both"/>
        <w:rPr>
          <w:szCs w:val="18"/>
        </w:rPr>
      </w:pPr>
      <w:r>
        <w:rPr>
          <w:szCs w:val="18"/>
        </w:rPr>
        <w:t xml:space="preserve">Ларченко И.А. Врачебная тактика при узловых образованиях щитовидной железы / Ларченко И.А., Седова Т.Н. // Кремлевская медицина. Клинический вестник. - 2000.- № 3.- С. 6-8. </w:t>
      </w:r>
    </w:p>
    <w:p w:rsidR="00A15D21" w:rsidRDefault="00A15D21" w:rsidP="00D35FF2">
      <w:pPr>
        <w:numPr>
          <w:ilvl w:val="0"/>
          <w:numId w:val="39"/>
        </w:numPr>
        <w:spacing w:after="0" w:line="360" w:lineRule="auto"/>
        <w:jc w:val="both"/>
        <w:rPr>
          <w:szCs w:val="18"/>
        </w:rPr>
      </w:pPr>
      <w:r>
        <w:rPr>
          <w:szCs w:val="18"/>
        </w:rPr>
        <w:t xml:space="preserve">Винник Л.Ф. Онкологическая опасность узлового зоба / Винник Л.Ф. // Материалы городской научно-практической конференции. - СПб., 1996. - С. 9. </w:t>
      </w:r>
    </w:p>
    <w:p w:rsidR="00A15D21" w:rsidRDefault="00A15D21" w:rsidP="00D35FF2">
      <w:pPr>
        <w:numPr>
          <w:ilvl w:val="0"/>
          <w:numId w:val="39"/>
        </w:numPr>
        <w:spacing w:after="0" w:line="360" w:lineRule="auto"/>
        <w:jc w:val="both"/>
        <w:rPr>
          <w:szCs w:val="18"/>
        </w:rPr>
      </w:pPr>
      <w:r>
        <w:rPr>
          <w:szCs w:val="18"/>
        </w:rPr>
        <w:t xml:space="preserve">Пальцев М.А. Морфологическая и молекулярно-генетическая характеристика рака, аденом и окружающей ткани щитовидной железы / Пальцев М.А., Коган Е.А, Тунцова О.И. // Архив патологии. - 1998. - № 3. - С. 5. </w:t>
      </w:r>
    </w:p>
    <w:p w:rsidR="00A15D21" w:rsidRDefault="00A15D21" w:rsidP="00D35FF2">
      <w:pPr>
        <w:numPr>
          <w:ilvl w:val="0"/>
          <w:numId w:val="39"/>
        </w:numPr>
        <w:spacing w:after="0" w:line="360" w:lineRule="auto"/>
        <w:jc w:val="both"/>
        <w:rPr>
          <w:szCs w:val="18"/>
        </w:rPr>
      </w:pPr>
      <w:r>
        <w:rPr>
          <w:szCs w:val="18"/>
        </w:rPr>
        <w:t xml:space="preserve">Пачес А.И. Рак щитовидной железы / Пачес А.И., Пропп P.M. : 2-е изд. - М.: Медицина, 1995. - 320 с. </w:t>
      </w:r>
    </w:p>
    <w:p w:rsidR="00A15D21" w:rsidRPr="00315676" w:rsidRDefault="00A15D21" w:rsidP="00D35FF2">
      <w:pPr>
        <w:numPr>
          <w:ilvl w:val="0"/>
          <w:numId w:val="39"/>
        </w:numPr>
        <w:spacing w:after="0" w:line="360" w:lineRule="auto"/>
        <w:jc w:val="both"/>
        <w:rPr>
          <w:szCs w:val="18"/>
          <w:lang w:val="en-US"/>
        </w:rPr>
      </w:pPr>
      <w:r w:rsidRPr="00315676">
        <w:rPr>
          <w:lang w:val="en-US"/>
        </w:rPr>
        <w:t xml:space="preserve">Castro M.R.  Thyroid nodules and cancer. When to wait and watch, when to refer / Castro M.R., Gharib H. // Postgrad. Med. – 2000. -  </w:t>
      </w:r>
      <w:r w:rsidRPr="00315676">
        <w:rPr>
          <w:szCs w:val="18"/>
          <w:lang w:val="en-GB"/>
        </w:rPr>
        <w:t>Vol</w:t>
      </w:r>
      <w:r w:rsidRPr="00315676">
        <w:rPr>
          <w:szCs w:val="18"/>
          <w:lang w:val="en-US"/>
        </w:rPr>
        <w:t xml:space="preserve">. </w:t>
      </w:r>
      <w:r w:rsidRPr="00315676">
        <w:rPr>
          <w:lang w:val="en-US"/>
        </w:rPr>
        <w:t>107. – P. 113–116. – P. 119–120. – P. 123–124.</w:t>
      </w:r>
    </w:p>
    <w:p w:rsidR="00A15D21" w:rsidRDefault="00A15D21" w:rsidP="00D35FF2">
      <w:pPr>
        <w:numPr>
          <w:ilvl w:val="0"/>
          <w:numId w:val="39"/>
        </w:numPr>
        <w:spacing w:after="0" w:line="360" w:lineRule="auto"/>
        <w:jc w:val="both"/>
        <w:rPr>
          <w:szCs w:val="18"/>
        </w:rPr>
      </w:pPr>
      <w:r>
        <w:rPr>
          <w:szCs w:val="18"/>
        </w:rPr>
        <w:t xml:space="preserve">Романчишен А.Д. Диагностика и обоснование хирургической тактики лечения новообразований щитовидной железы / Романчишен А.Д.: Автореф. дис. д-ра мед. наук. - Л., 1989. – 33 с. </w:t>
      </w:r>
    </w:p>
    <w:p w:rsidR="00A15D21" w:rsidRDefault="00A15D21" w:rsidP="00D35FF2">
      <w:pPr>
        <w:numPr>
          <w:ilvl w:val="0"/>
          <w:numId w:val="39"/>
        </w:numPr>
        <w:spacing w:after="0" w:line="360" w:lineRule="auto"/>
        <w:jc w:val="both"/>
        <w:rPr>
          <w:szCs w:val="18"/>
        </w:rPr>
      </w:pPr>
      <w:r>
        <w:rPr>
          <w:szCs w:val="18"/>
        </w:rPr>
        <w:t xml:space="preserve">Романчишен А.Ф. Диагностика и принципы хирургического лечения карцином щитовидной железы у детей и подростков / Романчишен А.Ф., Гостимский А.В. - Материалы 5-го Российского симпозиума по хирургической эндокринологии. – Ульяновск, 1996. - С. 113-118. </w:t>
      </w:r>
    </w:p>
    <w:p w:rsidR="00A15D21" w:rsidRDefault="00A15D21" w:rsidP="00D35FF2">
      <w:pPr>
        <w:numPr>
          <w:ilvl w:val="0"/>
          <w:numId w:val="39"/>
        </w:numPr>
        <w:spacing w:after="0" w:line="360" w:lineRule="auto"/>
        <w:jc w:val="both"/>
        <w:rPr>
          <w:szCs w:val="18"/>
        </w:rPr>
      </w:pPr>
      <w:r>
        <w:rPr>
          <w:szCs w:val="18"/>
        </w:rPr>
        <w:t xml:space="preserve">Паршин B.C. Ультразвуковая диагностика заболеваний ЩЖ (по данным клинических и скрининговых исследований) / Паршин B.C. : Автореф. дис. д-ра мед. наук. – Обнинск, 1994. – 38 с. </w:t>
      </w:r>
    </w:p>
    <w:p w:rsidR="00A15D21" w:rsidRDefault="00A15D21" w:rsidP="00D35FF2">
      <w:pPr>
        <w:numPr>
          <w:ilvl w:val="0"/>
          <w:numId w:val="39"/>
        </w:numPr>
        <w:spacing w:after="0" w:line="360" w:lineRule="auto"/>
        <w:jc w:val="both"/>
        <w:rPr>
          <w:szCs w:val="18"/>
        </w:rPr>
      </w:pPr>
      <w:r>
        <w:rPr>
          <w:szCs w:val="18"/>
        </w:rPr>
        <w:t xml:space="preserve">Ультразвуковая диагностика заболеваний щитовидной железы / Цыб А.Ф., Паршин B.C., Нестайко Г.В. и др. - М.: Медицина, 1997. - 332 с. </w:t>
      </w:r>
    </w:p>
    <w:p w:rsidR="00A15D21" w:rsidRDefault="00A15D21" w:rsidP="00D35FF2">
      <w:pPr>
        <w:numPr>
          <w:ilvl w:val="0"/>
          <w:numId w:val="39"/>
        </w:numPr>
        <w:spacing w:after="0" w:line="360" w:lineRule="auto"/>
        <w:jc w:val="both"/>
        <w:rPr>
          <w:szCs w:val="18"/>
        </w:rPr>
      </w:pPr>
      <w:r>
        <w:rPr>
          <w:szCs w:val="18"/>
        </w:rPr>
        <w:t xml:space="preserve">Эпштейн Е.В., Матящук С.И. Руководство по ультразвуковому исследованию щитовидной железы / Эпштейн Е.В., Матящук С.И. - Атлас. – Знание, 1997. - 128 с. </w:t>
      </w:r>
    </w:p>
    <w:p w:rsidR="00A15D21" w:rsidRPr="00315676" w:rsidRDefault="00A15D21" w:rsidP="00D35FF2">
      <w:pPr>
        <w:numPr>
          <w:ilvl w:val="0"/>
          <w:numId w:val="39"/>
        </w:numPr>
        <w:spacing w:after="0" w:line="360" w:lineRule="auto"/>
        <w:jc w:val="both"/>
        <w:rPr>
          <w:szCs w:val="18"/>
          <w:lang w:val="en-US"/>
        </w:rPr>
      </w:pPr>
      <w:r w:rsidRPr="00315676">
        <w:rPr>
          <w:lang w:val="en-US"/>
        </w:rPr>
        <w:t xml:space="preserve">Gharib H. Changing concepts in the diagnosis and management of thyroid nodules / Gharib H. // Endocrinol. Metab. Clin. North. Am. – 1997. -  </w:t>
      </w:r>
      <w:r w:rsidRPr="00315676">
        <w:rPr>
          <w:szCs w:val="18"/>
          <w:lang w:val="en-GB"/>
        </w:rPr>
        <w:t>Vol</w:t>
      </w:r>
      <w:r w:rsidRPr="00315676">
        <w:rPr>
          <w:szCs w:val="18"/>
          <w:lang w:val="en-US"/>
        </w:rPr>
        <w:t xml:space="preserve">. </w:t>
      </w:r>
      <w:r w:rsidRPr="00315676">
        <w:rPr>
          <w:lang w:val="en-US"/>
        </w:rPr>
        <w:t>26. – P. 777–800.</w:t>
      </w:r>
    </w:p>
    <w:p w:rsidR="00A15D21" w:rsidRDefault="00A15D21" w:rsidP="00D35FF2">
      <w:pPr>
        <w:numPr>
          <w:ilvl w:val="0"/>
          <w:numId w:val="39"/>
        </w:numPr>
        <w:spacing w:after="0" w:line="360" w:lineRule="auto"/>
        <w:jc w:val="both"/>
        <w:rPr>
          <w:szCs w:val="18"/>
        </w:rPr>
      </w:pPr>
      <w:r>
        <w:rPr>
          <w:szCs w:val="18"/>
        </w:rPr>
        <w:t xml:space="preserve">Свани Н.М. Морфологическая характеристика при заболеваниях ЩЖ / Свани Н.М., Чачибая В.А. - Тезисы Российской конференции. - СПб., 2000. - С. 186. </w:t>
      </w:r>
    </w:p>
    <w:p w:rsidR="00A15D21" w:rsidRDefault="00A15D21" w:rsidP="00D35FF2">
      <w:pPr>
        <w:numPr>
          <w:ilvl w:val="0"/>
          <w:numId w:val="39"/>
        </w:numPr>
        <w:spacing w:after="0" w:line="360" w:lineRule="auto"/>
        <w:jc w:val="both"/>
        <w:rPr>
          <w:szCs w:val="18"/>
        </w:rPr>
      </w:pPr>
      <w:r>
        <w:rPr>
          <w:szCs w:val="18"/>
        </w:rPr>
        <w:t xml:space="preserve">Трофимов Е.И. Узловые образования и рак щитовидной железы: диагностика, лечение, реабилитация / Трофимов Е.И., Битюцкий П.И.  - М., 1997. - 240 с. </w:t>
      </w:r>
    </w:p>
    <w:p w:rsidR="00A15D21" w:rsidRDefault="00A15D21" w:rsidP="00D35FF2">
      <w:pPr>
        <w:numPr>
          <w:ilvl w:val="0"/>
          <w:numId w:val="39"/>
        </w:numPr>
        <w:spacing w:after="0" w:line="360" w:lineRule="auto"/>
        <w:jc w:val="both"/>
        <w:rPr>
          <w:szCs w:val="18"/>
        </w:rPr>
      </w:pPr>
      <w:r>
        <w:rPr>
          <w:szCs w:val="18"/>
        </w:rPr>
        <w:lastRenderedPageBreak/>
        <w:t xml:space="preserve">Хмельницкий O.K. Гистологическая диагностика неопухолевых заболеваний щитовидной железы / Хмельницкий O.K. - Пособие для врачей. - СПб., 1999. - 112с. </w:t>
      </w:r>
    </w:p>
    <w:p w:rsidR="00A15D21" w:rsidRDefault="00A15D21" w:rsidP="00D35FF2">
      <w:pPr>
        <w:numPr>
          <w:ilvl w:val="0"/>
          <w:numId w:val="39"/>
        </w:numPr>
        <w:spacing w:after="0" w:line="360" w:lineRule="auto"/>
        <w:jc w:val="both"/>
        <w:rPr>
          <w:szCs w:val="18"/>
        </w:rPr>
      </w:pPr>
      <w:r>
        <w:rPr>
          <w:szCs w:val="18"/>
        </w:rPr>
        <w:t xml:space="preserve">Хмельницкий O.K. Актуальные проблемы тиреологии глазами клинического патолога / Хмельницкий O.K.  - Учебное пособие. – СПб.: МАПО, 2000. - 23 с. </w:t>
      </w:r>
    </w:p>
    <w:p w:rsidR="00A15D21" w:rsidRDefault="00A15D21" w:rsidP="00D35FF2">
      <w:pPr>
        <w:numPr>
          <w:ilvl w:val="0"/>
          <w:numId w:val="39"/>
        </w:numPr>
        <w:spacing w:after="0" w:line="360" w:lineRule="auto"/>
        <w:jc w:val="both"/>
        <w:rPr>
          <w:szCs w:val="18"/>
        </w:rPr>
      </w:pPr>
      <w:r>
        <w:rPr>
          <w:szCs w:val="18"/>
        </w:rPr>
        <w:t xml:space="preserve">Хмельницкий O.K. Гистологическая диагностика опухолей щитовидной железы / Хмельницкий O.K. - Пособие для врачей. - СПб., 1999. - 113с. </w:t>
      </w:r>
    </w:p>
    <w:p w:rsidR="00A15D21" w:rsidRDefault="00A15D21" w:rsidP="00D35FF2">
      <w:pPr>
        <w:numPr>
          <w:ilvl w:val="0"/>
          <w:numId w:val="39"/>
        </w:numPr>
        <w:spacing w:after="0" w:line="360" w:lineRule="auto"/>
        <w:jc w:val="both"/>
        <w:rPr>
          <w:szCs w:val="18"/>
        </w:rPr>
      </w:pPr>
      <w:r>
        <w:rPr>
          <w:szCs w:val="18"/>
        </w:rPr>
        <w:t xml:space="preserve">Хмельницкий O.K. Дифференциальная диагностика заболеваний щитовидной железы при морфологическом исследовании / Хмельницкий O.K., Котович В.М. - Учебное пособие. – СПб.: МАПО, 1997. - 62 с. </w:t>
      </w:r>
    </w:p>
    <w:p w:rsidR="00A15D21" w:rsidRPr="00315676" w:rsidRDefault="00A15D21" w:rsidP="00D35FF2">
      <w:pPr>
        <w:numPr>
          <w:ilvl w:val="0"/>
          <w:numId w:val="39"/>
        </w:numPr>
        <w:spacing w:after="0" w:line="360" w:lineRule="auto"/>
        <w:jc w:val="both"/>
        <w:rPr>
          <w:szCs w:val="18"/>
          <w:lang w:val="en-GB"/>
        </w:rPr>
      </w:pPr>
      <w:r w:rsidRPr="00315676">
        <w:rPr>
          <w:szCs w:val="18"/>
          <w:lang w:val="en-GB"/>
        </w:rPr>
        <w:t xml:space="preserve">Cap J. Sensitivity and specificity of the fine needle aspiration biopsy of the thyroid Clinical point of view / Cap J., Ryska A. // Clin. Endocrinol. - 1999. - Vol. 51. - № 4.- P. 509-515. </w:t>
      </w:r>
    </w:p>
    <w:p w:rsidR="00A15D21" w:rsidRPr="00315676" w:rsidRDefault="00A15D21" w:rsidP="00D35FF2">
      <w:pPr>
        <w:numPr>
          <w:ilvl w:val="0"/>
          <w:numId w:val="39"/>
        </w:numPr>
        <w:spacing w:after="0" w:line="360" w:lineRule="auto"/>
        <w:jc w:val="both"/>
        <w:rPr>
          <w:szCs w:val="18"/>
          <w:lang w:val="en-GB"/>
        </w:rPr>
      </w:pPr>
      <w:r w:rsidRPr="00315676">
        <w:rPr>
          <w:szCs w:val="18"/>
          <w:lang w:val="en-GB"/>
        </w:rPr>
        <w:t xml:space="preserve">Caplan R.H. Fine needle aspiration biopsy of thyroid nodules a cost effective diagnosis plan / Caplan R.H., Kisken W.A., Strutt P.J. // Postgrad Med. - 1991. - Vol. 90. - P. 183-190. </w:t>
      </w:r>
    </w:p>
    <w:p w:rsidR="00A15D21" w:rsidRPr="00315676" w:rsidRDefault="00A15D21" w:rsidP="00D35FF2">
      <w:pPr>
        <w:numPr>
          <w:ilvl w:val="0"/>
          <w:numId w:val="39"/>
        </w:numPr>
        <w:spacing w:after="0" w:line="360" w:lineRule="auto"/>
        <w:jc w:val="both"/>
        <w:rPr>
          <w:szCs w:val="18"/>
          <w:lang w:val="en-GB"/>
        </w:rPr>
      </w:pPr>
      <w:r w:rsidRPr="00315676">
        <w:rPr>
          <w:szCs w:val="18"/>
          <w:lang w:val="en-GB"/>
        </w:rPr>
        <w:t xml:space="preserve">Caruso D.  Fine needle aspiration biopsy in the management of thyroid nodules / Caruso D., Mazzaferri E., Romei C. // The Endocrinologist. - 1991. - Vol. 1. - P. 194 - 202. </w:t>
      </w:r>
    </w:p>
    <w:p w:rsidR="00A15D21" w:rsidRPr="00315676" w:rsidRDefault="00A15D21" w:rsidP="00D35FF2">
      <w:pPr>
        <w:numPr>
          <w:ilvl w:val="0"/>
          <w:numId w:val="39"/>
        </w:numPr>
        <w:spacing w:after="0" w:line="360" w:lineRule="auto"/>
        <w:jc w:val="both"/>
        <w:rPr>
          <w:rFonts w:ascii="Arial Unicode MS" w:eastAsia="Arial Unicode MS" w:hAnsi="Arial Unicode MS" w:cs="Arial Unicode MS"/>
          <w:lang w:val="en-GB"/>
        </w:rPr>
      </w:pPr>
      <w:r w:rsidRPr="00315676">
        <w:rPr>
          <w:lang w:val="en-GB"/>
        </w:rPr>
        <w:t xml:space="preserve">Wiersinga W.M. Is repeated fine-needle aspiration cytology indicated in (benign) thyroid nodules? / Wiersinga W.M. // Eur. J. Endocrinol. – 1995. - </w:t>
      </w:r>
      <w:r w:rsidRPr="00315676">
        <w:rPr>
          <w:szCs w:val="18"/>
          <w:lang w:val="en-GB"/>
        </w:rPr>
        <w:t xml:space="preserve">Vol. </w:t>
      </w:r>
      <w:r w:rsidRPr="00315676">
        <w:rPr>
          <w:lang w:val="en-GB"/>
        </w:rPr>
        <w:t>132. – P. 661–662.</w:t>
      </w:r>
    </w:p>
    <w:p w:rsidR="00A15D21" w:rsidRPr="00315676" w:rsidRDefault="00A15D21" w:rsidP="00D35FF2">
      <w:pPr>
        <w:numPr>
          <w:ilvl w:val="0"/>
          <w:numId w:val="39"/>
        </w:numPr>
        <w:spacing w:after="0" w:line="360" w:lineRule="auto"/>
        <w:jc w:val="both"/>
        <w:rPr>
          <w:lang w:val="en-GB"/>
        </w:rPr>
      </w:pPr>
      <w:r w:rsidRPr="00315676">
        <w:rPr>
          <w:lang w:val="en-GB"/>
        </w:rPr>
        <w:t xml:space="preserve">Erdogan M.F. Value of reaspirations in benign nodular thyroid disease / Erdogan M.F., Kamel N., Aras D. // Thyroid. – 1998. - </w:t>
      </w:r>
      <w:r w:rsidRPr="00315676">
        <w:rPr>
          <w:szCs w:val="18"/>
          <w:lang w:val="en-GB"/>
        </w:rPr>
        <w:t xml:space="preserve">Vol. </w:t>
      </w:r>
      <w:r w:rsidRPr="00315676">
        <w:rPr>
          <w:lang w:val="en-GB"/>
        </w:rPr>
        <w:t>8. – P. 1087–1090.</w:t>
      </w:r>
    </w:p>
    <w:p w:rsidR="00A15D21" w:rsidRPr="00315676" w:rsidRDefault="00A15D21" w:rsidP="00D35FF2">
      <w:pPr>
        <w:numPr>
          <w:ilvl w:val="0"/>
          <w:numId w:val="39"/>
        </w:numPr>
        <w:spacing w:after="0" w:line="360" w:lineRule="auto"/>
        <w:jc w:val="both"/>
        <w:rPr>
          <w:lang w:val="en-GB"/>
        </w:rPr>
      </w:pPr>
      <w:r w:rsidRPr="00315676">
        <w:rPr>
          <w:lang w:val="en-GB"/>
        </w:rPr>
        <w:t xml:space="preserve">Hamburger J.I. Diagnosis of thyroid nodules by fine needle biopsy: use and abuse / Hamburger J.I. // J. Clin. Endocrinol. Metab. – 1994. -  </w:t>
      </w:r>
      <w:r w:rsidRPr="00315676">
        <w:rPr>
          <w:szCs w:val="18"/>
          <w:lang w:val="en-GB"/>
        </w:rPr>
        <w:t xml:space="preserve">Vol. </w:t>
      </w:r>
      <w:r w:rsidRPr="00315676">
        <w:rPr>
          <w:lang w:val="en-GB"/>
        </w:rPr>
        <w:t>79. – P. 335–339.</w:t>
      </w:r>
    </w:p>
    <w:p w:rsidR="00A15D21" w:rsidRPr="00315676" w:rsidRDefault="00A15D21" w:rsidP="00D35FF2">
      <w:pPr>
        <w:numPr>
          <w:ilvl w:val="0"/>
          <w:numId w:val="39"/>
        </w:numPr>
        <w:spacing w:after="0" w:line="360" w:lineRule="auto"/>
        <w:jc w:val="both"/>
        <w:rPr>
          <w:szCs w:val="18"/>
          <w:lang w:val="en-GB"/>
        </w:rPr>
      </w:pPr>
      <w:r w:rsidRPr="00315676">
        <w:rPr>
          <w:szCs w:val="18"/>
          <w:lang w:val="en-GB"/>
        </w:rPr>
        <w:t xml:space="preserve">Cersosimo E. Suspicious thyroid cytologic findings outcome in patients without immediate surgical treatment / Cersosimo E., Suman V., Gharib H. // Mayo Clin. Proc. - 1993. - Vol. 68. - P. 343-348. </w:t>
      </w:r>
    </w:p>
    <w:p w:rsidR="00A15D21" w:rsidRPr="00315676" w:rsidRDefault="00A15D21" w:rsidP="00D35FF2">
      <w:pPr>
        <w:numPr>
          <w:ilvl w:val="0"/>
          <w:numId w:val="39"/>
        </w:numPr>
        <w:spacing w:after="0" w:line="360" w:lineRule="auto"/>
        <w:jc w:val="both"/>
        <w:rPr>
          <w:lang w:val="en-US"/>
        </w:rPr>
      </w:pPr>
      <w:r w:rsidRPr="00315676">
        <w:rPr>
          <w:lang w:val="en-US"/>
        </w:rPr>
        <w:t>Andrikoula M. The role of FAS-mediated apoptosis in thyroid diseases / Andrikoula M., Tsatsoulis A. // Eur. J. Endocrin.- 2001.- Vol. 144. - P. 561-568.</w:t>
      </w:r>
    </w:p>
    <w:p w:rsidR="00A15D21" w:rsidRPr="00315676" w:rsidRDefault="00A15D21" w:rsidP="00D35FF2">
      <w:pPr>
        <w:numPr>
          <w:ilvl w:val="0"/>
          <w:numId w:val="39"/>
        </w:numPr>
        <w:spacing w:after="0" w:line="360" w:lineRule="auto"/>
        <w:jc w:val="both"/>
        <w:rPr>
          <w:lang w:val="en-US"/>
        </w:rPr>
      </w:pPr>
      <w:r w:rsidRPr="00315676">
        <w:rPr>
          <w:lang w:val="en-US"/>
        </w:rPr>
        <w:t>Siegel R.M. The role of Fas and related death receptors in autoimmune and other disease states / Siegel R.M., Fleisher T.A. // J. Allerg. Clin. Immunol. –1999. – Vol. 103. – P.729–738.</w:t>
      </w:r>
    </w:p>
    <w:p w:rsidR="00A15D21" w:rsidRPr="00315676" w:rsidRDefault="00A15D21" w:rsidP="00D35FF2">
      <w:pPr>
        <w:numPr>
          <w:ilvl w:val="0"/>
          <w:numId w:val="39"/>
        </w:numPr>
        <w:spacing w:after="0" w:line="360" w:lineRule="auto"/>
        <w:jc w:val="both"/>
        <w:rPr>
          <w:lang w:val="en-US"/>
        </w:rPr>
      </w:pPr>
      <w:r w:rsidRPr="00315676">
        <w:rPr>
          <w:lang w:val="en-US"/>
        </w:rPr>
        <w:t xml:space="preserve">Studer H. Mechanisms of nonneoplastic endocrine hyperplasia—a changing concept: a review focused on the thyroid gland / Studer H., Derwahl M.  // Endocr. Rev. – 1995. – Vol. 16. – P.411–426. </w:t>
      </w:r>
    </w:p>
    <w:p w:rsidR="00A15D21" w:rsidRPr="00315676" w:rsidRDefault="00A15D21" w:rsidP="00D35FF2">
      <w:pPr>
        <w:numPr>
          <w:ilvl w:val="0"/>
          <w:numId w:val="39"/>
        </w:numPr>
        <w:spacing w:after="0" w:line="360" w:lineRule="auto"/>
        <w:jc w:val="both"/>
        <w:rPr>
          <w:lang w:val="en-US"/>
        </w:rPr>
      </w:pPr>
      <w:r w:rsidRPr="00315676">
        <w:rPr>
          <w:lang w:val="en-US"/>
        </w:rPr>
        <w:t xml:space="preserve">Vaux D.L. Cell death in development / Vaux D.L., Korsmeyer S.J. // Cell. – 1999. – Vol. 96 . – P.245–254. </w:t>
      </w:r>
    </w:p>
    <w:p w:rsidR="00A15D21" w:rsidRPr="00315676" w:rsidRDefault="00A15D21" w:rsidP="00D35FF2">
      <w:pPr>
        <w:numPr>
          <w:ilvl w:val="0"/>
          <w:numId w:val="39"/>
        </w:numPr>
        <w:spacing w:after="0" w:line="360" w:lineRule="auto"/>
        <w:jc w:val="both"/>
        <w:rPr>
          <w:lang w:val="en-US"/>
        </w:rPr>
      </w:pPr>
      <w:r w:rsidRPr="00315676">
        <w:rPr>
          <w:lang w:val="en-US"/>
        </w:rPr>
        <w:t xml:space="preserve">Kotani T. Apoptosis in Hashimoto’s thyroiditis / Kotani T., Aratake Y., Ohtaki S. // Rinsho Byori.-1997.-Vol.45. - </w:t>
      </w:r>
      <w:r w:rsidRPr="00315676">
        <w:rPr>
          <w:bCs/>
          <w:lang w:val="en-US"/>
        </w:rPr>
        <w:t>№</w:t>
      </w:r>
      <w:r w:rsidRPr="00315676">
        <w:rPr>
          <w:lang w:val="en-US"/>
        </w:rPr>
        <w:t xml:space="preserve"> 11.- P.1038-1047.</w:t>
      </w:r>
    </w:p>
    <w:p w:rsidR="00A15D21" w:rsidRPr="00315676" w:rsidRDefault="00A15D21" w:rsidP="00D35FF2">
      <w:pPr>
        <w:numPr>
          <w:ilvl w:val="0"/>
          <w:numId w:val="39"/>
        </w:numPr>
        <w:spacing w:after="0" w:line="360" w:lineRule="auto"/>
        <w:jc w:val="both"/>
        <w:rPr>
          <w:lang w:val="en-US"/>
        </w:rPr>
      </w:pPr>
      <w:r w:rsidRPr="00315676">
        <w:rPr>
          <w:lang w:val="en-US"/>
        </w:rPr>
        <w:lastRenderedPageBreak/>
        <w:t>Mezosi E.  Aberrant Apoptosis in Thyroid Epithelial Cells from Goiter Nodules / Mezosi E., Yamazaki H., Bretz J.D.</w:t>
      </w:r>
      <w:r w:rsidRPr="00315676">
        <w:rPr>
          <w:b/>
          <w:bCs/>
          <w:lang w:val="en-US"/>
        </w:rPr>
        <w:t xml:space="preserve"> </w:t>
      </w:r>
      <w:r w:rsidRPr="00315676">
        <w:rPr>
          <w:lang w:val="en-US"/>
        </w:rPr>
        <w:t xml:space="preserve">// </w:t>
      </w:r>
      <w:r w:rsidRPr="00315676">
        <w:rPr>
          <w:szCs w:val="20"/>
          <w:lang w:val="en-US"/>
        </w:rPr>
        <w:t xml:space="preserve">J. Clin. Endocrinology &amp; Metabolism.-2002.- Vol. 87. - </w:t>
      </w:r>
      <w:r w:rsidRPr="00315676">
        <w:rPr>
          <w:bCs/>
          <w:lang w:val="en-US"/>
        </w:rPr>
        <w:t xml:space="preserve">№ </w:t>
      </w:r>
      <w:r w:rsidRPr="00315676">
        <w:rPr>
          <w:szCs w:val="20"/>
          <w:lang w:val="en-US"/>
        </w:rPr>
        <w:t>9.- P. 4264-4272.</w:t>
      </w:r>
      <w:r w:rsidRPr="00315676">
        <w:rPr>
          <w:lang w:val="en-US"/>
        </w:rPr>
        <w:t xml:space="preserve"> </w:t>
      </w:r>
    </w:p>
    <w:p w:rsidR="00A15D21" w:rsidRDefault="00A15D21" w:rsidP="00D35FF2">
      <w:pPr>
        <w:widowControl w:val="0"/>
        <w:numPr>
          <w:ilvl w:val="0"/>
          <w:numId w:val="39"/>
        </w:numPr>
        <w:autoSpaceDE w:val="0"/>
        <w:autoSpaceDN w:val="0"/>
        <w:spacing w:after="0" w:line="360" w:lineRule="auto"/>
        <w:jc w:val="both"/>
        <w:rPr>
          <w:szCs w:val="20"/>
        </w:rPr>
      </w:pPr>
      <w:r>
        <w:rPr>
          <w:szCs w:val="20"/>
        </w:rPr>
        <w:t xml:space="preserve">Комаревцева Е.В. Апоптоз и узловые формы заболеваний щитовидной железы / Комаревцева Е.В. // Патофизиология и современная медицина. – </w:t>
      </w:r>
      <w:r w:rsidRPr="00315676">
        <w:rPr>
          <w:szCs w:val="20"/>
          <w:lang w:val="en-US"/>
        </w:rPr>
        <w:t>M</w:t>
      </w:r>
      <w:r>
        <w:rPr>
          <w:szCs w:val="20"/>
        </w:rPr>
        <w:t xml:space="preserve">., 2004.- С. 207-209.       </w:t>
      </w:r>
      <w:r w:rsidRPr="00315676">
        <w:rPr>
          <w:szCs w:val="20"/>
          <w:lang w:val="uk-UA"/>
        </w:rPr>
        <w:t xml:space="preserve">   </w:t>
      </w:r>
      <w:r>
        <w:rPr>
          <w:szCs w:val="20"/>
        </w:rPr>
        <w:t xml:space="preserve">  </w:t>
      </w:r>
      <w:r w:rsidRPr="00315676">
        <w:rPr>
          <w:szCs w:val="20"/>
          <w:lang w:val="uk-UA"/>
        </w:rPr>
        <w:t xml:space="preserve">        </w:t>
      </w:r>
      <w:r>
        <w:rPr>
          <w:szCs w:val="20"/>
        </w:rPr>
        <w:t xml:space="preserve">    </w:t>
      </w:r>
      <w:r w:rsidRPr="00315676">
        <w:rPr>
          <w:szCs w:val="20"/>
          <w:lang w:val="uk-UA"/>
        </w:rPr>
        <w:t xml:space="preserve">  </w:t>
      </w:r>
      <w:r>
        <w:rPr>
          <w:szCs w:val="20"/>
        </w:rPr>
        <w:t xml:space="preserve">            </w:t>
      </w:r>
    </w:p>
    <w:p w:rsidR="00A15D21" w:rsidRPr="00315676" w:rsidRDefault="00A15D21" w:rsidP="00D35FF2">
      <w:pPr>
        <w:numPr>
          <w:ilvl w:val="0"/>
          <w:numId w:val="39"/>
        </w:numPr>
        <w:spacing w:after="0" w:line="360" w:lineRule="auto"/>
        <w:jc w:val="both"/>
        <w:rPr>
          <w:bCs/>
          <w:lang w:val="en-GB"/>
        </w:rPr>
      </w:pPr>
      <w:r w:rsidRPr="00315676">
        <w:rPr>
          <w:bCs/>
        </w:rPr>
        <w:t>Апоптоз и патоморфоз опухолей почек / Комаревцев В.Н., Комаревцева И.А., Фильчуков Д.А. и др. // Лікарська справа. – 2001. – Т. 1059. - № 4.- С</w:t>
      </w:r>
      <w:r w:rsidRPr="00315676">
        <w:rPr>
          <w:bCs/>
          <w:lang w:val="en-GB"/>
        </w:rPr>
        <w:t>.115-118.</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Giordano </w:t>
      </w:r>
      <w:r>
        <w:rPr>
          <w:szCs w:val="16"/>
        </w:rPr>
        <w:t>С</w:t>
      </w:r>
      <w:r w:rsidRPr="00315676">
        <w:rPr>
          <w:szCs w:val="16"/>
          <w:lang w:val="en-GB"/>
        </w:rPr>
        <w:t xml:space="preserve">.  Potential involvement of Fas and its ligand in the pathogenesis of Hashimoto's thyroiditis / Giordano </w:t>
      </w:r>
      <w:r>
        <w:rPr>
          <w:szCs w:val="16"/>
        </w:rPr>
        <w:t>С</w:t>
      </w:r>
      <w:r w:rsidRPr="00315676">
        <w:rPr>
          <w:szCs w:val="16"/>
          <w:lang w:val="en-GB"/>
        </w:rPr>
        <w:t>., Stassi G., DeMaria R.</w:t>
      </w:r>
      <w:r w:rsidRPr="00315676">
        <w:rPr>
          <w:i/>
          <w:iCs/>
          <w:szCs w:val="17"/>
          <w:lang w:val="en-GB"/>
        </w:rPr>
        <w:t xml:space="preserve"> </w:t>
      </w:r>
      <w:r w:rsidRPr="00315676">
        <w:rPr>
          <w:szCs w:val="16"/>
          <w:lang w:val="en-GB"/>
        </w:rPr>
        <w:t>// Science. –</w:t>
      </w:r>
      <w:r w:rsidRPr="00315676">
        <w:rPr>
          <w:i/>
          <w:iCs/>
          <w:szCs w:val="16"/>
          <w:lang w:val="en-GB"/>
        </w:rPr>
        <w:t xml:space="preserve"> </w:t>
      </w:r>
      <w:r w:rsidRPr="00315676">
        <w:rPr>
          <w:szCs w:val="16"/>
          <w:lang w:val="en-GB"/>
        </w:rPr>
        <w:t xml:space="preserve">1997. - </w:t>
      </w:r>
      <w:r w:rsidRPr="00315676">
        <w:rPr>
          <w:szCs w:val="20"/>
          <w:lang w:val="en-US"/>
        </w:rPr>
        <w:t xml:space="preserve">Vol. </w:t>
      </w:r>
      <w:r w:rsidRPr="00315676">
        <w:rPr>
          <w:szCs w:val="16"/>
          <w:lang w:val="en-GB"/>
        </w:rPr>
        <w:t xml:space="preserve">275. - </w:t>
      </w:r>
      <w:r w:rsidRPr="00315676">
        <w:rPr>
          <w:szCs w:val="20"/>
          <w:lang w:val="en-US"/>
        </w:rPr>
        <w:t xml:space="preserve">P. </w:t>
      </w:r>
      <w:r w:rsidRPr="00315676">
        <w:rPr>
          <w:szCs w:val="16"/>
          <w:lang w:val="en-GB"/>
        </w:rPr>
        <w:t xml:space="preserve">960-963.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Arscott P.L. Apoptosis and thyroiditis / Arscott P.L., Baker J.R. // Clinical Immunology and Immunopathology.- 1998. -  </w:t>
      </w:r>
      <w:r w:rsidRPr="00315676">
        <w:rPr>
          <w:szCs w:val="20"/>
          <w:lang w:val="en-US"/>
        </w:rPr>
        <w:t xml:space="preserve">Vol. </w:t>
      </w:r>
      <w:r w:rsidRPr="00315676">
        <w:rPr>
          <w:szCs w:val="16"/>
          <w:lang w:val="en-GB"/>
        </w:rPr>
        <w:t xml:space="preserve">87. – P. 207-217. </w:t>
      </w:r>
    </w:p>
    <w:p w:rsidR="00A15D21" w:rsidRPr="00315676" w:rsidRDefault="00A15D21" w:rsidP="00D35FF2">
      <w:pPr>
        <w:numPr>
          <w:ilvl w:val="0"/>
          <w:numId w:val="39"/>
        </w:numPr>
        <w:spacing w:after="0" w:line="360" w:lineRule="auto"/>
        <w:jc w:val="both"/>
        <w:rPr>
          <w:szCs w:val="16"/>
          <w:lang w:val="en-GB"/>
        </w:rPr>
      </w:pPr>
      <w:r w:rsidRPr="00315676">
        <w:rPr>
          <w:lang w:val="en-GB"/>
        </w:rPr>
        <w:t xml:space="preserve">Borgerson K.I. The role of Fas-mediated apoptosis in thyroid follicular cells / Borgerson K.l., Bretz J.D., Baker J.R.  // Autoimmunity. – 1999.-  </w:t>
      </w:r>
      <w:r w:rsidRPr="00315676">
        <w:rPr>
          <w:szCs w:val="20"/>
          <w:lang w:val="en-US"/>
        </w:rPr>
        <w:t xml:space="preserve">Vol. </w:t>
      </w:r>
      <w:r w:rsidRPr="00315676">
        <w:rPr>
          <w:lang w:val="en-GB"/>
        </w:rPr>
        <w:t>30. – P. 251–264.</w:t>
      </w:r>
    </w:p>
    <w:p w:rsidR="00A15D21" w:rsidRPr="00315676" w:rsidRDefault="00A15D21" w:rsidP="00D35FF2">
      <w:pPr>
        <w:numPr>
          <w:ilvl w:val="0"/>
          <w:numId w:val="39"/>
        </w:numPr>
        <w:spacing w:after="0" w:line="360" w:lineRule="auto"/>
        <w:jc w:val="both"/>
        <w:rPr>
          <w:szCs w:val="16"/>
          <w:lang w:val="en-GB"/>
        </w:rPr>
      </w:pPr>
      <w:r w:rsidRPr="00315676">
        <w:rPr>
          <w:lang w:val="en-GB"/>
        </w:rPr>
        <w:t xml:space="preserve">Ludgate M. Apoptosis in autoimmune and non-autoimmune thyroid disease / Ludgate M., Jasani B.  // J. Pathol. – 1997. -  </w:t>
      </w:r>
      <w:r w:rsidRPr="00315676">
        <w:rPr>
          <w:szCs w:val="20"/>
          <w:lang w:val="en-US"/>
        </w:rPr>
        <w:t xml:space="preserve">Vol. </w:t>
      </w:r>
      <w:r w:rsidRPr="00315676">
        <w:rPr>
          <w:lang w:val="en-GB"/>
        </w:rPr>
        <w:t>182. – P. 123–124.</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Fiedler </w:t>
      </w:r>
      <w:r>
        <w:rPr>
          <w:szCs w:val="16"/>
        </w:rPr>
        <w:t>Р</w:t>
      </w:r>
      <w:r w:rsidRPr="00315676">
        <w:rPr>
          <w:szCs w:val="16"/>
          <w:lang w:val="en-US"/>
        </w:rPr>
        <w:t xml:space="preserve">. </w:t>
      </w:r>
      <w:r w:rsidRPr="00315676">
        <w:rPr>
          <w:szCs w:val="16"/>
          <w:lang w:val="en-GB"/>
        </w:rPr>
        <w:t xml:space="preserve">Constitutive expression of FasL and thyrocytes / Fiedler </w:t>
      </w:r>
      <w:r>
        <w:rPr>
          <w:szCs w:val="16"/>
        </w:rPr>
        <w:t>Р</w:t>
      </w:r>
      <w:r w:rsidRPr="00315676">
        <w:rPr>
          <w:szCs w:val="16"/>
          <w:lang w:val="en-US"/>
        </w:rPr>
        <w:t>.</w:t>
      </w:r>
      <w:r w:rsidRPr="00315676">
        <w:rPr>
          <w:szCs w:val="16"/>
          <w:lang w:val="en-GB"/>
        </w:rPr>
        <w:t xml:space="preserve">, Schaetzlein </w:t>
      </w:r>
      <w:r>
        <w:rPr>
          <w:szCs w:val="16"/>
        </w:rPr>
        <w:t>С</w:t>
      </w:r>
      <w:r w:rsidRPr="00315676">
        <w:rPr>
          <w:szCs w:val="16"/>
          <w:lang w:val="en-US"/>
        </w:rPr>
        <w:t>.</w:t>
      </w:r>
      <w:r>
        <w:rPr>
          <w:szCs w:val="16"/>
        </w:rPr>
        <w:t>Е</w:t>
      </w:r>
      <w:r w:rsidRPr="00315676">
        <w:rPr>
          <w:szCs w:val="16"/>
          <w:lang w:val="en-US"/>
        </w:rPr>
        <w:t xml:space="preserve">. </w:t>
      </w:r>
      <w:r w:rsidRPr="00315676">
        <w:rPr>
          <w:szCs w:val="16"/>
          <w:lang w:val="en-GB"/>
        </w:rPr>
        <w:t>// Science.-</w:t>
      </w:r>
      <w:r w:rsidRPr="00315676">
        <w:rPr>
          <w:i/>
          <w:iCs/>
          <w:szCs w:val="16"/>
          <w:lang w:val="en-GB"/>
        </w:rPr>
        <w:t xml:space="preserve"> </w:t>
      </w:r>
      <w:r w:rsidRPr="00315676">
        <w:rPr>
          <w:szCs w:val="16"/>
          <w:lang w:val="en-GB"/>
        </w:rPr>
        <w:t xml:space="preserve">1998. - </w:t>
      </w:r>
      <w:r w:rsidRPr="00315676">
        <w:rPr>
          <w:szCs w:val="20"/>
          <w:lang w:val="en-US"/>
        </w:rPr>
        <w:t xml:space="preserve">Vol. </w:t>
      </w:r>
      <w:r w:rsidRPr="00315676">
        <w:rPr>
          <w:szCs w:val="16"/>
          <w:lang w:val="en-GB"/>
        </w:rPr>
        <w:t xml:space="preserve">279. – P. 2015.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Rymaszewski </w:t>
      </w:r>
      <w:r>
        <w:rPr>
          <w:szCs w:val="16"/>
        </w:rPr>
        <w:t>М</w:t>
      </w:r>
      <w:r w:rsidRPr="00315676">
        <w:rPr>
          <w:szCs w:val="16"/>
          <w:lang w:val="en-US"/>
        </w:rPr>
        <w:t xml:space="preserve">. </w:t>
      </w:r>
      <w:r w:rsidRPr="00315676">
        <w:rPr>
          <w:szCs w:val="16"/>
          <w:lang w:val="en-GB"/>
        </w:rPr>
        <w:t xml:space="preserve">An examination of Fas ligand expression </w:t>
      </w:r>
      <w:r>
        <w:rPr>
          <w:szCs w:val="16"/>
        </w:rPr>
        <w:t>оп</w:t>
      </w:r>
      <w:r w:rsidRPr="00315676">
        <w:rPr>
          <w:szCs w:val="16"/>
          <w:lang w:val="en-GB"/>
        </w:rPr>
        <w:t xml:space="preserve"> thyrocytes / Rymaszewski </w:t>
      </w:r>
      <w:r>
        <w:rPr>
          <w:szCs w:val="16"/>
        </w:rPr>
        <w:t>М</w:t>
      </w:r>
      <w:r w:rsidRPr="00315676">
        <w:rPr>
          <w:szCs w:val="16"/>
          <w:lang w:val="en-US"/>
        </w:rPr>
        <w:t>.</w:t>
      </w:r>
      <w:r w:rsidRPr="00315676">
        <w:rPr>
          <w:szCs w:val="16"/>
          <w:lang w:val="en-GB"/>
        </w:rPr>
        <w:t>, Arscott P.L., Knapp J. // Thyroid.-</w:t>
      </w:r>
      <w:r w:rsidRPr="00315676">
        <w:rPr>
          <w:i/>
          <w:iCs/>
          <w:szCs w:val="16"/>
          <w:lang w:val="en-GB"/>
        </w:rPr>
        <w:t xml:space="preserve"> </w:t>
      </w:r>
      <w:r w:rsidRPr="00315676">
        <w:rPr>
          <w:szCs w:val="16"/>
          <w:lang w:val="en-GB"/>
        </w:rPr>
        <w:t xml:space="preserve">1997.- </w:t>
      </w:r>
      <w:r w:rsidRPr="00315676">
        <w:rPr>
          <w:szCs w:val="20"/>
          <w:lang w:val="en-US"/>
        </w:rPr>
        <w:t xml:space="preserve">Vol. </w:t>
      </w:r>
      <w:r w:rsidRPr="00315676">
        <w:rPr>
          <w:szCs w:val="16"/>
          <w:lang w:val="en-GB"/>
        </w:rPr>
        <w:t xml:space="preserve">7. – P. 149.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Stokes </w:t>
      </w:r>
      <w:r>
        <w:rPr>
          <w:szCs w:val="16"/>
        </w:rPr>
        <w:t>Т</w:t>
      </w:r>
      <w:r w:rsidRPr="00315676">
        <w:rPr>
          <w:szCs w:val="16"/>
          <w:lang w:val="en-US"/>
        </w:rPr>
        <w:t>.</w:t>
      </w:r>
      <w:r>
        <w:rPr>
          <w:szCs w:val="16"/>
        </w:rPr>
        <w:t>А</w:t>
      </w:r>
      <w:r w:rsidRPr="00315676">
        <w:rPr>
          <w:szCs w:val="16"/>
          <w:lang w:val="en-US"/>
        </w:rPr>
        <w:t xml:space="preserve">. </w:t>
      </w:r>
      <w:r w:rsidRPr="00315676">
        <w:rPr>
          <w:szCs w:val="16"/>
          <w:lang w:val="en-GB"/>
        </w:rPr>
        <w:t xml:space="preserve">Constitutive expression of FasL in thyrocytes / Stokes </w:t>
      </w:r>
      <w:r>
        <w:rPr>
          <w:szCs w:val="16"/>
        </w:rPr>
        <w:t>Т</w:t>
      </w:r>
      <w:r w:rsidRPr="00315676">
        <w:rPr>
          <w:szCs w:val="16"/>
          <w:lang w:val="en-US"/>
        </w:rPr>
        <w:t>.</w:t>
      </w:r>
      <w:r>
        <w:rPr>
          <w:szCs w:val="16"/>
        </w:rPr>
        <w:t>А</w:t>
      </w:r>
      <w:r w:rsidRPr="00315676">
        <w:rPr>
          <w:szCs w:val="16"/>
          <w:lang w:val="en-US"/>
        </w:rPr>
        <w:t>.</w:t>
      </w:r>
      <w:r w:rsidRPr="00315676">
        <w:rPr>
          <w:szCs w:val="16"/>
          <w:lang w:val="en-GB"/>
        </w:rPr>
        <w:t xml:space="preserve">, Rymaszeuski </w:t>
      </w:r>
      <w:r>
        <w:rPr>
          <w:szCs w:val="16"/>
        </w:rPr>
        <w:t>М</w:t>
      </w:r>
      <w:r w:rsidRPr="00315676">
        <w:rPr>
          <w:szCs w:val="16"/>
          <w:lang w:val="en-US"/>
        </w:rPr>
        <w:t>.</w:t>
      </w:r>
      <w:r w:rsidRPr="00315676">
        <w:rPr>
          <w:szCs w:val="16"/>
          <w:lang w:val="en-GB"/>
        </w:rPr>
        <w:t>, Arscott P.L. // Science.-</w:t>
      </w:r>
      <w:r w:rsidRPr="00315676">
        <w:rPr>
          <w:i/>
          <w:iCs/>
          <w:szCs w:val="16"/>
          <w:lang w:val="en-GB"/>
        </w:rPr>
        <w:t xml:space="preserve"> </w:t>
      </w:r>
      <w:r w:rsidRPr="00315676">
        <w:rPr>
          <w:szCs w:val="16"/>
          <w:lang w:val="en-GB"/>
        </w:rPr>
        <w:t xml:space="preserve">1998.- </w:t>
      </w:r>
      <w:r w:rsidRPr="00315676">
        <w:rPr>
          <w:szCs w:val="20"/>
          <w:lang w:val="en-US"/>
        </w:rPr>
        <w:t xml:space="preserve">Vol. </w:t>
      </w:r>
      <w:r w:rsidRPr="00315676">
        <w:rPr>
          <w:szCs w:val="16"/>
          <w:lang w:val="en-GB"/>
        </w:rPr>
        <w:t>279.- P. 2015</w:t>
      </w:r>
      <w:r>
        <w:rPr>
          <w:szCs w:val="16"/>
        </w:rPr>
        <w:t>а</w:t>
      </w:r>
      <w:r w:rsidRPr="00315676">
        <w:rPr>
          <w:szCs w:val="16"/>
          <w:lang w:val="en-GB"/>
        </w:rPr>
        <w:t xml:space="preserve">. </w:t>
      </w:r>
    </w:p>
    <w:p w:rsidR="00A15D21" w:rsidRPr="00315676" w:rsidRDefault="00A15D21" w:rsidP="00D35FF2">
      <w:pPr>
        <w:numPr>
          <w:ilvl w:val="0"/>
          <w:numId w:val="39"/>
        </w:numPr>
        <w:spacing w:after="0" w:line="360" w:lineRule="auto"/>
        <w:jc w:val="both"/>
        <w:rPr>
          <w:szCs w:val="16"/>
          <w:lang w:val="en-GB"/>
        </w:rPr>
      </w:pPr>
      <w:r>
        <w:rPr>
          <w:szCs w:val="16"/>
        </w:rPr>
        <w:t>Н</w:t>
      </w:r>
      <w:r w:rsidRPr="00315676">
        <w:rPr>
          <w:szCs w:val="16"/>
          <w:lang w:val="en-GB"/>
        </w:rPr>
        <w:t xml:space="preserve">iromatsu </w:t>
      </w:r>
      <w:r w:rsidRPr="00315676">
        <w:rPr>
          <w:szCs w:val="15"/>
          <w:lang w:val="en-US"/>
        </w:rPr>
        <w:t xml:space="preserve">J. </w:t>
      </w:r>
      <w:r w:rsidRPr="00315676">
        <w:rPr>
          <w:szCs w:val="16"/>
          <w:lang w:val="en-GB"/>
        </w:rPr>
        <w:t xml:space="preserve">Functional Fas ligand expression in thyrocytes from patients with Graves' disease / </w:t>
      </w:r>
      <w:r>
        <w:rPr>
          <w:szCs w:val="16"/>
        </w:rPr>
        <w:t>Н</w:t>
      </w:r>
      <w:r w:rsidRPr="00315676">
        <w:rPr>
          <w:szCs w:val="16"/>
          <w:lang w:val="en-GB"/>
        </w:rPr>
        <w:t xml:space="preserve">iromatsu </w:t>
      </w:r>
      <w:r w:rsidRPr="00315676">
        <w:rPr>
          <w:szCs w:val="15"/>
          <w:lang w:val="en-US"/>
        </w:rPr>
        <w:t>J.</w:t>
      </w:r>
      <w:r w:rsidRPr="00315676">
        <w:rPr>
          <w:szCs w:val="15"/>
          <w:lang w:val="en-GB"/>
        </w:rPr>
        <w:t xml:space="preserve">, </w:t>
      </w:r>
      <w:r w:rsidRPr="00315676">
        <w:rPr>
          <w:szCs w:val="16"/>
          <w:lang w:val="en-GB"/>
        </w:rPr>
        <w:t xml:space="preserve">Hoshino </w:t>
      </w:r>
      <w:r>
        <w:rPr>
          <w:szCs w:val="16"/>
        </w:rPr>
        <w:t>Т</w:t>
      </w:r>
      <w:r w:rsidRPr="00315676">
        <w:rPr>
          <w:szCs w:val="16"/>
          <w:lang w:val="en-US"/>
        </w:rPr>
        <w:t>.</w:t>
      </w:r>
      <w:r w:rsidRPr="00315676">
        <w:rPr>
          <w:szCs w:val="16"/>
          <w:lang w:val="en-GB"/>
        </w:rPr>
        <w:t xml:space="preserve">, Yagita </w:t>
      </w:r>
      <w:r>
        <w:rPr>
          <w:szCs w:val="16"/>
        </w:rPr>
        <w:t>Н</w:t>
      </w:r>
      <w:r w:rsidRPr="00315676">
        <w:rPr>
          <w:szCs w:val="16"/>
          <w:lang w:val="en-US"/>
        </w:rPr>
        <w:t xml:space="preserve">. </w:t>
      </w:r>
      <w:r w:rsidRPr="00315676">
        <w:rPr>
          <w:szCs w:val="16"/>
          <w:lang w:val="en-GB"/>
        </w:rPr>
        <w:t xml:space="preserve">// J. </w:t>
      </w:r>
      <w:r>
        <w:rPr>
          <w:szCs w:val="16"/>
        </w:rPr>
        <w:t>о</w:t>
      </w:r>
      <w:r w:rsidRPr="00315676">
        <w:rPr>
          <w:szCs w:val="16"/>
          <w:lang w:val="en-GB"/>
        </w:rPr>
        <w:t xml:space="preserve">f Clinical Endocrinology and Metabolism.- 1999.- </w:t>
      </w:r>
      <w:r w:rsidRPr="00315676">
        <w:rPr>
          <w:szCs w:val="20"/>
          <w:lang w:val="en-US"/>
        </w:rPr>
        <w:t xml:space="preserve">Vol. </w:t>
      </w:r>
      <w:r w:rsidRPr="00315676">
        <w:rPr>
          <w:szCs w:val="16"/>
          <w:lang w:val="en-GB"/>
        </w:rPr>
        <w:t xml:space="preserve">84.- P. 2896-2902.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Mitsiades N. Fas ligand expression in thyroid carcinomas: </w:t>
      </w:r>
      <w:r>
        <w:rPr>
          <w:szCs w:val="16"/>
        </w:rPr>
        <w:t>а</w:t>
      </w:r>
      <w:r w:rsidRPr="00315676">
        <w:rPr>
          <w:szCs w:val="16"/>
          <w:lang w:val="en-GB"/>
        </w:rPr>
        <w:t xml:space="preserve"> potential mechanism of immune evasion / Mitsiades N., Poulaki V., Mastorakos G. // Jour</w:t>
      </w:r>
      <w:r w:rsidRPr="00315676">
        <w:rPr>
          <w:szCs w:val="16"/>
          <w:lang w:val="en-US"/>
        </w:rPr>
        <w:t>n</w:t>
      </w:r>
      <w:r w:rsidRPr="00315676">
        <w:rPr>
          <w:szCs w:val="16"/>
          <w:lang w:val="en-GB"/>
        </w:rPr>
        <w:t xml:space="preserve">al </w:t>
      </w:r>
      <w:r>
        <w:rPr>
          <w:szCs w:val="16"/>
        </w:rPr>
        <w:t>о</w:t>
      </w:r>
      <w:r w:rsidRPr="00315676">
        <w:rPr>
          <w:szCs w:val="16"/>
          <w:lang w:val="en-US"/>
        </w:rPr>
        <w:t>f</w:t>
      </w:r>
      <w:r w:rsidRPr="00315676">
        <w:rPr>
          <w:szCs w:val="16"/>
          <w:lang w:val="en-GB"/>
        </w:rPr>
        <w:t xml:space="preserve"> Clinical Endocrinology and Metabolism.-</w:t>
      </w:r>
      <w:r w:rsidRPr="00315676">
        <w:rPr>
          <w:i/>
          <w:iCs/>
          <w:szCs w:val="16"/>
          <w:lang w:val="en-GB"/>
        </w:rPr>
        <w:t xml:space="preserve"> </w:t>
      </w:r>
      <w:r w:rsidRPr="00315676">
        <w:rPr>
          <w:szCs w:val="16"/>
          <w:lang w:val="en-GB"/>
        </w:rPr>
        <w:t xml:space="preserve">1999.- </w:t>
      </w:r>
      <w:r w:rsidRPr="00315676">
        <w:rPr>
          <w:szCs w:val="20"/>
          <w:lang w:val="en-US"/>
        </w:rPr>
        <w:t xml:space="preserve">Vol. </w:t>
      </w:r>
      <w:r w:rsidRPr="00315676">
        <w:rPr>
          <w:szCs w:val="16"/>
          <w:lang w:val="en-GB"/>
        </w:rPr>
        <w:t xml:space="preserve">84.- P. 2924-2932. </w:t>
      </w:r>
    </w:p>
    <w:p w:rsidR="00A15D21" w:rsidRPr="00315676" w:rsidRDefault="00A15D21" w:rsidP="00D35FF2">
      <w:pPr>
        <w:numPr>
          <w:ilvl w:val="0"/>
          <w:numId w:val="39"/>
        </w:numPr>
        <w:spacing w:after="0" w:line="360" w:lineRule="auto"/>
        <w:jc w:val="both"/>
        <w:rPr>
          <w:szCs w:val="16"/>
          <w:lang w:val="en-GB"/>
        </w:rPr>
      </w:pPr>
      <w:r>
        <w:rPr>
          <w:szCs w:val="16"/>
        </w:rPr>
        <w:t>Н</w:t>
      </w:r>
      <w:r w:rsidRPr="00315676">
        <w:rPr>
          <w:szCs w:val="16"/>
          <w:lang w:val="en-GB"/>
        </w:rPr>
        <w:t xml:space="preserve">iromatsu </w:t>
      </w:r>
      <w:r w:rsidRPr="00315676">
        <w:rPr>
          <w:szCs w:val="15"/>
          <w:lang w:val="en-US"/>
        </w:rPr>
        <w:t xml:space="preserve">J. </w:t>
      </w:r>
      <w:r w:rsidRPr="00315676">
        <w:rPr>
          <w:szCs w:val="16"/>
          <w:lang w:val="en-GB"/>
        </w:rPr>
        <w:t xml:space="preserve">Increased serum soluble Fas in patients with Graves' disease / </w:t>
      </w:r>
      <w:r>
        <w:rPr>
          <w:szCs w:val="16"/>
        </w:rPr>
        <w:t>Н</w:t>
      </w:r>
      <w:r w:rsidRPr="00315676">
        <w:rPr>
          <w:szCs w:val="16"/>
          <w:lang w:val="en-GB"/>
        </w:rPr>
        <w:t xml:space="preserve">iromatsu </w:t>
      </w:r>
      <w:r w:rsidRPr="00315676">
        <w:rPr>
          <w:szCs w:val="15"/>
          <w:lang w:val="en-US"/>
        </w:rPr>
        <w:t>J.</w:t>
      </w:r>
      <w:r w:rsidRPr="00315676">
        <w:rPr>
          <w:szCs w:val="15"/>
          <w:lang w:val="en-GB"/>
        </w:rPr>
        <w:t xml:space="preserve">, </w:t>
      </w:r>
      <w:r w:rsidRPr="00315676">
        <w:rPr>
          <w:szCs w:val="16"/>
          <w:lang w:val="en-GB"/>
        </w:rPr>
        <w:t xml:space="preserve">Bednarczuk </w:t>
      </w:r>
      <w:r>
        <w:rPr>
          <w:szCs w:val="16"/>
        </w:rPr>
        <w:t>Т</w:t>
      </w:r>
      <w:r w:rsidRPr="00315676">
        <w:rPr>
          <w:szCs w:val="16"/>
          <w:lang w:val="en-US"/>
        </w:rPr>
        <w:t>.</w:t>
      </w:r>
      <w:r w:rsidRPr="00315676">
        <w:rPr>
          <w:szCs w:val="16"/>
          <w:lang w:val="en-GB"/>
        </w:rPr>
        <w:t xml:space="preserve">, Soyejima </w:t>
      </w:r>
      <w:r>
        <w:rPr>
          <w:szCs w:val="16"/>
        </w:rPr>
        <w:t>Е</w:t>
      </w:r>
      <w:r w:rsidRPr="00315676">
        <w:rPr>
          <w:szCs w:val="16"/>
          <w:lang w:val="en-US"/>
        </w:rPr>
        <w:t xml:space="preserve">. </w:t>
      </w:r>
      <w:r w:rsidRPr="00315676">
        <w:rPr>
          <w:szCs w:val="16"/>
          <w:lang w:val="en-GB"/>
        </w:rPr>
        <w:t xml:space="preserve">// Thyroid.- 1999.- </w:t>
      </w:r>
      <w:r w:rsidRPr="00315676">
        <w:rPr>
          <w:szCs w:val="20"/>
          <w:lang w:val="en-US"/>
        </w:rPr>
        <w:t xml:space="preserve">Vol. </w:t>
      </w:r>
      <w:r w:rsidRPr="00315676">
        <w:rPr>
          <w:szCs w:val="16"/>
          <w:lang w:val="en-GB"/>
        </w:rPr>
        <w:t>9.- P. 341-345.</w:t>
      </w:r>
    </w:p>
    <w:p w:rsidR="00A15D21" w:rsidRPr="00315676" w:rsidRDefault="00A15D21" w:rsidP="00D35FF2">
      <w:pPr>
        <w:numPr>
          <w:ilvl w:val="0"/>
          <w:numId w:val="39"/>
        </w:numPr>
        <w:spacing w:after="0" w:line="360" w:lineRule="auto"/>
        <w:jc w:val="both"/>
        <w:rPr>
          <w:szCs w:val="16"/>
          <w:lang w:val="en-GB"/>
        </w:rPr>
      </w:pPr>
      <w:r w:rsidRPr="00315676">
        <w:rPr>
          <w:lang w:val="en-GB"/>
        </w:rPr>
        <w:t xml:space="preserve">Basolo F. Suppression of Fas expression and down-regulation of Fas ligand in highly aggressive human thyroid carcinoma / Basolo F., Fiore L., Baldanzi A. // Lab. Invest. – 2000. -  </w:t>
      </w:r>
      <w:r w:rsidRPr="00315676">
        <w:rPr>
          <w:szCs w:val="20"/>
          <w:lang w:val="en-US"/>
        </w:rPr>
        <w:t xml:space="preserve">Vol. </w:t>
      </w:r>
      <w:r w:rsidRPr="00315676">
        <w:rPr>
          <w:lang w:val="en-GB"/>
        </w:rPr>
        <w:t>80. – P. 1413-1419.</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Tanaka </w:t>
      </w:r>
      <w:r>
        <w:rPr>
          <w:szCs w:val="16"/>
        </w:rPr>
        <w:t>М</w:t>
      </w:r>
      <w:r w:rsidRPr="00315676">
        <w:rPr>
          <w:szCs w:val="16"/>
          <w:lang w:val="en-US"/>
        </w:rPr>
        <w:t xml:space="preserve">. </w:t>
      </w:r>
      <w:r w:rsidRPr="00315676">
        <w:rPr>
          <w:szCs w:val="16"/>
          <w:lang w:val="en-GB"/>
        </w:rPr>
        <w:t xml:space="preserve">Expression of the functional soluble form of human Fas ligand in activated lymphocytes / Tanaka </w:t>
      </w:r>
      <w:r>
        <w:rPr>
          <w:szCs w:val="16"/>
        </w:rPr>
        <w:t>М</w:t>
      </w:r>
      <w:r w:rsidRPr="00315676">
        <w:rPr>
          <w:szCs w:val="16"/>
          <w:lang w:val="en-US"/>
        </w:rPr>
        <w:t>.</w:t>
      </w:r>
      <w:r w:rsidRPr="00315676">
        <w:rPr>
          <w:szCs w:val="16"/>
          <w:lang w:val="en-GB"/>
        </w:rPr>
        <w:t xml:space="preserve">, Suda </w:t>
      </w:r>
      <w:r>
        <w:rPr>
          <w:szCs w:val="16"/>
        </w:rPr>
        <w:t>Т</w:t>
      </w:r>
      <w:r w:rsidRPr="00315676">
        <w:rPr>
          <w:szCs w:val="16"/>
          <w:lang w:val="en-US"/>
        </w:rPr>
        <w:t>.</w:t>
      </w:r>
      <w:r w:rsidRPr="00315676">
        <w:rPr>
          <w:szCs w:val="16"/>
          <w:lang w:val="en-GB"/>
        </w:rPr>
        <w:t xml:space="preserve">, Takahashi </w:t>
      </w:r>
      <w:r>
        <w:rPr>
          <w:szCs w:val="16"/>
        </w:rPr>
        <w:t>Т</w:t>
      </w:r>
      <w:r w:rsidRPr="00315676">
        <w:rPr>
          <w:szCs w:val="16"/>
          <w:lang w:val="en-US"/>
        </w:rPr>
        <w:t>.</w:t>
      </w:r>
      <w:r w:rsidRPr="00315676">
        <w:rPr>
          <w:szCs w:val="16"/>
          <w:lang w:val="en-GB"/>
        </w:rPr>
        <w:t xml:space="preserve"> // </w:t>
      </w:r>
      <w:r>
        <w:rPr>
          <w:szCs w:val="16"/>
        </w:rPr>
        <w:t>ЕМВО</w:t>
      </w:r>
      <w:r w:rsidRPr="00315676">
        <w:rPr>
          <w:szCs w:val="16"/>
          <w:lang w:val="en-GB"/>
        </w:rPr>
        <w:t xml:space="preserve"> Jour</w:t>
      </w:r>
      <w:r w:rsidRPr="00315676">
        <w:rPr>
          <w:szCs w:val="16"/>
          <w:lang w:val="en-US"/>
        </w:rPr>
        <w:t>n</w:t>
      </w:r>
      <w:r w:rsidRPr="00315676">
        <w:rPr>
          <w:szCs w:val="16"/>
          <w:lang w:val="en-GB"/>
        </w:rPr>
        <w:t xml:space="preserve">al. – 1995.- </w:t>
      </w:r>
      <w:r w:rsidRPr="00315676">
        <w:rPr>
          <w:szCs w:val="20"/>
          <w:lang w:val="en-US"/>
        </w:rPr>
        <w:t xml:space="preserve">Vol. </w:t>
      </w:r>
      <w:r w:rsidRPr="00315676">
        <w:rPr>
          <w:szCs w:val="16"/>
          <w:lang w:val="en-GB"/>
        </w:rPr>
        <w:t xml:space="preserve">14. – P. 1129-1135.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lastRenderedPageBreak/>
        <w:t xml:space="preserve">Arscott P.L.  Fas(APO-1, CD95)-mediated apoptosis in thyroid cells is regulated </w:t>
      </w:r>
      <w:r w:rsidRPr="00315676">
        <w:rPr>
          <w:szCs w:val="16"/>
          <w:lang w:val="en-US"/>
        </w:rPr>
        <w:t>b</w:t>
      </w:r>
      <w:r>
        <w:rPr>
          <w:szCs w:val="16"/>
        </w:rPr>
        <w:t>у</w:t>
      </w:r>
      <w:r w:rsidRPr="00315676">
        <w:rPr>
          <w:szCs w:val="16"/>
          <w:lang w:val="en-GB"/>
        </w:rPr>
        <w:t xml:space="preserve"> </w:t>
      </w:r>
      <w:r>
        <w:rPr>
          <w:szCs w:val="16"/>
        </w:rPr>
        <w:t>а</w:t>
      </w:r>
      <w:r w:rsidRPr="00315676">
        <w:rPr>
          <w:szCs w:val="16"/>
          <w:lang w:val="en-GB"/>
        </w:rPr>
        <w:t xml:space="preserve"> l</w:t>
      </w:r>
      <w:r>
        <w:rPr>
          <w:szCs w:val="16"/>
        </w:rPr>
        <w:t>а</w:t>
      </w:r>
      <w:r w:rsidRPr="00315676">
        <w:rPr>
          <w:szCs w:val="16"/>
          <w:lang w:val="en-US"/>
        </w:rPr>
        <w:t>bll</w:t>
      </w:r>
      <w:r>
        <w:rPr>
          <w:szCs w:val="16"/>
        </w:rPr>
        <w:t>е</w:t>
      </w:r>
      <w:r w:rsidRPr="00315676">
        <w:rPr>
          <w:szCs w:val="16"/>
          <w:lang w:val="en-GB"/>
        </w:rPr>
        <w:t xml:space="preserve"> protein inhibitor / Arscott P.L., Knapp J., Rymaszewski </w:t>
      </w:r>
      <w:r>
        <w:rPr>
          <w:szCs w:val="16"/>
        </w:rPr>
        <w:t>М</w:t>
      </w:r>
      <w:r w:rsidRPr="00315676">
        <w:rPr>
          <w:szCs w:val="16"/>
          <w:lang w:val="en-US"/>
        </w:rPr>
        <w:t xml:space="preserve">. </w:t>
      </w:r>
      <w:r w:rsidRPr="00315676">
        <w:rPr>
          <w:szCs w:val="16"/>
          <w:lang w:val="en-GB"/>
        </w:rPr>
        <w:t xml:space="preserve">// Endocrinology.- 1997.- </w:t>
      </w:r>
      <w:r w:rsidRPr="00315676">
        <w:rPr>
          <w:szCs w:val="20"/>
          <w:lang w:val="en-US"/>
        </w:rPr>
        <w:t xml:space="preserve">Vol. </w:t>
      </w:r>
      <w:r w:rsidRPr="00315676">
        <w:rPr>
          <w:szCs w:val="16"/>
          <w:lang w:val="en-GB"/>
        </w:rPr>
        <w:t xml:space="preserve">138. –P. 5019-5027.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Yanagisawa J.  The molecular interaction of Fas and FAP-1: </w:t>
      </w:r>
      <w:r>
        <w:rPr>
          <w:szCs w:val="16"/>
        </w:rPr>
        <w:t>а</w:t>
      </w:r>
      <w:r w:rsidRPr="00315676">
        <w:rPr>
          <w:szCs w:val="16"/>
          <w:lang w:val="en-GB"/>
        </w:rPr>
        <w:t xml:space="preserve"> tripeptide blocker of human Fas interaction with FAP-1 promotes Fas-induced apoptosis / Yanagisawa J., Takahashi </w:t>
      </w:r>
      <w:r>
        <w:rPr>
          <w:szCs w:val="16"/>
        </w:rPr>
        <w:t>М</w:t>
      </w:r>
      <w:r w:rsidRPr="00315676">
        <w:rPr>
          <w:szCs w:val="16"/>
          <w:lang w:val="en-US"/>
        </w:rPr>
        <w:t>.</w:t>
      </w:r>
      <w:r w:rsidRPr="00315676">
        <w:rPr>
          <w:szCs w:val="16"/>
          <w:lang w:val="en-GB"/>
        </w:rPr>
        <w:t xml:space="preserve">, Kanki </w:t>
      </w:r>
      <w:r>
        <w:rPr>
          <w:szCs w:val="16"/>
        </w:rPr>
        <w:t>Н</w:t>
      </w:r>
      <w:r w:rsidRPr="00315676">
        <w:rPr>
          <w:szCs w:val="16"/>
          <w:lang w:val="en-US"/>
        </w:rPr>
        <w:t xml:space="preserve">. </w:t>
      </w:r>
      <w:r w:rsidRPr="00315676">
        <w:rPr>
          <w:szCs w:val="16"/>
          <w:lang w:val="en-GB"/>
        </w:rPr>
        <w:t>// Jour</w:t>
      </w:r>
      <w:r w:rsidRPr="00315676">
        <w:rPr>
          <w:szCs w:val="16"/>
          <w:lang w:val="en-US"/>
        </w:rPr>
        <w:t>n</w:t>
      </w:r>
      <w:r w:rsidRPr="00315676">
        <w:rPr>
          <w:szCs w:val="16"/>
          <w:lang w:val="en-GB"/>
        </w:rPr>
        <w:t xml:space="preserve">al </w:t>
      </w:r>
      <w:r>
        <w:rPr>
          <w:szCs w:val="16"/>
        </w:rPr>
        <w:t>о</w:t>
      </w:r>
      <w:r w:rsidRPr="00315676">
        <w:rPr>
          <w:szCs w:val="16"/>
          <w:lang w:val="en-GB"/>
        </w:rPr>
        <w:t xml:space="preserve">f Biological Chemistry. – 1997. - </w:t>
      </w:r>
      <w:r w:rsidRPr="00315676">
        <w:rPr>
          <w:szCs w:val="20"/>
          <w:lang w:val="en-US"/>
        </w:rPr>
        <w:t xml:space="preserve">Vol. </w:t>
      </w:r>
      <w:r w:rsidRPr="00315676">
        <w:rPr>
          <w:szCs w:val="16"/>
          <w:lang w:val="en-GB"/>
        </w:rPr>
        <w:t xml:space="preserve">272. – P. 8539-8545.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Weetman </w:t>
      </w:r>
      <w:r>
        <w:rPr>
          <w:szCs w:val="16"/>
        </w:rPr>
        <w:t>А</w:t>
      </w:r>
      <w:r w:rsidRPr="00315676">
        <w:rPr>
          <w:szCs w:val="16"/>
          <w:lang w:val="en-US"/>
        </w:rPr>
        <w:t>.</w:t>
      </w:r>
      <w:r>
        <w:rPr>
          <w:szCs w:val="16"/>
        </w:rPr>
        <w:t>Р</w:t>
      </w:r>
      <w:r w:rsidRPr="00315676">
        <w:rPr>
          <w:szCs w:val="16"/>
          <w:lang w:val="en-US"/>
        </w:rPr>
        <w:t>.</w:t>
      </w:r>
      <w:r w:rsidRPr="00315676">
        <w:rPr>
          <w:szCs w:val="16"/>
          <w:lang w:val="en-GB"/>
        </w:rPr>
        <w:t xml:space="preserve"> Autoimmune thyroid disease: further developments in our understanding / Weetman </w:t>
      </w:r>
      <w:r>
        <w:rPr>
          <w:szCs w:val="16"/>
        </w:rPr>
        <w:t>А</w:t>
      </w:r>
      <w:r w:rsidRPr="00315676">
        <w:rPr>
          <w:szCs w:val="16"/>
          <w:lang w:val="en-US"/>
        </w:rPr>
        <w:t>.</w:t>
      </w:r>
      <w:r>
        <w:rPr>
          <w:szCs w:val="16"/>
        </w:rPr>
        <w:t>Р</w:t>
      </w:r>
      <w:r w:rsidRPr="00315676">
        <w:rPr>
          <w:szCs w:val="16"/>
          <w:lang w:val="en-US"/>
        </w:rPr>
        <w:t>.</w:t>
      </w:r>
      <w:r w:rsidRPr="00315676">
        <w:rPr>
          <w:szCs w:val="15"/>
          <w:lang w:val="en-GB"/>
        </w:rPr>
        <w:t xml:space="preserve">, </w:t>
      </w:r>
      <w:r w:rsidRPr="00315676">
        <w:rPr>
          <w:szCs w:val="16"/>
          <w:lang w:val="en-GB"/>
        </w:rPr>
        <w:t xml:space="preserve">McGregor </w:t>
      </w:r>
      <w:r>
        <w:rPr>
          <w:szCs w:val="16"/>
        </w:rPr>
        <w:t>А</w:t>
      </w:r>
      <w:r w:rsidRPr="00315676">
        <w:rPr>
          <w:szCs w:val="16"/>
          <w:lang w:val="en-US"/>
        </w:rPr>
        <w:t>.</w:t>
      </w:r>
      <w:r>
        <w:rPr>
          <w:szCs w:val="16"/>
        </w:rPr>
        <w:t>М</w:t>
      </w:r>
      <w:r w:rsidRPr="00315676">
        <w:rPr>
          <w:szCs w:val="16"/>
          <w:lang w:val="en-GB"/>
        </w:rPr>
        <w:t xml:space="preserve">.// Endocrine Reviews. – 1994. - </w:t>
      </w:r>
      <w:r w:rsidRPr="00315676">
        <w:rPr>
          <w:szCs w:val="20"/>
          <w:lang w:val="en-US"/>
        </w:rPr>
        <w:t xml:space="preserve">Vol. </w:t>
      </w:r>
      <w:r w:rsidRPr="00315676">
        <w:rPr>
          <w:szCs w:val="16"/>
          <w:lang w:val="en-GB"/>
        </w:rPr>
        <w:t xml:space="preserve">15. – P. 788-830.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Bermann </w:t>
      </w:r>
      <w:r>
        <w:rPr>
          <w:szCs w:val="16"/>
        </w:rPr>
        <w:t>М</w:t>
      </w:r>
      <w:r w:rsidRPr="00315676">
        <w:rPr>
          <w:szCs w:val="16"/>
          <w:lang w:val="en-US"/>
        </w:rPr>
        <w:t xml:space="preserve">. </w:t>
      </w:r>
      <w:r w:rsidRPr="00315676">
        <w:rPr>
          <w:szCs w:val="16"/>
          <w:lang w:val="en-GB"/>
        </w:rPr>
        <w:t xml:space="preserve">Differential autoantibody responses to thyroid peroxidase in patients with Grave' s disease and Hashimoto thyroiditis / Bermann </w:t>
      </w:r>
      <w:r>
        <w:rPr>
          <w:szCs w:val="16"/>
        </w:rPr>
        <w:t>М</w:t>
      </w:r>
      <w:r w:rsidRPr="00315676">
        <w:rPr>
          <w:szCs w:val="16"/>
          <w:lang w:val="en-US"/>
        </w:rPr>
        <w:t>.</w:t>
      </w:r>
      <w:r w:rsidRPr="00315676">
        <w:rPr>
          <w:szCs w:val="16"/>
          <w:lang w:val="en-GB"/>
        </w:rPr>
        <w:t xml:space="preserve">, Magee </w:t>
      </w:r>
      <w:r>
        <w:rPr>
          <w:szCs w:val="16"/>
        </w:rPr>
        <w:t>М</w:t>
      </w:r>
      <w:r w:rsidRPr="00315676">
        <w:rPr>
          <w:szCs w:val="16"/>
          <w:lang w:val="en-US"/>
        </w:rPr>
        <w:t xml:space="preserve">., </w:t>
      </w:r>
      <w:r w:rsidRPr="00315676">
        <w:rPr>
          <w:szCs w:val="16"/>
          <w:lang w:val="en-GB"/>
        </w:rPr>
        <w:t>Koenig R.J. // Jour</w:t>
      </w:r>
      <w:r>
        <w:rPr>
          <w:szCs w:val="16"/>
        </w:rPr>
        <w:t>п</w:t>
      </w:r>
      <w:r w:rsidRPr="00315676">
        <w:rPr>
          <w:szCs w:val="16"/>
          <w:lang w:val="en-GB"/>
        </w:rPr>
        <w:t xml:space="preserve">al </w:t>
      </w:r>
      <w:r>
        <w:rPr>
          <w:szCs w:val="16"/>
        </w:rPr>
        <w:t>о</w:t>
      </w:r>
      <w:r w:rsidRPr="00315676">
        <w:rPr>
          <w:szCs w:val="16"/>
          <w:lang w:val="en-GB"/>
        </w:rPr>
        <w:t xml:space="preserve">f Clinical Endocrinology and Metabolism.- 1993.- </w:t>
      </w:r>
      <w:r w:rsidRPr="00315676">
        <w:rPr>
          <w:szCs w:val="20"/>
          <w:lang w:val="en-US"/>
        </w:rPr>
        <w:t xml:space="preserve">Vol. </w:t>
      </w:r>
      <w:r w:rsidRPr="00315676">
        <w:rPr>
          <w:szCs w:val="16"/>
          <w:lang w:val="en-GB"/>
        </w:rPr>
        <w:t xml:space="preserve">77. – P. 1098-1101.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Tamura </w:t>
      </w:r>
      <w:r>
        <w:rPr>
          <w:szCs w:val="16"/>
        </w:rPr>
        <w:t>М</w:t>
      </w:r>
      <w:r w:rsidRPr="00315676">
        <w:rPr>
          <w:szCs w:val="16"/>
          <w:lang w:val="en-US"/>
        </w:rPr>
        <w:t xml:space="preserve">.  </w:t>
      </w:r>
      <w:r w:rsidRPr="00315676">
        <w:rPr>
          <w:szCs w:val="16"/>
          <w:lang w:val="en-GB"/>
        </w:rPr>
        <w:t xml:space="preserve">Role of apoptosis of thyrocytes in </w:t>
      </w:r>
      <w:r>
        <w:rPr>
          <w:szCs w:val="16"/>
        </w:rPr>
        <w:t>а</w:t>
      </w:r>
      <w:r w:rsidRPr="00315676">
        <w:rPr>
          <w:szCs w:val="16"/>
          <w:lang w:val="en-GB"/>
        </w:rPr>
        <w:t xml:space="preserve"> rat model of goiter. </w:t>
      </w:r>
      <w:r>
        <w:rPr>
          <w:szCs w:val="16"/>
        </w:rPr>
        <w:t>А</w:t>
      </w:r>
      <w:r w:rsidRPr="00315676">
        <w:rPr>
          <w:szCs w:val="16"/>
          <w:lang w:val="en-GB"/>
        </w:rPr>
        <w:t xml:space="preserve"> possible involvement of Fas system / Tamura </w:t>
      </w:r>
      <w:r>
        <w:rPr>
          <w:szCs w:val="16"/>
        </w:rPr>
        <w:t>М</w:t>
      </w:r>
      <w:r w:rsidRPr="00315676">
        <w:rPr>
          <w:szCs w:val="16"/>
          <w:lang w:val="en-US"/>
        </w:rPr>
        <w:t>.</w:t>
      </w:r>
      <w:r w:rsidRPr="00315676">
        <w:rPr>
          <w:szCs w:val="16"/>
          <w:lang w:val="en-GB"/>
        </w:rPr>
        <w:t xml:space="preserve">, Kimura </w:t>
      </w:r>
      <w:r>
        <w:rPr>
          <w:szCs w:val="16"/>
        </w:rPr>
        <w:t>Н</w:t>
      </w:r>
      <w:r w:rsidRPr="00315676">
        <w:rPr>
          <w:szCs w:val="16"/>
          <w:lang w:val="en-US"/>
        </w:rPr>
        <w:t>.</w:t>
      </w:r>
      <w:r w:rsidRPr="00315676">
        <w:rPr>
          <w:szCs w:val="16"/>
          <w:lang w:val="en-GB"/>
        </w:rPr>
        <w:t xml:space="preserve">, Koji </w:t>
      </w:r>
      <w:r>
        <w:rPr>
          <w:szCs w:val="16"/>
        </w:rPr>
        <w:t>Т</w:t>
      </w:r>
      <w:r w:rsidRPr="00315676">
        <w:rPr>
          <w:szCs w:val="16"/>
          <w:lang w:val="en-US"/>
        </w:rPr>
        <w:t xml:space="preserve">. </w:t>
      </w:r>
      <w:r w:rsidRPr="00315676">
        <w:rPr>
          <w:szCs w:val="16"/>
          <w:lang w:val="en-GB"/>
        </w:rPr>
        <w:t xml:space="preserve">// Endocrinology. – 1998. - </w:t>
      </w:r>
      <w:r w:rsidRPr="00315676">
        <w:rPr>
          <w:szCs w:val="20"/>
          <w:lang w:val="en-US"/>
        </w:rPr>
        <w:t xml:space="preserve">Vol. </w:t>
      </w:r>
      <w:r w:rsidRPr="00315676">
        <w:rPr>
          <w:szCs w:val="16"/>
          <w:lang w:val="en-GB"/>
        </w:rPr>
        <w:t xml:space="preserve">139. – P. 3646-3653. </w:t>
      </w:r>
    </w:p>
    <w:p w:rsidR="00A15D21" w:rsidRPr="00315676" w:rsidRDefault="00A15D21" w:rsidP="00D35FF2">
      <w:pPr>
        <w:numPr>
          <w:ilvl w:val="0"/>
          <w:numId w:val="39"/>
        </w:numPr>
        <w:spacing w:after="0" w:line="360" w:lineRule="auto"/>
        <w:jc w:val="both"/>
        <w:rPr>
          <w:b/>
          <w:bCs/>
          <w:lang w:val="en-GB"/>
        </w:rPr>
      </w:pPr>
      <w:r w:rsidRPr="00315676">
        <w:rPr>
          <w:lang w:val="en-GB"/>
        </w:rPr>
        <w:t xml:space="preserve">Feldkamp J.  Fas-mediated apoptosis is inhibited by TSH and iodine in moderate concentrations in primary human thyrocytes in vitro / Feldkamp J., Pascher E., Schott M. // Horm. Metab. Res. – 1999. - </w:t>
      </w:r>
      <w:r w:rsidRPr="00315676">
        <w:rPr>
          <w:szCs w:val="20"/>
          <w:lang w:val="en-GB"/>
        </w:rPr>
        <w:t xml:space="preserve">Vol. </w:t>
      </w:r>
      <w:r w:rsidRPr="00315676">
        <w:rPr>
          <w:lang w:val="en-GB"/>
        </w:rPr>
        <w:t xml:space="preserve"> 31. – P. 355–358.</w:t>
      </w:r>
    </w:p>
    <w:p w:rsidR="00A15D21" w:rsidRPr="00315676" w:rsidRDefault="00A15D21" w:rsidP="00D35FF2">
      <w:pPr>
        <w:numPr>
          <w:ilvl w:val="0"/>
          <w:numId w:val="39"/>
        </w:numPr>
        <w:spacing w:after="0" w:line="360" w:lineRule="auto"/>
        <w:jc w:val="both"/>
        <w:rPr>
          <w:b/>
          <w:bCs/>
          <w:lang w:val="en-GB"/>
        </w:rPr>
      </w:pPr>
      <w:r w:rsidRPr="00315676">
        <w:rPr>
          <w:lang w:val="en-GB"/>
        </w:rPr>
        <w:t>Feldkamp J. Soluble Fas is increased in hyperthyroidism independent of the underlying thyroid disease</w:t>
      </w:r>
      <w:r w:rsidRPr="00315676">
        <w:rPr>
          <w:sz w:val="24"/>
          <w:lang w:val="en-GB"/>
        </w:rPr>
        <w:t xml:space="preserve"> / </w:t>
      </w:r>
      <w:r w:rsidRPr="00315676">
        <w:rPr>
          <w:lang w:val="en-GB"/>
        </w:rPr>
        <w:t xml:space="preserve">Feldkamp J., Pascher E., Schott M. </w:t>
      </w:r>
      <w:r w:rsidRPr="00315676">
        <w:rPr>
          <w:sz w:val="24"/>
          <w:lang w:val="en-GB"/>
        </w:rPr>
        <w:t xml:space="preserve">// </w:t>
      </w:r>
      <w:r w:rsidRPr="00315676">
        <w:rPr>
          <w:szCs w:val="20"/>
          <w:lang w:val="en-GB"/>
        </w:rPr>
        <w:t xml:space="preserve">The Journal of Clinical Endocrinology &amp; Metabolism. – 2001.- Vol. 86. - № 9. – P. 4250-4253. </w:t>
      </w:r>
    </w:p>
    <w:p w:rsidR="00A15D21" w:rsidRPr="00315676" w:rsidRDefault="00A15D21" w:rsidP="00D35FF2">
      <w:pPr>
        <w:numPr>
          <w:ilvl w:val="0"/>
          <w:numId w:val="39"/>
        </w:numPr>
        <w:spacing w:after="0" w:line="360" w:lineRule="auto"/>
        <w:jc w:val="both"/>
        <w:rPr>
          <w:szCs w:val="16"/>
          <w:lang w:val="en-GB"/>
        </w:rPr>
      </w:pPr>
      <w:r w:rsidRPr="00315676">
        <w:rPr>
          <w:lang w:val="en-GB"/>
        </w:rPr>
        <w:t xml:space="preserve">Wallaschofski H. Distinction between autoimmune and non-autoimmune hyperthyroidism by determination of TSH-receptor antibodies in patients with the initial diagnosis of toxic multinodular goiter / Wallaschofski H., Orda C., Georgi P. // Horm. Metab. Res. – 2001. -  </w:t>
      </w:r>
      <w:r w:rsidRPr="00315676">
        <w:rPr>
          <w:szCs w:val="20"/>
          <w:lang w:val="en-GB"/>
        </w:rPr>
        <w:t xml:space="preserve">Vol. </w:t>
      </w:r>
      <w:r w:rsidRPr="00315676">
        <w:rPr>
          <w:lang w:val="en-GB"/>
        </w:rPr>
        <w:t>33. – P. 504–507.</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Kawakami </w:t>
      </w:r>
      <w:r>
        <w:rPr>
          <w:szCs w:val="16"/>
        </w:rPr>
        <w:t>А</w:t>
      </w:r>
      <w:r w:rsidRPr="00315676">
        <w:rPr>
          <w:szCs w:val="16"/>
          <w:lang w:val="en-US"/>
        </w:rPr>
        <w:t xml:space="preserve">. </w:t>
      </w:r>
      <w:r w:rsidRPr="00315676">
        <w:rPr>
          <w:szCs w:val="16"/>
          <w:lang w:val="en-GB"/>
        </w:rPr>
        <w:t xml:space="preserve">Thyroid-stimulating hormone inhibits Fas-antigen-mediated apoptosis of human thyrocytes / Kawakami </w:t>
      </w:r>
      <w:r>
        <w:rPr>
          <w:szCs w:val="16"/>
        </w:rPr>
        <w:t>А</w:t>
      </w:r>
      <w:r w:rsidRPr="00315676">
        <w:rPr>
          <w:szCs w:val="16"/>
          <w:lang w:val="en-US"/>
        </w:rPr>
        <w:t>.</w:t>
      </w:r>
      <w:r w:rsidRPr="00315676">
        <w:rPr>
          <w:szCs w:val="16"/>
          <w:lang w:val="en-GB"/>
        </w:rPr>
        <w:t xml:space="preserve">, Eguchi </w:t>
      </w:r>
      <w:r>
        <w:rPr>
          <w:szCs w:val="16"/>
        </w:rPr>
        <w:t>К</w:t>
      </w:r>
      <w:r w:rsidRPr="00315676">
        <w:rPr>
          <w:szCs w:val="16"/>
          <w:lang w:val="en-US"/>
        </w:rPr>
        <w:t>.</w:t>
      </w:r>
      <w:r w:rsidRPr="00315676">
        <w:rPr>
          <w:szCs w:val="16"/>
          <w:lang w:val="en-GB"/>
        </w:rPr>
        <w:t xml:space="preserve">, Matsuoka N. // Endocrinology.- 1996. - </w:t>
      </w:r>
      <w:r w:rsidRPr="00315676">
        <w:rPr>
          <w:szCs w:val="20"/>
          <w:lang w:val="en-US"/>
        </w:rPr>
        <w:t xml:space="preserve">Vol. </w:t>
      </w:r>
      <w:r w:rsidRPr="00315676">
        <w:rPr>
          <w:szCs w:val="16"/>
          <w:lang w:val="en-GB"/>
        </w:rPr>
        <w:t xml:space="preserve">137. – P. 3163-3169. </w:t>
      </w:r>
    </w:p>
    <w:p w:rsidR="00A15D21" w:rsidRPr="00315676" w:rsidRDefault="00A15D21" w:rsidP="00D35FF2">
      <w:pPr>
        <w:numPr>
          <w:ilvl w:val="0"/>
          <w:numId w:val="39"/>
        </w:numPr>
        <w:spacing w:after="0" w:line="360" w:lineRule="auto"/>
        <w:jc w:val="both"/>
        <w:rPr>
          <w:szCs w:val="16"/>
          <w:lang w:val="en-GB"/>
        </w:rPr>
      </w:pPr>
      <w:r w:rsidRPr="00315676">
        <w:rPr>
          <w:lang w:val="en-GB"/>
        </w:rPr>
        <w:t xml:space="preserve">Bartolazzi A. Application of an immunodiagnostic method for improving preoperative diagnosis of nodular thyroid lesions / Bartolazzi A., Gasbarri A., Papotti M. // Lancet. – 2001. - </w:t>
      </w:r>
      <w:r w:rsidRPr="00315676">
        <w:rPr>
          <w:szCs w:val="20"/>
          <w:lang w:val="en-US"/>
        </w:rPr>
        <w:t xml:space="preserve">Vol. </w:t>
      </w:r>
      <w:r w:rsidRPr="00315676">
        <w:rPr>
          <w:lang w:val="en-GB"/>
        </w:rPr>
        <w:t xml:space="preserve"> 357. – P. 1644–1650.</w:t>
      </w:r>
    </w:p>
    <w:p w:rsidR="00A15D21" w:rsidRPr="00315676" w:rsidRDefault="00A15D21" w:rsidP="00D35FF2">
      <w:pPr>
        <w:numPr>
          <w:ilvl w:val="0"/>
          <w:numId w:val="39"/>
        </w:numPr>
        <w:spacing w:after="0" w:line="360" w:lineRule="auto"/>
        <w:jc w:val="both"/>
        <w:rPr>
          <w:rFonts w:eastAsia="Arial Unicode MS"/>
          <w:lang w:val="en-GB"/>
        </w:rPr>
      </w:pPr>
      <w:r w:rsidRPr="00315676">
        <w:rPr>
          <w:lang w:val="en-GB"/>
        </w:rPr>
        <w:t xml:space="preserve">Bhat </w:t>
      </w:r>
      <w:r w:rsidRPr="00315676">
        <w:rPr>
          <w:lang w:val="en-US"/>
        </w:rPr>
        <w:t xml:space="preserve">M. </w:t>
      </w:r>
      <w:r w:rsidRPr="00315676">
        <w:rPr>
          <w:lang w:val="en-GB"/>
        </w:rPr>
        <w:t xml:space="preserve">Tumor suppressor p53 is a negative regulator in thyroid hormone receptor signaling pathways / Bhat </w:t>
      </w:r>
      <w:r w:rsidRPr="00315676">
        <w:rPr>
          <w:lang w:val="en-US"/>
        </w:rPr>
        <w:t>M.</w:t>
      </w:r>
      <w:r w:rsidRPr="00315676">
        <w:rPr>
          <w:b/>
          <w:bCs/>
          <w:lang w:val="en-GB"/>
        </w:rPr>
        <w:t xml:space="preserve">, </w:t>
      </w:r>
      <w:r w:rsidRPr="00315676">
        <w:rPr>
          <w:lang w:val="en-GB"/>
        </w:rPr>
        <w:t>Yu C.</w:t>
      </w:r>
      <w:r w:rsidRPr="00315676">
        <w:rPr>
          <w:b/>
          <w:bCs/>
          <w:lang w:val="en-GB"/>
        </w:rPr>
        <w:t xml:space="preserve">, </w:t>
      </w:r>
      <w:r w:rsidRPr="00315676">
        <w:rPr>
          <w:lang w:val="en-GB"/>
        </w:rPr>
        <w:t xml:space="preserve">Yap N. // Jbc. On line. – 1997. – </w:t>
      </w:r>
      <w:r w:rsidRPr="00315676">
        <w:rPr>
          <w:szCs w:val="20"/>
          <w:lang w:val="en-GB"/>
        </w:rPr>
        <w:t>Vol. 272. -   № 46. – P. 28989-28993.</w:t>
      </w:r>
      <w:r w:rsidRPr="00315676">
        <w:rPr>
          <w:lang w:val="en-GB"/>
        </w:rPr>
        <w:t xml:space="preserve"> </w:t>
      </w:r>
    </w:p>
    <w:p w:rsidR="00A15D21" w:rsidRPr="00315676" w:rsidRDefault="00A15D21" w:rsidP="00D35FF2">
      <w:pPr>
        <w:numPr>
          <w:ilvl w:val="0"/>
          <w:numId w:val="39"/>
        </w:numPr>
        <w:spacing w:after="0" w:line="360" w:lineRule="auto"/>
        <w:jc w:val="both"/>
        <w:rPr>
          <w:color w:val="000000"/>
          <w:lang w:val="en-GB"/>
        </w:rPr>
      </w:pPr>
      <w:r w:rsidRPr="00315676">
        <w:rPr>
          <w:lang w:val="en-GB"/>
        </w:rPr>
        <w:t xml:space="preserve">Dilla T.  The MDM2 oncoprotein promotes apoptosis in p53-deficient human medullary thyroid carcinoma cells / Dilla T., Velasco J.A., Medina D.L. // Endocrinology. – 2000. - </w:t>
      </w:r>
      <w:r w:rsidRPr="00315676">
        <w:rPr>
          <w:szCs w:val="20"/>
          <w:lang w:val="en-GB"/>
        </w:rPr>
        <w:t xml:space="preserve">Vol. </w:t>
      </w:r>
      <w:r w:rsidRPr="00315676">
        <w:rPr>
          <w:lang w:val="en-GB"/>
        </w:rPr>
        <w:t>141. – P. 420-429.</w:t>
      </w:r>
    </w:p>
    <w:p w:rsidR="00A15D21" w:rsidRPr="00315676" w:rsidRDefault="00A15D21" w:rsidP="00D35FF2">
      <w:pPr>
        <w:numPr>
          <w:ilvl w:val="0"/>
          <w:numId w:val="39"/>
        </w:numPr>
        <w:spacing w:after="0" w:line="360" w:lineRule="auto"/>
        <w:jc w:val="both"/>
        <w:rPr>
          <w:color w:val="000000"/>
          <w:lang w:val="en-GB"/>
        </w:rPr>
      </w:pPr>
      <w:r w:rsidRPr="00315676">
        <w:rPr>
          <w:color w:val="000000"/>
          <w:lang w:val="en-GB"/>
        </w:rPr>
        <w:t xml:space="preserve">Wynford-Thomas D., Jones C.J., Wyllie F.S. The tumour suppressor gene p53 as a regulator of proliferative life-span and tumour progression // Biol. Signals. – 1996. -  </w:t>
      </w:r>
      <w:r w:rsidRPr="00315676">
        <w:rPr>
          <w:szCs w:val="20"/>
          <w:lang w:val="en-GB"/>
        </w:rPr>
        <w:t xml:space="preserve">Vol. </w:t>
      </w:r>
      <w:r w:rsidRPr="00315676">
        <w:rPr>
          <w:color w:val="000000"/>
          <w:lang w:val="en-GB"/>
        </w:rPr>
        <w:t>5. – P. 139-153.</w:t>
      </w:r>
    </w:p>
    <w:p w:rsidR="00A15D21" w:rsidRPr="00315676" w:rsidRDefault="00A15D21" w:rsidP="00D35FF2">
      <w:pPr>
        <w:numPr>
          <w:ilvl w:val="0"/>
          <w:numId w:val="39"/>
        </w:numPr>
        <w:spacing w:after="0" w:line="360" w:lineRule="auto"/>
        <w:jc w:val="both"/>
        <w:rPr>
          <w:color w:val="000000"/>
          <w:lang w:val="en-GB"/>
        </w:rPr>
      </w:pPr>
      <w:r w:rsidRPr="00315676">
        <w:rPr>
          <w:color w:val="000000"/>
          <w:lang w:val="en-GB"/>
        </w:rPr>
        <w:lastRenderedPageBreak/>
        <w:t xml:space="preserve">Moretti F. p53 re-expression inhibits proliferation and restores differentiation of human thyroid anaplastic carcinoma cells / Moretti F., Farsetti A., Soddu S. // Oncogene. – 1997. - </w:t>
      </w:r>
      <w:r w:rsidRPr="00315676">
        <w:rPr>
          <w:szCs w:val="20"/>
          <w:lang w:val="en-GB"/>
        </w:rPr>
        <w:t xml:space="preserve">Vol. </w:t>
      </w:r>
      <w:r w:rsidRPr="00315676">
        <w:rPr>
          <w:color w:val="000000"/>
          <w:lang w:val="en-GB"/>
        </w:rPr>
        <w:t>14. – P. 729-740.</w:t>
      </w:r>
    </w:p>
    <w:p w:rsidR="00A15D21" w:rsidRPr="00315676" w:rsidRDefault="00A15D21" w:rsidP="00D35FF2">
      <w:pPr>
        <w:numPr>
          <w:ilvl w:val="0"/>
          <w:numId w:val="39"/>
        </w:numPr>
        <w:spacing w:after="0" w:line="360" w:lineRule="auto"/>
        <w:jc w:val="both"/>
        <w:rPr>
          <w:color w:val="000000"/>
          <w:lang w:val="en-GB"/>
        </w:rPr>
      </w:pPr>
      <w:r w:rsidRPr="00315676">
        <w:rPr>
          <w:color w:val="000000"/>
          <w:lang w:val="en-GB"/>
        </w:rPr>
        <w:t xml:space="preserve">Fagin J.A. High prevalence of mutations of the p53 gene in poorly differentiated human thyroid carcinomas / Fagin J.A., Matsuo K., Karmakar A. // J. Clin. Invest. – 1993. - </w:t>
      </w:r>
      <w:r w:rsidRPr="00315676">
        <w:rPr>
          <w:szCs w:val="20"/>
          <w:lang w:val="en-GB"/>
        </w:rPr>
        <w:t xml:space="preserve">Vol. </w:t>
      </w:r>
      <w:r w:rsidRPr="00315676">
        <w:rPr>
          <w:color w:val="000000"/>
          <w:lang w:val="en-GB"/>
        </w:rPr>
        <w:t>91. – P. 179-184.</w:t>
      </w:r>
    </w:p>
    <w:p w:rsidR="00A15D21" w:rsidRPr="00315676" w:rsidRDefault="00A15D21" w:rsidP="00D35FF2">
      <w:pPr>
        <w:numPr>
          <w:ilvl w:val="0"/>
          <w:numId w:val="39"/>
        </w:numPr>
        <w:spacing w:after="0" w:line="360" w:lineRule="auto"/>
        <w:jc w:val="both"/>
        <w:rPr>
          <w:color w:val="000000"/>
          <w:lang w:val="en-GB"/>
        </w:rPr>
      </w:pPr>
      <w:r w:rsidRPr="00315676">
        <w:rPr>
          <w:color w:val="000000"/>
          <w:lang w:val="en-GB"/>
        </w:rPr>
        <w:t xml:space="preserve">Prevalence of mutations of ras and p53 in benign and malignant thyroid tumors from children exposed to radiation after the Chernobyl nuclear accident / [Nikiforov Y.E., Nikiforova M.N., Gnepp D.R., Fagin J.A.] // </w:t>
      </w:r>
      <w:r w:rsidRPr="00315676">
        <w:rPr>
          <w:color w:val="000000"/>
        </w:rPr>
        <w:t>О</w:t>
      </w:r>
      <w:r w:rsidRPr="00315676">
        <w:rPr>
          <w:color w:val="000000"/>
          <w:lang w:val="en-GB"/>
        </w:rPr>
        <w:t xml:space="preserve">ncogene. – 1996. - </w:t>
      </w:r>
      <w:r w:rsidRPr="00315676">
        <w:rPr>
          <w:szCs w:val="20"/>
          <w:lang w:val="en-GB"/>
        </w:rPr>
        <w:t xml:space="preserve">Vol. </w:t>
      </w:r>
      <w:r w:rsidRPr="00315676">
        <w:rPr>
          <w:color w:val="000000"/>
          <w:lang w:val="en-GB"/>
        </w:rPr>
        <w:t>13. – P. 687-693.</w:t>
      </w:r>
    </w:p>
    <w:p w:rsidR="00A15D21" w:rsidRPr="00315676" w:rsidRDefault="00A15D21" w:rsidP="00D35FF2">
      <w:pPr>
        <w:numPr>
          <w:ilvl w:val="0"/>
          <w:numId w:val="39"/>
        </w:numPr>
        <w:spacing w:after="0" w:line="360" w:lineRule="auto"/>
        <w:jc w:val="both"/>
        <w:rPr>
          <w:lang w:val="en-US"/>
        </w:rPr>
      </w:pPr>
      <w:r w:rsidRPr="00315676">
        <w:rPr>
          <w:lang w:val="en-US"/>
        </w:rPr>
        <w:t xml:space="preserve">Taccaliti A. Genetic mutations in thyroid carcinoma / Taccaliti A., Boscaro M. // Minerva Endocrinol.- 2009.- Vol. 34. - № 1. – P.11-28. </w:t>
      </w:r>
    </w:p>
    <w:p w:rsidR="00A15D21" w:rsidRPr="00315676" w:rsidRDefault="00A15D21" w:rsidP="00D35FF2">
      <w:pPr>
        <w:numPr>
          <w:ilvl w:val="0"/>
          <w:numId w:val="39"/>
        </w:numPr>
        <w:spacing w:after="0" w:line="360" w:lineRule="auto"/>
        <w:jc w:val="both"/>
        <w:rPr>
          <w:lang w:val="en-US"/>
        </w:rPr>
      </w:pPr>
      <w:r w:rsidRPr="00315676">
        <w:rPr>
          <w:lang w:val="en-US"/>
        </w:rPr>
        <w:t xml:space="preserve">Lavra L. </w:t>
      </w:r>
      <w:hyperlink r:id="rId38" w:history="1">
        <w:r w:rsidRPr="00315676">
          <w:rPr>
            <w:lang w:val="en-US"/>
          </w:rPr>
          <w:t>Gal-3 is stimulated by gain-of-function p53 mutations and modulates chemoresistance in anaplastic thyroid carcinomas</w:t>
        </w:r>
      </w:hyperlink>
      <w:r w:rsidRPr="00315676">
        <w:rPr>
          <w:lang w:val="en-US"/>
        </w:rPr>
        <w:t xml:space="preserve"> / Lavra L., Ulivieri A., Rinaldo C. // J. Pathol. – 2009. – Vol. 218. - № 1. – P. 66-75. </w:t>
      </w:r>
    </w:p>
    <w:p w:rsidR="00A15D21" w:rsidRPr="00315676" w:rsidRDefault="00A15D21" w:rsidP="00D35FF2">
      <w:pPr>
        <w:numPr>
          <w:ilvl w:val="0"/>
          <w:numId w:val="39"/>
        </w:numPr>
        <w:spacing w:after="0" w:line="360" w:lineRule="auto"/>
        <w:jc w:val="both"/>
        <w:rPr>
          <w:lang w:val="en-US"/>
        </w:rPr>
      </w:pPr>
      <w:r w:rsidRPr="00315676">
        <w:rPr>
          <w:lang w:val="en-US"/>
        </w:rPr>
        <w:t xml:space="preserve">Morita N. </w:t>
      </w:r>
      <w:r w:rsidRPr="00315676">
        <w:rPr>
          <w:sz w:val="24"/>
          <w:lang w:val="en-US"/>
        </w:rPr>
        <w:t xml:space="preserve"> </w:t>
      </w:r>
      <w:hyperlink r:id="rId39" w:history="1">
        <w:r w:rsidRPr="00315676">
          <w:rPr>
            <w:lang w:val="en-US"/>
          </w:rPr>
          <w:t>Clinical significance of p53 protein expression in p</w:t>
        </w:r>
        <w:r w:rsidRPr="00315676">
          <w:rPr>
            <w:lang w:val="en-US"/>
          </w:rPr>
          <w:t>a</w:t>
        </w:r>
        <w:r w:rsidRPr="00315676">
          <w:rPr>
            <w:lang w:val="en-US"/>
          </w:rPr>
          <w:t>pillary thyroid car</w:t>
        </w:r>
        <w:r w:rsidRPr="00315676">
          <w:rPr>
            <w:lang w:val="en-US"/>
          </w:rPr>
          <w:t>c</w:t>
        </w:r>
        <w:r w:rsidRPr="00315676">
          <w:rPr>
            <w:lang w:val="en-US"/>
          </w:rPr>
          <w:t>inoma</w:t>
        </w:r>
      </w:hyperlink>
      <w:r w:rsidRPr="00315676">
        <w:rPr>
          <w:sz w:val="24"/>
          <w:lang w:val="en-US"/>
        </w:rPr>
        <w:t xml:space="preserve"> / </w:t>
      </w:r>
      <w:r w:rsidRPr="00315676">
        <w:rPr>
          <w:lang w:val="en-US"/>
        </w:rPr>
        <w:t>Morita N., Ikeda Y., Takami H.</w:t>
      </w:r>
      <w:r w:rsidRPr="00315676">
        <w:rPr>
          <w:sz w:val="24"/>
          <w:lang w:val="en-US"/>
        </w:rPr>
        <w:t xml:space="preserve"> // </w:t>
      </w:r>
      <w:r w:rsidRPr="00315676">
        <w:rPr>
          <w:lang w:val="en-US"/>
        </w:rPr>
        <w:t>World J. Surg. -  2008. – Vol. 32. – № 12. – P.2617-2622.</w:t>
      </w:r>
    </w:p>
    <w:p w:rsidR="00A15D21" w:rsidRPr="00315676" w:rsidRDefault="00A15D21" w:rsidP="00D35FF2">
      <w:pPr>
        <w:numPr>
          <w:ilvl w:val="0"/>
          <w:numId w:val="39"/>
        </w:numPr>
        <w:spacing w:after="0" w:line="360" w:lineRule="auto"/>
        <w:jc w:val="both"/>
        <w:rPr>
          <w:lang w:val="en-US"/>
        </w:rPr>
      </w:pPr>
      <w:r w:rsidRPr="00315676">
        <w:rPr>
          <w:lang w:val="en-US"/>
        </w:rPr>
        <w:t xml:space="preserve">Bachmann K.  </w:t>
      </w:r>
      <w:hyperlink r:id="rId40" w:history="1">
        <w:r w:rsidRPr="00315676">
          <w:rPr>
            <w:lang w:val="en-US"/>
          </w:rPr>
          <w:t>p5</w:t>
        </w:r>
        <w:r w:rsidRPr="00315676">
          <w:rPr>
            <w:lang w:val="en-US"/>
          </w:rPr>
          <w:t>3 is an independent prognostic factor for survival in thyroid cance</w:t>
        </w:r>
        <w:r w:rsidRPr="00315676">
          <w:rPr>
            <w:lang w:val="en-US"/>
          </w:rPr>
          <w:t>r</w:t>
        </w:r>
      </w:hyperlink>
      <w:r w:rsidRPr="00315676">
        <w:rPr>
          <w:lang w:val="en-US"/>
        </w:rPr>
        <w:t xml:space="preserve"> / Bachmann K., Pawliska D., Kaifi J. // Anticancer Res. – 2007. - Vol. 27. - № 6B. – P.3993-3997.</w:t>
      </w:r>
    </w:p>
    <w:p w:rsidR="00A15D21" w:rsidRPr="00315676" w:rsidRDefault="00A15D21" w:rsidP="00D35FF2">
      <w:pPr>
        <w:numPr>
          <w:ilvl w:val="0"/>
          <w:numId w:val="39"/>
        </w:numPr>
        <w:spacing w:after="0" w:line="360" w:lineRule="auto"/>
        <w:jc w:val="both"/>
        <w:rPr>
          <w:lang w:val="en-US"/>
        </w:rPr>
      </w:pPr>
      <w:r w:rsidRPr="00315676">
        <w:rPr>
          <w:lang w:val="en-US"/>
        </w:rPr>
        <w:t xml:space="preserve">Marión R.M. </w:t>
      </w:r>
      <w:hyperlink r:id="rId41" w:history="1">
        <w:r w:rsidRPr="00315676">
          <w:rPr>
            <w:lang w:val="en-US"/>
          </w:rPr>
          <w:t>A p53-mediated DNA damage response limits reprogramming to ensure iPS cell genomic integrity</w:t>
        </w:r>
      </w:hyperlink>
      <w:r w:rsidRPr="00315676">
        <w:rPr>
          <w:lang w:val="en-US"/>
        </w:rPr>
        <w:t xml:space="preserve"> / Marión R.M., Strati K., Li H. // Nature. – 2009. - Vol. 27. – Vol. 460. - № 7259. – P. 1149-1153. </w:t>
      </w:r>
    </w:p>
    <w:p w:rsidR="00A15D21" w:rsidRPr="00315676" w:rsidRDefault="00A15D21" w:rsidP="00D35FF2">
      <w:pPr>
        <w:numPr>
          <w:ilvl w:val="0"/>
          <w:numId w:val="39"/>
        </w:numPr>
        <w:spacing w:after="0" w:line="360" w:lineRule="auto"/>
        <w:jc w:val="both"/>
        <w:rPr>
          <w:lang w:val="en-US"/>
        </w:rPr>
      </w:pPr>
      <w:r w:rsidRPr="00315676">
        <w:rPr>
          <w:lang w:val="en-US"/>
        </w:rPr>
        <w:t xml:space="preserve">Kawamura T. </w:t>
      </w:r>
      <w:hyperlink r:id="rId42" w:history="1">
        <w:r w:rsidRPr="00315676">
          <w:rPr>
            <w:lang w:val="en-US"/>
          </w:rPr>
          <w:t>Linking the p53 tumour suppressor pathway to somatic cell reprogramming</w:t>
        </w:r>
      </w:hyperlink>
      <w:r w:rsidRPr="00315676">
        <w:rPr>
          <w:lang w:val="en-US"/>
        </w:rPr>
        <w:t xml:space="preserve"> / Kawamura T., Suzuki J., Wang Y.V. // Nature. – 2009. - Vol. 460. - № 7259. – P. 1140-1144.</w:t>
      </w:r>
    </w:p>
    <w:p w:rsidR="00A15D21" w:rsidRPr="00315676" w:rsidRDefault="00A15D21" w:rsidP="00D35FF2">
      <w:pPr>
        <w:numPr>
          <w:ilvl w:val="0"/>
          <w:numId w:val="39"/>
        </w:numPr>
        <w:spacing w:after="0" w:line="360" w:lineRule="auto"/>
        <w:jc w:val="both"/>
        <w:rPr>
          <w:lang w:val="en-US"/>
        </w:rPr>
      </w:pPr>
      <w:r w:rsidRPr="00315676">
        <w:rPr>
          <w:lang w:val="en-US"/>
        </w:rPr>
        <w:t xml:space="preserve">Adhikari A.S.  </w:t>
      </w:r>
      <w:hyperlink r:id="rId43" w:history="1">
        <w:r w:rsidRPr="00315676">
          <w:rPr>
            <w:lang w:val="en-US"/>
          </w:rPr>
          <w:t>Mutant p53 gain of oncogenic function: in vivo evidence, mechanism of action and its clinical implication</w:t>
        </w:r>
        <w:r w:rsidRPr="00315676">
          <w:rPr>
            <w:lang w:val="en-US"/>
          </w:rPr>
          <w:t>s</w:t>
        </w:r>
      </w:hyperlink>
      <w:r w:rsidRPr="00315676">
        <w:rPr>
          <w:lang w:val="en-US"/>
        </w:rPr>
        <w:t xml:space="preserve"> / Adhikari A.S., Iwakuma T. // Fukuoka Igaku Zasshi. – 2009. - Vol. 100. – № 6. – P.217-228.</w:t>
      </w:r>
    </w:p>
    <w:p w:rsidR="00A15D21" w:rsidRPr="00315676" w:rsidRDefault="00A15D21" w:rsidP="00D35FF2">
      <w:pPr>
        <w:numPr>
          <w:ilvl w:val="0"/>
          <w:numId w:val="39"/>
        </w:numPr>
        <w:spacing w:after="0" w:line="360" w:lineRule="auto"/>
        <w:jc w:val="both"/>
        <w:rPr>
          <w:lang w:val="en-US"/>
        </w:rPr>
      </w:pPr>
      <w:r w:rsidRPr="00315676">
        <w:rPr>
          <w:lang w:val="en-US"/>
        </w:rPr>
        <w:t xml:space="preserve">Hiona A. </w:t>
      </w:r>
      <w:hyperlink r:id="rId44" w:history="1">
        <w:r w:rsidRPr="00315676">
          <w:rPr>
            <w:lang w:val="en-US"/>
          </w:rPr>
          <w:t>The role of mitochondrial DNA mutations in aging and sarcopenia: implications for the mitochondrial</w:t>
        </w:r>
        <w:r w:rsidRPr="00315676">
          <w:rPr>
            <w:lang w:val="en-US"/>
          </w:rPr>
          <w:t xml:space="preserve"> </w:t>
        </w:r>
        <w:r w:rsidRPr="00315676">
          <w:rPr>
            <w:lang w:val="en-US"/>
          </w:rPr>
          <w:t>vicious cycle theory of aging</w:t>
        </w:r>
      </w:hyperlink>
      <w:r w:rsidRPr="00315676">
        <w:rPr>
          <w:lang w:val="en-US"/>
        </w:rPr>
        <w:t xml:space="preserve"> / Hiona A., Leeuwenburgh C. // Exp Gerontol.  – 2008. – Vol. 43. – № 1. – P. 24-33. </w:t>
      </w:r>
    </w:p>
    <w:p w:rsidR="00A15D21" w:rsidRPr="00315676" w:rsidRDefault="00A15D21" w:rsidP="00D35FF2">
      <w:pPr>
        <w:numPr>
          <w:ilvl w:val="0"/>
          <w:numId w:val="39"/>
        </w:numPr>
        <w:spacing w:after="0" w:line="360" w:lineRule="auto"/>
        <w:jc w:val="both"/>
        <w:rPr>
          <w:lang w:val="en-US"/>
        </w:rPr>
      </w:pPr>
      <w:r w:rsidRPr="00315676">
        <w:rPr>
          <w:lang w:val="en-US"/>
        </w:rPr>
        <w:t xml:space="preserve">Halasi M.  </w:t>
      </w:r>
      <w:hyperlink r:id="rId45" w:history="1">
        <w:r w:rsidRPr="00315676">
          <w:rPr>
            <w:lang w:val="en-US"/>
          </w:rPr>
          <w:t>Wild-type p53 protects normal cells against apoptosis induced by thiostrepton</w:t>
        </w:r>
      </w:hyperlink>
      <w:r w:rsidRPr="00315676">
        <w:rPr>
          <w:lang w:val="en-US"/>
        </w:rPr>
        <w:t xml:space="preserve"> / Halasi M., Schraufnagel D.P., Gartel A.L. // Cell Cycle. – 2009. - Vol.  8. - № 17. – P. 56-62. </w:t>
      </w:r>
    </w:p>
    <w:p w:rsidR="00A15D21" w:rsidRPr="00315676" w:rsidRDefault="00A15D21" w:rsidP="00D35FF2">
      <w:pPr>
        <w:numPr>
          <w:ilvl w:val="0"/>
          <w:numId w:val="39"/>
        </w:numPr>
        <w:spacing w:after="0" w:line="360" w:lineRule="auto"/>
        <w:jc w:val="both"/>
        <w:rPr>
          <w:lang w:val="en-US"/>
        </w:rPr>
      </w:pPr>
      <w:r w:rsidRPr="00315676">
        <w:rPr>
          <w:lang w:val="en-US"/>
        </w:rPr>
        <w:t xml:space="preserve">Pietsch E.C. </w:t>
      </w:r>
      <w:hyperlink r:id="rId46" w:history="1">
        <w:r w:rsidRPr="00315676">
          <w:rPr>
            <w:lang w:val="en-US"/>
          </w:rPr>
          <w:t>The p53 family and programmed cell death</w:t>
        </w:r>
      </w:hyperlink>
      <w:r w:rsidRPr="00315676">
        <w:rPr>
          <w:lang w:val="en-US"/>
        </w:rPr>
        <w:t xml:space="preserve"> / Pietsch E.C., Sykes S.M., McMahon S.B. // Oncogene. – 2008. - Vol.  27. - № 50. – P.6507-6521. </w:t>
      </w:r>
    </w:p>
    <w:p w:rsidR="00A15D21" w:rsidRPr="00315676" w:rsidRDefault="00A15D21" w:rsidP="00D35FF2">
      <w:pPr>
        <w:numPr>
          <w:ilvl w:val="0"/>
          <w:numId w:val="39"/>
        </w:numPr>
        <w:spacing w:after="0" w:line="360" w:lineRule="auto"/>
        <w:jc w:val="both"/>
        <w:rPr>
          <w:lang w:val="en-US"/>
        </w:rPr>
      </w:pPr>
      <w:r w:rsidRPr="00315676">
        <w:rPr>
          <w:lang w:val="en-US"/>
        </w:rPr>
        <w:lastRenderedPageBreak/>
        <w:t xml:space="preserve">Chou W.Y. </w:t>
      </w:r>
      <w:hyperlink r:id="rId47" w:history="1">
        <w:r w:rsidRPr="00315676">
          <w:rPr>
            <w:lang w:val="en-US"/>
          </w:rPr>
          <w:t>Human Spot 14 protein is a p53-dependent transcriptional coactivator via the recruitment of thyroid receptor and Zac1.</w:t>
        </w:r>
      </w:hyperlink>
      <w:r w:rsidRPr="00315676">
        <w:rPr>
          <w:lang w:val="en-US"/>
        </w:rPr>
        <w:t xml:space="preserve"> / Chou W.Y., Ho C.L., Tseng M.L. // Int. J. Biochem. Cell Biol.  – 2008. – Vol. 40. - № 9. – P.1826-34. </w:t>
      </w:r>
    </w:p>
    <w:p w:rsidR="00A15D21" w:rsidRPr="00315676" w:rsidRDefault="00A15D21" w:rsidP="00D35FF2">
      <w:pPr>
        <w:numPr>
          <w:ilvl w:val="0"/>
          <w:numId w:val="39"/>
        </w:numPr>
        <w:spacing w:after="0" w:line="360" w:lineRule="auto"/>
        <w:jc w:val="both"/>
        <w:rPr>
          <w:lang w:val="en-US"/>
        </w:rPr>
      </w:pPr>
      <w:r w:rsidRPr="00315676">
        <w:rPr>
          <w:lang w:val="en-US"/>
        </w:rPr>
        <w:t xml:space="preserve">Cvejic D. </w:t>
      </w:r>
      <w:hyperlink r:id="rId48" w:history="1">
        <w:r w:rsidRPr="00315676">
          <w:rPr>
            <w:lang w:val="en-US"/>
          </w:rPr>
          <w:t>Apoptosis and proliferation related molecules (Bcl-2, Bax, p53, PCNA) in papillary microcarcinoma versus papillary carcinoma of the thyroid</w:t>
        </w:r>
      </w:hyperlink>
      <w:r w:rsidRPr="00315676">
        <w:rPr>
          <w:sz w:val="24"/>
          <w:lang w:val="en-US"/>
        </w:rPr>
        <w:t xml:space="preserve"> / </w:t>
      </w:r>
      <w:r w:rsidRPr="00315676">
        <w:rPr>
          <w:lang w:val="en-US"/>
        </w:rPr>
        <w:t>Cvejic D., Selemetjev S., Savin S.</w:t>
      </w:r>
      <w:r w:rsidRPr="00315676">
        <w:rPr>
          <w:sz w:val="24"/>
          <w:lang w:val="en-US"/>
        </w:rPr>
        <w:t xml:space="preserve"> // </w:t>
      </w:r>
      <w:r w:rsidRPr="00315676">
        <w:rPr>
          <w:lang w:val="en-US"/>
        </w:rPr>
        <w:t>Pathology. – 2008. - Vol. 40. – № 5. – P.475-480.</w:t>
      </w:r>
    </w:p>
    <w:p w:rsidR="00A15D21" w:rsidRPr="00315676" w:rsidRDefault="00A15D21" w:rsidP="00D35FF2">
      <w:pPr>
        <w:numPr>
          <w:ilvl w:val="0"/>
          <w:numId w:val="39"/>
        </w:numPr>
        <w:spacing w:after="0" w:line="360" w:lineRule="auto"/>
        <w:jc w:val="both"/>
        <w:rPr>
          <w:lang w:val="en-US"/>
        </w:rPr>
      </w:pPr>
      <w:hyperlink r:id="rId49" w:history="1">
        <w:r w:rsidRPr="00315676">
          <w:rPr>
            <w:lang w:val="en-US"/>
          </w:rPr>
          <w:t>Life and death partners: apoptosis, autophagy and the cross-ta</w:t>
        </w:r>
        <w:r w:rsidRPr="00315676">
          <w:rPr>
            <w:lang w:val="en-US"/>
          </w:rPr>
          <w:t>l</w:t>
        </w:r>
        <w:r w:rsidRPr="00315676">
          <w:rPr>
            <w:lang w:val="en-US"/>
          </w:rPr>
          <w:t>k between the</w:t>
        </w:r>
        <w:r w:rsidRPr="00315676">
          <w:rPr>
            <w:lang w:val="en-US"/>
          </w:rPr>
          <w:t>m</w:t>
        </w:r>
      </w:hyperlink>
      <w:r w:rsidRPr="00315676">
        <w:rPr>
          <w:lang w:val="en-US"/>
        </w:rPr>
        <w:t xml:space="preserve"> / [Eisenberg-Lerner A., Bialik S., Simon H.U., Kimchi A.] // Cell Death Differ.  – 2009. – Vol.16. - № 7. – P.966-975.</w:t>
      </w:r>
    </w:p>
    <w:p w:rsidR="00A15D21" w:rsidRPr="00315676" w:rsidRDefault="00A15D21" w:rsidP="00D35FF2">
      <w:pPr>
        <w:numPr>
          <w:ilvl w:val="0"/>
          <w:numId w:val="39"/>
        </w:numPr>
        <w:spacing w:after="0" w:line="360" w:lineRule="auto"/>
        <w:jc w:val="both"/>
        <w:rPr>
          <w:lang w:val="en-US"/>
        </w:rPr>
      </w:pPr>
      <w:r w:rsidRPr="00315676">
        <w:rPr>
          <w:lang w:val="en-US"/>
        </w:rPr>
        <w:t xml:space="preserve">Brunelle J.K.  </w:t>
      </w:r>
      <w:hyperlink r:id="rId50" w:history="1">
        <w:r w:rsidRPr="00315676">
          <w:rPr>
            <w:lang w:val="en-US"/>
          </w:rPr>
          <w:t>Control of mitochondrial apoptosis by the Bcl-2 family</w:t>
        </w:r>
      </w:hyperlink>
      <w:r w:rsidRPr="00315676">
        <w:rPr>
          <w:lang w:val="en-US"/>
        </w:rPr>
        <w:t xml:space="preserve"> / Brunelle J.K., Letai A. // J. Cell Sci. – 2009. – Vol. 122. - № Pt 4. – P.437-441.</w:t>
      </w:r>
    </w:p>
    <w:p w:rsidR="00A15D21" w:rsidRPr="00315676" w:rsidRDefault="00A15D21" w:rsidP="00D35FF2">
      <w:pPr>
        <w:numPr>
          <w:ilvl w:val="0"/>
          <w:numId w:val="39"/>
        </w:numPr>
        <w:spacing w:after="0" w:line="360" w:lineRule="auto"/>
        <w:jc w:val="both"/>
        <w:rPr>
          <w:lang w:val="en-US"/>
        </w:rPr>
      </w:pPr>
      <w:r>
        <w:fldChar w:fldCharType="begin"/>
      </w:r>
      <w:r w:rsidRPr="00315676">
        <w:rPr>
          <w:lang w:val="en-US"/>
        </w:rPr>
        <w:instrText xml:space="preserve"> HYPERLINK "C:\pubmed\19273339?ordinalpos=29&amp;itool=EntrezSystem2.PEntrez.Pubmed.Pubmed_ResultsPanel.Pubmed_DefaultReportPanel.Pubmed_RVDocSum" </w:instrText>
      </w:r>
      <w:r>
        <w:fldChar w:fldCharType="separate"/>
      </w:r>
      <w:r w:rsidRPr="00315676">
        <w:rPr>
          <w:lang w:val="en-US"/>
        </w:rPr>
        <w:t>Mitochondria, Bcl-2 family proteins and apoptosomes: of worms, flies and</w:t>
      </w:r>
      <w:r w:rsidRPr="00315676">
        <w:rPr>
          <w:lang w:val="en-US"/>
        </w:rPr>
        <w:t xml:space="preserve"> </w:t>
      </w:r>
      <w:r w:rsidRPr="00315676">
        <w:rPr>
          <w:lang w:val="en-US"/>
        </w:rPr>
        <w:t>me</w:t>
      </w:r>
      <w:r w:rsidRPr="00315676">
        <w:rPr>
          <w:lang w:val="en-US"/>
        </w:rPr>
        <w:t>n</w:t>
      </w:r>
      <w:r>
        <w:fldChar w:fldCharType="end"/>
      </w:r>
      <w:r w:rsidRPr="00315676">
        <w:rPr>
          <w:lang w:val="en-US"/>
        </w:rPr>
        <w:t xml:space="preserve"> / [Colin J., Gaumer S., </w:t>
      </w:r>
      <w:smartTag w:uri="urn:schemas-microsoft-com:office:smarttags" w:element="place">
        <w:smartTag w:uri="urn:schemas:contacts" w:element="Sn">
          <w:r w:rsidRPr="00315676">
            <w:rPr>
              <w:lang w:val="en-US"/>
            </w:rPr>
            <w:t>Guenal</w:t>
          </w:r>
        </w:smartTag>
        <w:r w:rsidRPr="00315676">
          <w:rPr>
            <w:lang w:val="en-US"/>
          </w:rPr>
          <w:t xml:space="preserve"> </w:t>
        </w:r>
        <w:smartTag w:uri="urn:schemas:contacts" w:element="Sn">
          <w:r w:rsidRPr="00315676">
            <w:rPr>
              <w:lang w:val="en-US"/>
            </w:rPr>
            <w:t>I.</w:t>
          </w:r>
        </w:smartTag>
      </w:smartTag>
      <w:r w:rsidRPr="00315676">
        <w:rPr>
          <w:lang w:val="en-US"/>
        </w:rPr>
        <w:t xml:space="preserve">, Mignotte B. ] // Front. Biosci. – 2009. - Vol. 14. – P. 4127-4137. </w:t>
      </w:r>
    </w:p>
    <w:p w:rsidR="00A15D21" w:rsidRPr="00315676" w:rsidRDefault="00A15D21" w:rsidP="00D35FF2">
      <w:pPr>
        <w:numPr>
          <w:ilvl w:val="0"/>
          <w:numId w:val="39"/>
        </w:numPr>
        <w:spacing w:after="0" w:line="360" w:lineRule="auto"/>
        <w:jc w:val="both"/>
        <w:rPr>
          <w:lang w:val="en-US"/>
        </w:rPr>
      </w:pPr>
      <w:r w:rsidRPr="00315676">
        <w:rPr>
          <w:lang w:val="en-US"/>
        </w:rPr>
        <w:t xml:space="preserve">Susnow N.  </w:t>
      </w:r>
      <w:hyperlink r:id="rId51" w:history="1">
        <w:r w:rsidRPr="00315676">
          <w:rPr>
            <w:lang w:val="en-US"/>
          </w:rPr>
          <w:t>Bcl-2 family proteins as regulators of oxidative stress</w:t>
        </w:r>
      </w:hyperlink>
      <w:r w:rsidRPr="00315676">
        <w:rPr>
          <w:lang w:val="en-US"/>
        </w:rPr>
        <w:t xml:space="preserve"> / Susnow N., Zeng L., Margineantu D. // Semin. Cancer Biol. – 2009. - Vol. 19. - № 1. – P.42-49. </w:t>
      </w:r>
    </w:p>
    <w:p w:rsidR="00A15D21" w:rsidRPr="00315676" w:rsidRDefault="00A15D21" w:rsidP="00D35FF2">
      <w:pPr>
        <w:numPr>
          <w:ilvl w:val="0"/>
          <w:numId w:val="39"/>
        </w:numPr>
        <w:spacing w:after="0" w:line="360" w:lineRule="auto"/>
        <w:jc w:val="both"/>
        <w:rPr>
          <w:lang w:val="en-US"/>
        </w:rPr>
      </w:pPr>
      <w:r w:rsidRPr="00315676">
        <w:rPr>
          <w:lang w:val="en-US"/>
        </w:rPr>
        <w:t xml:space="preserve">Yip K.W. </w:t>
      </w:r>
      <w:hyperlink r:id="rId52" w:history="1">
        <w:r w:rsidRPr="00315676">
          <w:rPr>
            <w:lang w:val="en-US"/>
          </w:rPr>
          <w:t>Bcl-2 family proteins and cancer</w:t>
        </w:r>
      </w:hyperlink>
      <w:r w:rsidRPr="00315676">
        <w:rPr>
          <w:lang w:val="en-US"/>
        </w:rPr>
        <w:t xml:space="preserve"> / Yip K.W., Reed J.C. // Oncogene. – 2008. - Vol. 27. - № 50. – P. 6398-6406.</w:t>
      </w:r>
    </w:p>
    <w:p w:rsidR="00A15D21" w:rsidRPr="00315676" w:rsidRDefault="00A15D21" w:rsidP="00D35FF2">
      <w:pPr>
        <w:numPr>
          <w:ilvl w:val="0"/>
          <w:numId w:val="39"/>
        </w:numPr>
        <w:spacing w:after="0" w:line="360" w:lineRule="auto"/>
        <w:jc w:val="both"/>
        <w:rPr>
          <w:szCs w:val="16"/>
          <w:lang w:val="en-GB"/>
        </w:rPr>
      </w:pPr>
      <w:r w:rsidRPr="00315676">
        <w:rPr>
          <w:szCs w:val="20"/>
          <w:lang w:val="en-US"/>
        </w:rPr>
        <w:t xml:space="preserve">Andrikoula M.  </w:t>
      </w:r>
      <w:r w:rsidRPr="00315676">
        <w:rPr>
          <w:szCs w:val="34"/>
          <w:lang w:val="en-US"/>
        </w:rPr>
        <w:t>Fas and Bcl-2 protein expression in thyrocytes of patients with nodular goiter</w:t>
      </w:r>
      <w:r w:rsidRPr="00315676">
        <w:rPr>
          <w:szCs w:val="20"/>
          <w:lang w:val="en-US"/>
        </w:rPr>
        <w:t xml:space="preserve"> / Andrikoula M., Vartholomatos G., Tsangaris G.T. // </w:t>
      </w:r>
      <w:r w:rsidRPr="00315676">
        <w:rPr>
          <w:szCs w:val="16"/>
          <w:lang w:val="en-US"/>
        </w:rPr>
        <w:t xml:space="preserve">European Journal of Endocrinology. – 2001. -   </w:t>
      </w:r>
      <w:r w:rsidRPr="00315676">
        <w:rPr>
          <w:szCs w:val="20"/>
          <w:lang w:val="en-US"/>
        </w:rPr>
        <w:t xml:space="preserve">Vol. </w:t>
      </w:r>
      <w:r w:rsidRPr="00315676">
        <w:rPr>
          <w:szCs w:val="16"/>
          <w:lang w:val="en-US"/>
        </w:rPr>
        <w:t xml:space="preserve">145. – P. 403-407.  </w:t>
      </w:r>
    </w:p>
    <w:p w:rsidR="00A15D21" w:rsidRPr="00315676" w:rsidRDefault="00A15D21" w:rsidP="00D35FF2">
      <w:pPr>
        <w:numPr>
          <w:ilvl w:val="0"/>
          <w:numId w:val="39"/>
        </w:numPr>
        <w:spacing w:after="0" w:line="360" w:lineRule="auto"/>
        <w:jc w:val="both"/>
        <w:rPr>
          <w:szCs w:val="16"/>
          <w:lang w:val="en-GB"/>
        </w:rPr>
      </w:pPr>
      <w:r w:rsidRPr="00315676">
        <w:rPr>
          <w:lang w:val="en-GB"/>
        </w:rPr>
        <w:t>Patel V.A. Apoptosis during goiter involution</w:t>
      </w:r>
      <w:r w:rsidRPr="00315676">
        <w:rPr>
          <w:lang w:val="en-US"/>
        </w:rPr>
        <w:t>-</w:t>
      </w:r>
      <w:r w:rsidRPr="00315676">
        <w:rPr>
          <w:lang w:val="en-GB"/>
        </w:rPr>
        <w:t xml:space="preserve">the role of Bcl-2 / Patel V.A., Hill D.J., Sheppard M.C. // J. Endocrinol. – 2000. - </w:t>
      </w:r>
      <w:r w:rsidRPr="00315676">
        <w:rPr>
          <w:szCs w:val="20"/>
          <w:lang w:val="en-US"/>
        </w:rPr>
        <w:t>Vol. 164. P. 323-330.</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 xml:space="preserve">Mitsiades N.  Fas/Fas ligand up-regulation and </w:t>
      </w:r>
      <w:r>
        <w:rPr>
          <w:szCs w:val="16"/>
        </w:rPr>
        <w:t>Вс</w:t>
      </w:r>
      <w:r w:rsidRPr="00315676">
        <w:rPr>
          <w:szCs w:val="16"/>
          <w:lang w:val="en-GB"/>
        </w:rPr>
        <w:t xml:space="preserve">l-2 down-regulation </w:t>
      </w:r>
      <w:r w:rsidRPr="00315676">
        <w:rPr>
          <w:szCs w:val="16"/>
          <w:lang w:val="en-US"/>
        </w:rPr>
        <w:t>m</w:t>
      </w:r>
      <w:r>
        <w:rPr>
          <w:szCs w:val="16"/>
        </w:rPr>
        <w:t>ау</w:t>
      </w:r>
      <w:r w:rsidRPr="00315676">
        <w:rPr>
          <w:szCs w:val="16"/>
          <w:lang w:val="en-GB"/>
        </w:rPr>
        <w:t xml:space="preserve"> </w:t>
      </w:r>
      <w:r w:rsidRPr="00315676">
        <w:rPr>
          <w:szCs w:val="16"/>
          <w:lang w:val="en-US"/>
        </w:rPr>
        <w:t>b</w:t>
      </w:r>
      <w:r>
        <w:rPr>
          <w:szCs w:val="16"/>
        </w:rPr>
        <w:t>е</w:t>
      </w:r>
      <w:r w:rsidRPr="00315676">
        <w:rPr>
          <w:szCs w:val="16"/>
          <w:lang w:val="en-GB"/>
        </w:rPr>
        <w:t xml:space="preserve"> significant in the patho</w:t>
      </w:r>
      <w:r w:rsidRPr="00315676">
        <w:rPr>
          <w:szCs w:val="16"/>
          <w:lang w:val="en-GB"/>
        </w:rPr>
        <w:softHyphen/>
        <w:t xml:space="preserve">genesis of Hashimoto's thyroiditis / Mitsiades N., Poulaki V., Kotoula V. // J. </w:t>
      </w:r>
      <w:r>
        <w:rPr>
          <w:szCs w:val="16"/>
        </w:rPr>
        <w:t>о</w:t>
      </w:r>
      <w:r w:rsidRPr="00315676">
        <w:rPr>
          <w:szCs w:val="16"/>
          <w:lang w:val="en-GB"/>
        </w:rPr>
        <w:t xml:space="preserve">f Clinical Endocrinology and Metabolism. – 1998. - </w:t>
      </w:r>
      <w:r w:rsidRPr="00315676">
        <w:rPr>
          <w:szCs w:val="20"/>
          <w:lang w:val="en-US"/>
        </w:rPr>
        <w:t xml:space="preserve">Vol. </w:t>
      </w:r>
      <w:r w:rsidRPr="00315676">
        <w:rPr>
          <w:szCs w:val="16"/>
          <w:lang w:val="en-GB"/>
        </w:rPr>
        <w:t xml:space="preserve">83. – P. 2199-2203. </w:t>
      </w:r>
    </w:p>
    <w:p w:rsidR="00A15D21" w:rsidRPr="00315676" w:rsidRDefault="00A15D21" w:rsidP="00D35FF2">
      <w:pPr>
        <w:numPr>
          <w:ilvl w:val="0"/>
          <w:numId w:val="39"/>
        </w:numPr>
        <w:spacing w:after="0" w:line="360" w:lineRule="auto"/>
        <w:jc w:val="both"/>
        <w:rPr>
          <w:szCs w:val="16"/>
          <w:lang w:val="en-GB"/>
        </w:rPr>
      </w:pPr>
      <w:r w:rsidRPr="00315676">
        <w:rPr>
          <w:szCs w:val="16"/>
          <w:lang w:val="en-GB"/>
        </w:rPr>
        <w:t>Chiu U.</w:t>
      </w:r>
      <w:r>
        <w:rPr>
          <w:szCs w:val="16"/>
        </w:rPr>
        <w:t>К</w:t>
      </w:r>
      <w:r w:rsidRPr="00315676">
        <w:rPr>
          <w:szCs w:val="16"/>
          <w:lang w:val="en-US"/>
        </w:rPr>
        <w:t xml:space="preserve">. </w:t>
      </w:r>
      <w:r>
        <w:rPr>
          <w:szCs w:val="16"/>
        </w:rPr>
        <w:t>Вс</w:t>
      </w:r>
      <w:r w:rsidRPr="00315676">
        <w:rPr>
          <w:szCs w:val="16"/>
          <w:lang w:val="en-US"/>
        </w:rPr>
        <w:t>l</w:t>
      </w:r>
      <w:r w:rsidRPr="00315676">
        <w:rPr>
          <w:szCs w:val="16"/>
          <w:lang w:val="en-GB"/>
        </w:rPr>
        <w:t xml:space="preserve">-2 blocks degranulation but not Fas-based </w:t>
      </w:r>
      <w:r>
        <w:rPr>
          <w:szCs w:val="16"/>
        </w:rPr>
        <w:t>се</w:t>
      </w:r>
      <w:r w:rsidRPr="00315676">
        <w:rPr>
          <w:szCs w:val="16"/>
          <w:lang w:val="en-GB"/>
        </w:rPr>
        <w:t>ll mediated cytotoxicity / Chiu U.</w:t>
      </w:r>
      <w:r>
        <w:rPr>
          <w:szCs w:val="16"/>
        </w:rPr>
        <w:t>К</w:t>
      </w:r>
      <w:r w:rsidRPr="00315676">
        <w:rPr>
          <w:szCs w:val="16"/>
          <w:lang w:val="en-US"/>
        </w:rPr>
        <w:t>.</w:t>
      </w:r>
      <w:r w:rsidRPr="00315676">
        <w:rPr>
          <w:szCs w:val="16"/>
          <w:lang w:val="en-GB"/>
        </w:rPr>
        <w:t xml:space="preserve">, Walsh </w:t>
      </w:r>
      <w:r>
        <w:rPr>
          <w:szCs w:val="16"/>
        </w:rPr>
        <w:t>С</w:t>
      </w:r>
      <w:r w:rsidRPr="00315676">
        <w:rPr>
          <w:szCs w:val="16"/>
          <w:lang w:val="en-US"/>
        </w:rPr>
        <w:t>.</w:t>
      </w:r>
      <w:r>
        <w:rPr>
          <w:szCs w:val="16"/>
        </w:rPr>
        <w:t>М</w:t>
      </w:r>
      <w:r w:rsidRPr="00315676">
        <w:rPr>
          <w:szCs w:val="16"/>
          <w:lang w:val="en-US"/>
        </w:rPr>
        <w:t>.</w:t>
      </w:r>
      <w:r w:rsidRPr="00315676">
        <w:rPr>
          <w:szCs w:val="16"/>
          <w:lang w:val="en-GB"/>
        </w:rPr>
        <w:t xml:space="preserve">, Liu </w:t>
      </w:r>
      <w:r>
        <w:rPr>
          <w:szCs w:val="16"/>
        </w:rPr>
        <w:t>С</w:t>
      </w:r>
      <w:r w:rsidRPr="00315676">
        <w:rPr>
          <w:szCs w:val="16"/>
          <w:lang w:val="en-US"/>
        </w:rPr>
        <w:t>.</w:t>
      </w:r>
      <w:r>
        <w:rPr>
          <w:szCs w:val="16"/>
        </w:rPr>
        <w:t>С</w:t>
      </w:r>
      <w:r w:rsidRPr="00315676">
        <w:rPr>
          <w:szCs w:val="16"/>
          <w:lang w:val="en-US"/>
        </w:rPr>
        <w:t xml:space="preserve">. </w:t>
      </w:r>
      <w:r w:rsidRPr="00315676">
        <w:rPr>
          <w:szCs w:val="16"/>
          <w:lang w:val="en-GB"/>
        </w:rPr>
        <w:t xml:space="preserve">// J. </w:t>
      </w:r>
      <w:r>
        <w:rPr>
          <w:szCs w:val="16"/>
        </w:rPr>
        <w:t>о</w:t>
      </w:r>
      <w:r w:rsidRPr="00315676">
        <w:rPr>
          <w:szCs w:val="16"/>
          <w:lang w:val="en-US"/>
        </w:rPr>
        <w:t>f</w:t>
      </w:r>
      <w:r w:rsidRPr="00315676">
        <w:rPr>
          <w:szCs w:val="16"/>
          <w:lang w:val="en-GB"/>
        </w:rPr>
        <w:t xml:space="preserve"> Immunology. – 1999. - </w:t>
      </w:r>
      <w:r w:rsidRPr="00315676">
        <w:rPr>
          <w:szCs w:val="20"/>
          <w:lang w:val="en-US"/>
        </w:rPr>
        <w:t xml:space="preserve">Vol. </w:t>
      </w:r>
      <w:r w:rsidRPr="00315676">
        <w:rPr>
          <w:szCs w:val="16"/>
          <w:lang w:val="en-GB"/>
        </w:rPr>
        <w:t xml:space="preserve">154. – P. 2023-2032. </w:t>
      </w:r>
    </w:p>
    <w:p w:rsidR="00A15D21" w:rsidRPr="00315676" w:rsidRDefault="00A15D21" w:rsidP="00D35FF2">
      <w:pPr>
        <w:numPr>
          <w:ilvl w:val="0"/>
          <w:numId w:val="39"/>
        </w:numPr>
        <w:spacing w:after="0" w:line="360" w:lineRule="auto"/>
        <w:jc w:val="both"/>
        <w:rPr>
          <w:lang w:val="en-US"/>
        </w:rPr>
      </w:pPr>
      <w:hyperlink r:id="rId53" w:history="1">
        <w:r w:rsidRPr="00315676">
          <w:rPr>
            <w:lang w:val="en-US"/>
          </w:rPr>
          <w:t>Bcl-2 inhibitors: small molecules with a big impact on cancer therapy</w:t>
        </w:r>
      </w:hyperlink>
      <w:r w:rsidRPr="00315676">
        <w:rPr>
          <w:lang w:val="en-US"/>
        </w:rPr>
        <w:t xml:space="preserve"> / [Vogler M., Dinsdale D., Dyer M.J., Cohen G.M. ] // Cell Death Differ. – 2009. - Vol. 16. - № 3. – P.360-367.</w:t>
      </w:r>
    </w:p>
    <w:p w:rsidR="00A15D21" w:rsidRPr="00315676" w:rsidRDefault="00A15D21" w:rsidP="00D35FF2">
      <w:pPr>
        <w:numPr>
          <w:ilvl w:val="0"/>
          <w:numId w:val="39"/>
        </w:numPr>
        <w:spacing w:after="0" w:line="360" w:lineRule="auto"/>
        <w:jc w:val="both"/>
        <w:rPr>
          <w:rFonts w:ascii="Arial Unicode MS" w:eastAsia="Arial Unicode MS" w:hAnsi="Arial Unicode MS" w:cs="Arial Unicode MS"/>
          <w:lang w:val="en-US"/>
        </w:rPr>
      </w:pPr>
      <w:hyperlink r:id="rId54" w:history="1">
        <w:r w:rsidRPr="00315676">
          <w:rPr>
            <w:lang w:val="en-US"/>
          </w:rPr>
          <w:t>Cvejic D</w:t>
        </w:r>
      </w:hyperlink>
      <w:r w:rsidRPr="00315676">
        <w:rPr>
          <w:lang w:val="en-US"/>
        </w:rPr>
        <w:t xml:space="preserve">. </w:t>
      </w:r>
      <w:r w:rsidRPr="00315676">
        <w:rPr>
          <w:szCs w:val="27"/>
          <w:lang w:val="en-US"/>
        </w:rPr>
        <w:t xml:space="preserve">Changes in the balance between proliferation and apoptosis during the progression of malignancy in thyroid tumours  / </w:t>
      </w:r>
      <w:hyperlink r:id="rId55" w:history="1">
        <w:r w:rsidRPr="00315676">
          <w:rPr>
            <w:lang w:val="en-US"/>
          </w:rPr>
          <w:t>Cvejic D</w:t>
        </w:r>
      </w:hyperlink>
      <w:r w:rsidRPr="00315676">
        <w:rPr>
          <w:lang w:val="en-US"/>
        </w:rPr>
        <w:t xml:space="preserve">., </w:t>
      </w:r>
      <w:hyperlink r:id="rId56" w:history="1">
        <w:r w:rsidRPr="00315676">
          <w:rPr>
            <w:lang w:val="en-US"/>
          </w:rPr>
          <w:t>Selemetjev S</w:t>
        </w:r>
      </w:hyperlink>
      <w:r w:rsidRPr="00315676">
        <w:rPr>
          <w:lang w:val="en-US"/>
        </w:rPr>
        <w:t xml:space="preserve">., </w:t>
      </w:r>
      <w:hyperlink r:id="rId57" w:history="1">
        <w:r w:rsidRPr="00315676">
          <w:rPr>
            <w:lang w:val="en-US"/>
          </w:rPr>
          <w:t>Savin S</w:t>
        </w:r>
      </w:hyperlink>
      <w:r w:rsidRPr="00315676">
        <w:rPr>
          <w:lang w:val="en-US"/>
        </w:rPr>
        <w:t xml:space="preserve">. </w:t>
      </w:r>
      <w:r w:rsidRPr="00315676">
        <w:rPr>
          <w:szCs w:val="27"/>
          <w:lang w:val="en-US"/>
        </w:rPr>
        <w:t xml:space="preserve">// </w:t>
      </w:r>
      <w:hyperlink r:id="rId58" w:history="1">
        <w:r w:rsidRPr="00315676">
          <w:rPr>
            <w:lang w:val="en-US"/>
          </w:rPr>
          <w:t>Eur. J. Histochem.</w:t>
        </w:r>
      </w:hyperlink>
      <w:r w:rsidRPr="00315676">
        <w:rPr>
          <w:lang w:val="en-US"/>
        </w:rPr>
        <w:t xml:space="preserve"> – 2009. – Vol. 53. – № 2. – P. 65-71.</w:t>
      </w:r>
    </w:p>
    <w:p w:rsidR="00A15D21" w:rsidRPr="00315676" w:rsidRDefault="00A15D21" w:rsidP="00D35FF2">
      <w:pPr>
        <w:numPr>
          <w:ilvl w:val="0"/>
          <w:numId w:val="39"/>
        </w:numPr>
        <w:spacing w:after="0" w:line="360" w:lineRule="auto"/>
        <w:jc w:val="both"/>
        <w:rPr>
          <w:lang w:val="en-US"/>
        </w:rPr>
      </w:pPr>
      <w:hyperlink r:id="rId59" w:history="1">
        <w:r w:rsidRPr="00315676">
          <w:rPr>
            <w:lang w:val="en-US"/>
          </w:rPr>
          <w:t xml:space="preserve">Zhang </w:t>
        </w:r>
        <w:r w:rsidRPr="00315676">
          <w:rPr>
            <w:lang w:val="en-US"/>
          </w:rPr>
          <w:t>S</w:t>
        </w:r>
        <w:r w:rsidRPr="00315676">
          <w:rPr>
            <w:lang w:val="en-US"/>
          </w:rPr>
          <w:t>.C</w:t>
        </w:r>
      </w:hyperlink>
      <w:r w:rsidRPr="00315676">
        <w:rPr>
          <w:lang w:val="en-US"/>
        </w:rPr>
        <w:t xml:space="preserve">. </w:t>
      </w:r>
      <w:r w:rsidRPr="00315676">
        <w:rPr>
          <w:szCs w:val="27"/>
          <w:lang w:val="en-US"/>
        </w:rPr>
        <w:t xml:space="preserve">The expression rule of proliferating cell nuclear antigen in rat thyroid of hyperplasia induced by propylthiouracil / </w:t>
      </w:r>
      <w:hyperlink r:id="rId60" w:history="1">
        <w:r w:rsidRPr="00315676">
          <w:rPr>
            <w:lang w:val="en-US"/>
          </w:rPr>
          <w:t>Zhang S.C</w:t>
        </w:r>
      </w:hyperlink>
      <w:r w:rsidRPr="00315676">
        <w:rPr>
          <w:lang w:val="en-US"/>
        </w:rPr>
        <w:t xml:space="preserve">., </w:t>
      </w:r>
      <w:hyperlink r:id="rId61" w:history="1">
        <w:r w:rsidRPr="00315676">
          <w:rPr>
            <w:lang w:val="en-US"/>
          </w:rPr>
          <w:t>Wang Y</w:t>
        </w:r>
      </w:hyperlink>
      <w:r w:rsidRPr="00315676">
        <w:rPr>
          <w:lang w:val="en-US"/>
        </w:rPr>
        <w:t xml:space="preserve">., </w:t>
      </w:r>
      <w:hyperlink r:id="rId62" w:history="1">
        <w:r w:rsidRPr="00315676">
          <w:rPr>
            <w:lang w:val="en-US"/>
          </w:rPr>
          <w:t>Yang K.X</w:t>
        </w:r>
      </w:hyperlink>
      <w:r w:rsidRPr="00315676">
        <w:rPr>
          <w:lang w:val="en-US"/>
        </w:rPr>
        <w:t xml:space="preserve">. </w:t>
      </w:r>
      <w:r w:rsidRPr="00315676">
        <w:rPr>
          <w:szCs w:val="27"/>
          <w:lang w:val="en-US"/>
        </w:rPr>
        <w:t xml:space="preserve">// </w:t>
      </w:r>
      <w:hyperlink r:id="rId63" w:history="1">
        <w:r w:rsidRPr="00315676">
          <w:rPr>
            <w:lang w:val="en-US"/>
          </w:rPr>
          <w:t>Sichuan Da Xue Xue Bao Yi Xue Ban.</w:t>
        </w:r>
      </w:hyperlink>
      <w:r w:rsidRPr="00315676">
        <w:rPr>
          <w:lang w:val="en-US"/>
        </w:rPr>
        <w:t xml:space="preserve"> – 2008. - Vol. 39. – № 1. – P. 101-104.</w:t>
      </w:r>
    </w:p>
    <w:p w:rsidR="00A15D21" w:rsidRPr="00315676" w:rsidRDefault="00A15D21" w:rsidP="00D35FF2">
      <w:pPr>
        <w:numPr>
          <w:ilvl w:val="0"/>
          <w:numId w:val="39"/>
        </w:numPr>
        <w:spacing w:after="0" w:line="360" w:lineRule="auto"/>
        <w:jc w:val="both"/>
        <w:rPr>
          <w:lang w:val="en-US"/>
        </w:rPr>
      </w:pPr>
      <w:hyperlink r:id="rId64" w:history="1">
        <w:r w:rsidRPr="00315676">
          <w:rPr>
            <w:lang w:val="en-US"/>
          </w:rPr>
          <w:t>Inhibitory effect of Kangjia Pill on thyrocyte proliferation in rat goiter model.</w:t>
        </w:r>
      </w:hyperlink>
      <w:r w:rsidRPr="00315676">
        <w:rPr>
          <w:lang w:val="en-US"/>
        </w:rPr>
        <w:t xml:space="preserve"> / [Han Y., Zhou J., Yu S.J. et al.] // Chin. J. Integr. Med. – 2009. – Vol. 15. – № 4. – P. 284-288.</w:t>
      </w:r>
    </w:p>
    <w:p w:rsidR="00A15D21" w:rsidRPr="00315676" w:rsidRDefault="00A15D21" w:rsidP="00D35FF2">
      <w:pPr>
        <w:numPr>
          <w:ilvl w:val="0"/>
          <w:numId w:val="39"/>
        </w:numPr>
        <w:spacing w:after="0" w:line="360" w:lineRule="auto"/>
        <w:jc w:val="both"/>
        <w:rPr>
          <w:lang w:val="en-US"/>
        </w:rPr>
      </w:pPr>
      <w:r w:rsidRPr="00315676">
        <w:rPr>
          <w:lang w:val="en-US"/>
        </w:rPr>
        <w:t>Asmis L.M. Acquired and naturally occurring resistance of thyroid follicular cells to the growth inhibitory action of transforming growth factor-ß1 (TGF-ß1) / Asmis L.M., Kaempf J., Gruenigen C.V. // J. Endocrinol. – 1996. – Vol. 149. – P.485–496.</w:t>
      </w:r>
    </w:p>
    <w:p w:rsidR="00A15D21" w:rsidRPr="00315676" w:rsidRDefault="00A15D21" w:rsidP="00D35FF2">
      <w:pPr>
        <w:numPr>
          <w:ilvl w:val="0"/>
          <w:numId w:val="39"/>
        </w:numPr>
        <w:spacing w:after="0" w:line="360" w:lineRule="auto"/>
        <w:jc w:val="both"/>
        <w:rPr>
          <w:lang w:val="en-US"/>
        </w:rPr>
      </w:pPr>
      <w:r w:rsidRPr="00315676">
        <w:rPr>
          <w:lang w:val="en-US"/>
        </w:rPr>
        <w:t xml:space="preserve">Bidey S.P. Growth factors and goitrogenesis / Bidey S.P., Hill D.J., Eggo M.C. // J. Endocrinol.- 1999. – Vol. 160. – P.321–332. </w:t>
      </w:r>
    </w:p>
    <w:p w:rsidR="00A15D21" w:rsidRPr="00315676" w:rsidRDefault="00A15D21" w:rsidP="00D35FF2">
      <w:pPr>
        <w:numPr>
          <w:ilvl w:val="0"/>
          <w:numId w:val="39"/>
        </w:numPr>
        <w:spacing w:after="0" w:line="360" w:lineRule="auto"/>
        <w:jc w:val="both"/>
        <w:rPr>
          <w:lang w:val="en-US"/>
        </w:rPr>
      </w:pPr>
      <w:r w:rsidRPr="00315676">
        <w:rPr>
          <w:lang w:val="en-US"/>
        </w:rPr>
        <w:t>Derwahl M.  TSH receptor and Gs-</w:t>
      </w:r>
      <w:r>
        <w:fldChar w:fldCharType="begin"/>
      </w:r>
      <w:r w:rsidRPr="00DC1AC4">
        <w:rPr>
          <w:lang w:val="en-US"/>
        </w:rPr>
        <w:instrText>INCLUDEPICTURE "../../../../../</w:instrText>
      </w:r>
      <w:r>
        <w:instrText>Мои</w:instrText>
      </w:r>
      <w:r w:rsidRPr="00DC1AC4">
        <w:rPr>
          <w:lang w:val="en-US"/>
        </w:rPr>
        <w:instrText>%20</w:instrText>
      </w:r>
      <w:r>
        <w:instrText>документы</w:instrText>
      </w:r>
      <w:r w:rsidRPr="00DC1AC4">
        <w:rPr>
          <w:lang w:val="en-US"/>
        </w:rPr>
        <w:instrText>/</w:instrText>
      </w:r>
      <w:r>
        <w:instrText>ДОКУМЕНТЫ</w:instrText>
      </w:r>
      <w:r w:rsidRPr="00DC1AC4">
        <w:rPr>
          <w:lang w:val="en-US"/>
        </w:rPr>
        <w:instrText>%20</w:instrText>
      </w:r>
      <w:r>
        <w:instrText>ИРЫ</w:instrText>
      </w:r>
      <w:r w:rsidRPr="00DC1AC4">
        <w:rPr>
          <w:lang w:val="en-US"/>
        </w:rPr>
        <w:instrText>/</w:instrText>
      </w:r>
      <w:r>
        <w:instrText>ИНТЕРНЕТ</w:instrText>
      </w:r>
      <w:r w:rsidRPr="00DC1AC4">
        <w:rPr>
          <w:lang w:val="en-US"/>
        </w:rPr>
        <w:instrText>/</w:instrText>
      </w:r>
      <w:r>
        <w:instrText>ИНТЕРНЕТ</w:instrText>
      </w:r>
      <w:r w:rsidRPr="00DC1AC4">
        <w:rPr>
          <w:lang w:val="en-US"/>
        </w:rPr>
        <w:instrText>-2003-8/thyroid-apopt-nodules1!!.files/agr.gif" \* MERGEFORMAT</w:instrText>
      </w:r>
      <w:r w:rsidRPr="00315676">
        <w:rPr>
          <w:lang w:val="en-US"/>
        </w:rP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pha}" style="width:6pt;height:4.65pt">
            <v:imagedata r:id="rId65" r:href="rId66"/>
          </v:shape>
        </w:pict>
      </w:r>
      <w:r>
        <w:fldChar w:fldCharType="end"/>
      </w:r>
      <w:r w:rsidRPr="00315676">
        <w:rPr>
          <w:lang w:val="en-US"/>
        </w:rPr>
        <w:t xml:space="preserve">mutations in the pathogenesis of toxic thyroid adenomas—a note of caution / Derwahl M.  // J. Clin. Endocrinol. Metab.- 1996.- Vol.81.- P.2783–2785. </w:t>
      </w:r>
    </w:p>
    <w:p w:rsidR="00A15D21" w:rsidRPr="00315676" w:rsidRDefault="00A15D21" w:rsidP="00D35FF2">
      <w:pPr>
        <w:numPr>
          <w:ilvl w:val="0"/>
          <w:numId w:val="39"/>
        </w:numPr>
        <w:spacing w:after="0" w:line="360" w:lineRule="auto"/>
        <w:jc w:val="both"/>
        <w:rPr>
          <w:lang w:val="en-US"/>
        </w:rPr>
      </w:pPr>
      <w:r w:rsidRPr="00315676">
        <w:rPr>
          <w:lang w:val="en-US"/>
        </w:rPr>
        <w:t xml:space="preserve">Role of basic fibroblast growth factor in the pathogenesis of nodular goiter / [Gartner R., Veitenhansl M., Aktas J., Schopohl D. ] // Exp. Clin. Endocrinol. Diabetes.- 1996. – Vol. 104, (Suppl 4). – P.36–38.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Hofmann A. </w:t>
      </w:r>
      <w:hyperlink r:id="rId67" w:history="1">
        <w:r w:rsidRPr="00315676">
          <w:rPr>
            <w:rFonts w:eastAsia="Arial Unicode MS"/>
            <w:lang w:val="en-US"/>
          </w:rPr>
          <w:t>Vascular endothelial growth factor in thyroid cyst fluid</w:t>
        </w:r>
        <w:r w:rsidRPr="00315676">
          <w:rPr>
            <w:rFonts w:eastAsia="Arial Unicode MS"/>
            <w:lang w:val="en-US"/>
          </w:rPr>
          <w:t>s</w:t>
        </w:r>
      </w:hyperlink>
      <w:r w:rsidRPr="00315676">
        <w:rPr>
          <w:rFonts w:eastAsia="Arial Unicode MS"/>
          <w:lang w:val="en-US"/>
        </w:rPr>
        <w:t xml:space="preserve"> / Hofmann A., Gessl A., Girschele F. // Wien Klin. Wochenschr. – 2007. – Vol. 119. - № 7-8. – P. 248-253.</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bCs/>
          <w:lang w:val="en-GB"/>
        </w:rPr>
        <w:t xml:space="preserve">Kanji Sato. </w:t>
      </w:r>
      <w:r w:rsidRPr="00315676">
        <w:rPr>
          <w:rFonts w:eastAsia="Arial Unicode MS"/>
          <w:lang w:val="en-GB"/>
        </w:rPr>
        <w:t xml:space="preserve">Increased Concentration of Vascular Endothelial Growth Factor/Vascular Permeability Factor in Cyst Fluid of Enlarging and Recurrent Thyroid Nodules / </w:t>
      </w:r>
      <w:r w:rsidRPr="00315676">
        <w:rPr>
          <w:rFonts w:eastAsia="Arial Unicode MS"/>
          <w:bCs/>
          <w:lang w:val="en-GB"/>
        </w:rPr>
        <w:t xml:space="preserve">Kanji Sato, Megumi Miyakawa, Noritaka Onoda </w:t>
      </w:r>
      <w:r w:rsidRPr="00315676">
        <w:rPr>
          <w:rFonts w:eastAsia="Arial Unicode MS"/>
          <w:lang w:val="en-GB"/>
        </w:rPr>
        <w:t>// J. Clinical Endocrinology &amp; Metabolism. – 1997. - Vol. 82. - № 6. – P.  1968-1973.</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Klubo-Gwiezdzinska J. </w:t>
      </w:r>
      <w:hyperlink r:id="rId68" w:history="1">
        <w:r w:rsidRPr="00315676">
          <w:rPr>
            <w:rFonts w:eastAsia="Arial Unicode MS"/>
            <w:lang w:val="en-GB"/>
          </w:rPr>
          <w:t>The comparison of serum vascular endothelial growth factor levels between patients with metastatic and non-metastatic thyroid cancer, and patients with nontoxic multinodular goiter</w:t>
        </w:r>
      </w:hyperlink>
      <w:r w:rsidRPr="00315676">
        <w:rPr>
          <w:rFonts w:eastAsia="Arial Unicode MS"/>
          <w:lang w:val="en-US"/>
        </w:rPr>
        <w:t xml:space="preserve"> / </w:t>
      </w:r>
      <w:r w:rsidRPr="00315676">
        <w:rPr>
          <w:rFonts w:eastAsia="Arial Unicode MS"/>
          <w:lang w:val="en-GB"/>
        </w:rPr>
        <w:t xml:space="preserve">Klubo-Gwiezdzinska J., Junik R., Kopczynska E. </w:t>
      </w:r>
      <w:r w:rsidRPr="00315676">
        <w:rPr>
          <w:rFonts w:eastAsia="Arial Unicode MS"/>
          <w:lang w:val="en-US"/>
        </w:rPr>
        <w:t xml:space="preserve">// </w:t>
      </w:r>
      <w:r w:rsidRPr="00315676">
        <w:rPr>
          <w:rFonts w:eastAsia="Arial Unicode MS"/>
          <w:lang w:val="en-GB"/>
        </w:rPr>
        <w:t>Eur. J. Endocrinol.- 2007.- Vol. 157. – № 4. – P. 521-527.</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Knudsen N.  Risk factors for goiter and thyroid nodules / Knudsen N., Lauberg P., Perrid H. //  Thyroid.- 2002.- Vol. 12.- </w:t>
      </w:r>
      <w:r w:rsidRPr="00315676">
        <w:rPr>
          <w:rFonts w:eastAsia="Arial Unicode MS"/>
          <w:lang w:val="en-GB"/>
        </w:rPr>
        <w:t>№</w:t>
      </w:r>
      <w:r w:rsidRPr="00315676">
        <w:rPr>
          <w:rFonts w:eastAsia="Arial Unicode MS"/>
          <w:lang w:val="en-US"/>
        </w:rPr>
        <w:t xml:space="preserve"> 10.- P.879-888.</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Lansford C.D. Evaluation of the Thyroid nodule / Lansford C.D., Teknos T.N. // Cancer Control.-2006.-Vol. 13.- </w:t>
      </w:r>
      <w:r w:rsidRPr="00315676">
        <w:rPr>
          <w:rFonts w:eastAsia="Arial Unicode MS"/>
          <w:lang w:val="en-GB"/>
        </w:rPr>
        <w:t>№</w:t>
      </w:r>
      <w:r w:rsidRPr="00315676">
        <w:rPr>
          <w:rFonts w:eastAsia="Arial Unicode MS"/>
          <w:bCs/>
          <w:lang w:val="en-US"/>
        </w:rPr>
        <w:t xml:space="preserve"> 32.- P.89-98.</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Nagasaki T. </w:t>
      </w:r>
      <w:hyperlink r:id="rId69" w:history="1">
        <w:r w:rsidRPr="00315676">
          <w:rPr>
            <w:rFonts w:eastAsia="Arial Unicode MS"/>
            <w:lang w:val="en-GB"/>
          </w:rPr>
          <w:t>Significance of thyroid blood flow as a predictor of methimazole sensitivity in untreated hyperthyroid patients with Graves' disease</w:t>
        </w:r>
      </w:hyperlink>
      <w:r w:rsidRPr="00315676">
        <w:rPr>
          <w:rFonts w:eastAsia="Arial Unicode MS"/>
          <w:lang w:val="en-US"/>
        </w:rPr>
        <w:t xml:space="preserve"> / </w:t>
      </w:r>
      <w:smartTag w:uri="urn:schemas-microsoft-com:office:smarttags" w:element="place">
        <w:smartTag w:uri="urn:schemas-microsoft-com:office:smarttags" w:element="City">
          <w:r w:rsidRPr="00315676">
            <w:rPr>
              <w:rFonts w:eastAsia="Arial Unicode MS"/>
              <w:lang w:val="en-GB"/>
            </w:rPr>
            <w:t>Nagasaki</w:t>
          </w:r>
        </w:smartTag>
      </w:smartTag>
      <w:r w:rsidRPr="00315676">
        <w:rPr>
          <w:rFonts w:eastAsia="Arial Unicode MS"/>
          <w:lang w:val="en-GB"/>
        </w:rPr>
        <w:t xml:space="preserve"> T., Inaba M., Kumeda Y. </w:t>
      </w:r>
      <w:r w:rsidRPr="00315676">
        <w:rPr>
          <w:rFonts w:eastAsia="Arial Unicode MS"/>
          <w:lang w:val="en-US"/>
        </w:rPr>
        <w:t xml:space="preserve">// </w:t>
      </w:r>
      <w:r w:rsidRPr="00315676">
        <w:rPr>
          <w:rFonts w:eastAsia="Arial Unicode MS"/>
          <w:lang w:val="en-GB"/>
        </w:rPr>
        <w:t>Biomed. Pharmacother. – 2007. – Vol. 61. – № 8. – P. 472-476.</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Vargas F.  </w:t>
      </w:r>
      <w:hyperlink r:id="rId70" w:history="1">
        <w:r w:rsidRPr="00315676">
          <w:rPr>
            <w:rFonts w:eastAsia="Arial Unicode MS"/>
            <w:lang w:val="en-US"/>
          </w:rPr>
          <w:t>Vascular and renal function in experimental thyroid disorders</w:t>
        </w:r>
      </w:hyperlink>
      <w:r w:rsidRPr="00315676">
        <w:rPr>
          <w:rFonts w:eastAsia="Arial Unicode MS"/>
          <w:lang w:val="en-US"/>
        </w:rPr>
        <w:t xml:space="preserve"> / Vargas F., Moreno J.M., </w:t>
      </w:r>
      <w:smartTag w:uri="urn:schemas-microsoft-com:office:smarttags" w:element="place">
        <w:smartTag w:uri="urn:schemas:contacts" w:element="Sn">
          <w:r w:rsidRPr="00315676">
            <w:rPr>
              <w:rFonts w:eastAsia="Arial Unicode MS"/>
              <w:lang w:val="en-US"/>
            </w:rPr>
            <w:t>Rodríguez-Gómez</w:t>
          </w:r>
        </w:smartTag>
        <w:r w:rsidRPr="00315676">
          <w:rPr>
            <w:rFonts w:eastAsia="Arial Unicode MS"/>
            <w:lang w:val="en-US"/>
          </w:rPr>
          <w:t xml:space="preserve"> </w:t>
        </w:r>
        <w:smartTag w:uri="urn:schemas:contacts" w:element="Sn">
          <w:r w:rsidRPr="00315676">
            <w:rPr>
              <w:rFonts w:eastAsia="Arial Unicode MS"/>
              <w:lang w:val="en-US"/>
            </w:rPr>
            <w:t>I.</w:t>
          </w:r>
        </w:smartTag>
      </w:smartTag>
      <w:r w:rsidRPr="00315676">
        <w:rPr>
          <w:rFonts w:eastAsia="Arial Unicode MS"/>
          <w:lang w:val="en-US"/>
        </w:rPr>
        <w:t xml:space="preserve"> // Eur. J. Endocrinol. – 2006. - Vol. 154. – № 2. –P. 197-212.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Gomez-Rivera F. </w:t>
      </w:r>
      <w:hyperlink r:id="rId71" w:history="1">
        <w:r w:rsidRPr="00315676">
          <w:rPr>
            <w:rFonts w:eastAsia="Arial Unicode MS"/>
            <w:lang w:val="en-US"/>
          </w:rPr>
          <w:t>The tyrosine kinase inhibitor, AZD2171, inhibits vascular endothelial growth factor receptor signaling and growth of anaplastic thyroid cancer in an orthotopic nude mouse model</w:t>
        </w:r>
      </w:hyperlink>
      <w:r w:rsidRPr="00315676">
        <w:rPr>
          <w:rFonts w:eastAsia="Arial Unicode MS"/>
          <w:lang w:val="en-US"/>
        </w:rPr>
        <w:t xml:space="preserve"> / Gomez-Rivera F., Santillan-Gomez A.A., Younes M.N. // Clin. Cancer Res. – 2007. - Vol. 13. - № </w:t>
      </w:r>
      <w:smartTag w:uri="urn:schemas-microsoft-com:office:smarttags" w:element="metricconverter">
        <w:smartTagPr>
          <w:attr w:name="ProductID" w:val="15 Pt"/>
        </w:smartTagPr>
        <w:r w:rsidRPr="00315676">
          <w:rPr>
            <w:rFonts w:eastAsia="Arial Unicode MS"/>
            <w:lang w:val="en-US"/>
          </w:rPr>
          <w:t>15 Pt</w:t>
        </w:r>
      </w:smartTag>
      <w:r w:rsidRPr="00315676">
        <w:rPr>
          <w:rFonts w:eastAsia="Arial Unicode MS"/>
          <w:lang w:val="en-US"/>
        </w:rPr>
        <w:t xml:space="preserve"> 1. – P.4519-4527.</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lastRenderedPageBreak/>
        <w:t xml:space="preserve">Mousa </w:t>
      </w:r>
      <w:smartTag w:uri="urn:schemas-microsoft-com:office:smarttags" w:element="country-region">
        <w:r w:rsidRPr="00315676">
          <w:rPr>
            <w:rFonts w:eastAsia="Arial Unicode MS"/>
            <w:lang w:val="en-US"/>
          </w:rPr>
          <w:t>S.A.</w:t>
        </w:r>
      </w:smartTag>
      <w:r w:rsidRPr="00315676">
        <w:rPr>
          <w:rFonts w:eastAsia="Arial Unicode MS"/>
          <w:lang w:val="en-US"/>
        </w:rPr>
        <w:t xml:space="preserve"> </w:t>
      </w:r>
      <w:hyperlink r:id="rId72" w:history="1">
        <w:r w:rsidRPr="00315676">
          <w:rPr>
            <w:rFonts w:eastAsia="Arial Unicode MS"/>
            <w:lang w:val="en-US"/>
          </w:rPr>
          <w:t>Pro-angiogenesis action of thyroid hormone and analogs in a three-dimensional in vitro microvascular endothelial sprouting mode</w:t>
        </w:r>
        <w:r w:rsidRPr="00315676">
          <w:rPr>
            <w:rFonts w:eastAsia="Arial Unicode MS"/>
            <w:lang w:val="en-US"/>
          </w:rPr>
          <w:t>l</w:t>
        </w:r>
      </w:hyperlink>
      <w:r w:rsidRPr="00315676">
        <w:rPr>
          <w:rFonts w:eastAsia="Arial Unicode MS"/>
          <w:lang w:val="en-US"/>
        </w:rPr>
        <w:t xml:space="preserve"> / Mousa </w:t>
      </w:r>
      <w:smartTag w:uri="urn:schemas-microsoft-com:office:smarttags" w:element="place">
        <w:smartTag w:uri="urn:schemas-microsoft-com:office:smarttags" w:element="country-region">
          <w:r w:rsidRPr="00315676">
            <w:rPr>
              <w:rFonts w:eastAsia="Arial Unicode MS"/>
              <w:lang w:val="en-US"/>
            </w:rPr>
            <w:t>S.A.</w:t>
          </w:r>
        </w:smartTag>
      </w:smartTag>
      <w:r w:rsidRPr="00315676">
        <w:rPr>
          <w:rFonts w:eastAsia="Arial Unicode MS"/>
          <w:lang w:val="en-US"/>
        </w:rPr>
        <w:t>, Davis F.B., Mohamed S. // Int. Angiol. –2006. - Vol. 25. – № 4. – P.407-413.</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Vural P.  </w:t>
      </w:r>
      <w:hyperlink r:id="rId73" w:history="1">
        <w:r w:rsidRPr="00315676">
          <w:rPr>
            <w:rFonts w:eastAsia="Arial Unicode MS"/>
            <w:lang w:val="en-GB"/>
          </w:rPr>
          <w:t>The relationship between transforming growth factor-beta1, vascular endothelial growth factor, nitric oxide and Hashimoto's thyroiditis</w:t>
        </w:r>
      </w:hyperlink>
      <w:r w:rsidRPr="00315676">
        <w:rPr>
          <w:rFonts w:eastAsia="Arial Unicode MS"/>
          <w:lang w:val="en-US"/>
        </w:rPr>
        <w:t xml:space="preserve"> / </w:t>
      </w:r>
      <w:r w:rsidRPr="00315676">
        <w:rPr>
          <w:rFonts w:eastAsia="Arial Unicode MS"/>
          <w:lang w:val="en-GB"/>
        </w:rPr>
        <w:t>Vural P., Degirmencioglu S., Erden S.</w:t>
      </w:r>
      <w:r w:rsidRPr="00315676">
        <w:rPr>
          <w:rFonts w:eastAsia="Arial Unicode MS"/>
          <w:lang w:val="en-US"/>
        </w:rPr>
        <w:t xml:space="preserve">// </w:t>
      </w:r>
      <w:r w:rsidRPr="00315676">
        <w:rPr>
          <w:rFonts w:eastAsia="Arial Unicode MS"/>
          <w:lang w:val="en-GB"/>
        </w:rPr>
        <w:t>Int. Immunopharmacol. – 2008. – №  6. – P. 346-352.</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Wang S.H. </w:t>
      </w:r>
      <w:hyperlink r:id="rId74" w:history="1">
        <w:r w:rsidRPr="00315676">
          <w:rPr>
            <w:rFonts w:eastAsia="Arial Unicode MS"/>
            <w:lang w:val="en-GB"/>
          </w:rPr>
          <w:t>Microarray analysis of cytokine activation of apoptosis pathways in the thyroid</w:t>
        </w:r>
      </w:hyperlink>
      <w:r w:rsidRPr="00315676">
        <w:rPr>
          <w:rFonts w:eastAsia="Arial Unicode MS"/>
          <w:lang w:val="en-US"/>
        </w:rPr>
        <w:t xml:space="preserve"> / </w:t>
      </w:r>
      <w:r w:rsidRPr="00315676">
        <w:rPr>
          <w:rFonts w:eastAsia="Arial Unicode MS"/>
          <w:lang w:val="en-GB"/>
        </w:rPr>
        <w:t xml:space="preserve">Wang S.H., Van Antwerp M., Kuick R. </w:t>
      </w:r>
      <w:r w:rsidRPr="00315676">
        <w:rPr>
          <w:rFonts w:eastAsia="Arial Unicode MS"/>
          <w:lang w:val="en-US"/>
        </w:rPr>
        <w:t xml:space="preserve">// </w:t>
      </w:r>
      <w:r w:rsidRPr="00315676">
        <w:rPr>
          <w:rFonts w:eastAsia="Arial Unicode MS"/>
          <w:lang w:val="en-GB"/>
        </w:rPr>
        <w:t xml:space="preserve">Endocrinology. – 2007.- Vol. 148. – № 10. – P. 4844-4852.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szCs w:val="28"/>
          <w:lang w:val="en-US"/>
        </w:rPr>
        <w:t>Nakaki T. Physiological and clinical significance of NO (nitric oxide) - a review / Nakaki T. // Keio J. Med.- 1994.- Vol.43.- P.15-26.</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Carreras M.C. </w:t>
      </w:r>
      <w:hyperlink r:id="rId75" w:history="1">
        <w:r w:rsidRPr="00315676">
          <w:rPr>
            <w:rFonts w:eastAsia="Arial Unicode MS"/>
            <w:lang w:val="en-US"/>
          </w:rPr>
          <w:t>Mitochondrial nitric oxide in the signaling of cell integrated response</w:t>
        </w:r>
        <w:r w:rsidRPr="00315676">
          <w:rPr>
            <w:rFonts w:eastAsia="Arial Unicode MS"/>
            <w:lang w:val="en-US"/>
          </w:rPr>
          <w:t>s</w:t>
        </w:r>
      </w:hyperlink>
      <w:r w:rsidRPr="00315676">
        <w:rPr>
          <w:rFonts w:eastAsia="Arial Unicode MS"/>
          <w:lang w:val="en-US"/>
        </w:rPr>
        <w:t xml:space="preserve"> / Carreras M.C., Poderoso J.J. // Am. J. Physiol. Cell Physiol. – 2007. - Vol. 292. - № 5. – P. C1569-1580.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Antelava N.A. </w:t>
      </w:r>
      <w:hyperlink r:id="rId76" w:history="1">
        <w:r w:rsidRPr="00315676">
          <w:rPr>
            <w:rFonts w:eastAsia="Arial Unicode MS"/>
            <w:lang w:val="en-US"/>
          </w:rPr>
          <w:t>O</w:t>
        </w:r>
        <w:r w:rsidRPr="00315676">
          <w:rPr>
            <w:rFonts w:eastAsia="Arial Unicode MS"/>
            <w:lang w:val="en-US"/>
          </w:rPr>
          <w:t>x</w:t>
        </w:r>
        <w:r w:rsidRPr="00315676">
          <w:rPr>
            <w:rFonts w:eastAsia="Arial Unicode MS"/>
            <w:lang w:val="en-US"/>
          </w:rPr>
          <w:t>idative stress during thyrotoxicosis and its correction</w:t>
        </w:r>
      </w:hyperlink>
      <w:r w:rsidRPr="00315676">
        <w:rPr>
          <w:rFonts w:eastAsia="Arial Unicode MS"/>
          <w:lang w:val="en-US"/>
        </w:rPr>
        <w:t xml:space="preserve"> / Antelava N.A., Antelava A.V., Gogolauri M.I. //Georgian Med. News. – 2006.- Vol. 132. – P.123-127.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Ortega J. </w:t>
      </w:r>
      <w:hyperlink r:id="rId77" w:history="1">
        <w:r w:rsidRPr="00315676">
          <w:rPr>
            <w:rFonts w:eastAsia="Arial Unicode MS"/>
            <w:lang w:val="en-US"/>
          </w:rPr>
          <w:t>Nitric oxide mediates abnormal responsiveness of thyroid arteries in methimazole-treated patients</w:t>
        </w:r>
      </w:hyperlink>
      <w:r w:rsidRPr="00315676">
        <w:rPr>
          <w:rFonts w:eastAsia="Arial Unicode MS"/>
          <w:lang w:val="en-US"/>
        </w:rPr>
        <w:t xml:space="preserve"> / Ortega J., Vila J.M., Mauricio M.D. // Eur. J. Endocrinol. – 2005. - Vol. 152. – № 4. – P.551-556.</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McAllister R.M. </w:t>
      </w:r>
      <w:hyperlink r:id="rId78" w:history="1">
        <w:r w:rsidRPr="00315676">
          <w:rPr>
            <w:rFonts w:eastAsia="Arial Unicode MS"/>
            <w:lang w:val="en-US"/>
          </w:rPr>
          <w:t>Thyroid status and nitric oxide in rat arterial vessels</w:t>
        </w:r>
      </w:hyperlink>
      <w:r w:rsidRPr="00315676">
        <w:rPr>
          <w:rFonts w:eastAsia="Arial Unicode MS"/>
          <w:lang w:val="en-US"/>
        </w:rPr>
        <w:t xml:space="preserve"> / McAllister R.M., </w:t>
      </w:r>
      <w:smartTag w:uri="urn:schemas-microsoft-com:office:smarttags" w:element="place">
        <w:smartTag w:uri="urn:schemas:contacts" w:element="Sn">
          <w:r w:rsidRPr="00315676">
            <w:rPr>
              <w:rFonts w:eastAsia="Arial Unicode MS"/>
              <w:lang w:val="en-US"/>
            </w:rPr>
            <w:t>Albarracin</w:t>
          </w:r>
        </w:smartTag>
        <w:r w:rsidRPr="00315676">
          <w:rPr>
            <w:rFonts w:eastAsia="Arial Unicode MS"/>
            <w:lang w:val="en-US"/>
          </w:rPr>
          <w:t xml:space="preserve"> </w:t>
        </w:r>
        <w:smartTag w:uri="urn:schemas:contacts" w:element="Sn">
          <w:r w:rsidRPr="00315676">
            <w:rPr>
              <w:rFonts w:eastAsia="Arial Unicode MS"/>
              <w:lang w:val="en-US"/>
            </w:rPr>
            <w:t>I.</w:t>
          </w:r>
        </w:smartTag>
      </w:smartTag>
      <w:r w:rsidRPr="00315676">
        <w:rPr>
          <w:rFonts w:eastAsia="Arial Unicode MS"/>
          <w:lang w:val="en-US"/>
        </w:rPr>
        <w:t>, Price E.M. // J. Endocrinol. – 2005. -  Vol. 185. – № 1. – P.111-119.</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Vargas F.  </w:t>
      </w:r>
      <w:hyperlink r:id="rId79" w:history="1">
        <w:r w:rsidRPr="00315676">
          <w:rPr>
            <w:rFonts w:eastAsia="Arial Unicode MS"/>
            <w:lang w:val="en-US"/>
          </w:rPr>
          <w:t>The endocrine system in chronic nitric oxide deficiency</w:t>
        </w:r>
      </w:hyperlink>
      <w:r w:rsidRPr="00315676">
        <w:rPr>
          <w:rFonts w:eastAsia="Arial Unicode MS"/>
          <w:lang w:val="en-US"/>
        </w:rPr>
        <w:t xml:space="preserve"> / Vargas F., Moreno J.M., Wangensteen R. // Eur. J. Endocrinol. – 2007. - Vol. 156. - № 1. – P. 1-12.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Donckier J.E. </w:t>
      </w:r>
      <w:hyperlink r:id="rId80" w:history="1">
        <w:r w:rsidRPr="00315676">
          <w:rPr>
            <w:rFonts w:eastAsia="Arial Unicode MS"/>
            <w:lang w:val="en-US"/>
          </w:rPr>
          <w:t>Interrelated overexpression of endothelial and inducible nitric oxide synthases, endothelin-1 and angiogenic factors in human papillary thyroid carcinoma</w:t>
        </w:r>
      </w:hyperlink>
      <w:r w:rsidRPr="00315676">
        <w:rPr>
          <w:rFonts w:eastAsia="Arial Unicode MS"/>
          <w:lang w:val="en-US"/>
        </w:rPr>
        <w:t xml:space="preserve"> / Donckier J.E., Michel L., Delos M. // Clin. Endocrinol. (Oxf). – 2006. - Vol. 64. – № 6. – P.703-710.</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Nakamura Y.  </w:t>
      </w:r>
      <w:hyperlink r:id="rId81" w:history="1">
        <w:r w:rsidRPr="00315676">
          <w:rPr>
            <w:rFonts w:eastAsia="Arial Unicode MS"/>
            <w:lang w:val="en-US"/>
          </w:rPr>
          <w:t>Nitric oxide in papillary thyroid carcinoma: induction of vascular endothelial growth factor D and correlation with lymph node metastasis</w:t>
        </w:r>
      </w:hyperlink>
      <w:r w:rsidRPr="00315676">
        <w:rPr>
          <w:rFonts w:eastAsia="Arial Unicode MS"/>
          <w:lang w:val="en-US"/>
        </w:rPr>
        <w:t xml:space="preserve"> / Nakamura Y., Yasuoka H., Zuo H. // J. Clin. Endocrinol. Metab. – 2006. - Vol. 91. – № 4. – P.1582-1585.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Kayser L. </w:t>
      </w:r>
      <w:hyperlink r:id="rId82" w:history="1">
        <w:r w:rsidRPr="00315676">
          <w:rPr>
            <w:rFonts w:eastAsia="Arial Unicode MS"/>
            <w:lang w:val="en-US"/>
          </w:rPr>
          <w:t>Glucose-6-phosphate dehydrogenase activity in monolayer cultures of thyroid epithelial cells: TSH and inhibition of nitrogen oxide synthase affect the enzyme activity and the oxygen sensitivity of the histochemical assay</w:t>
        </w:r>
      </w:hyperlink>
      <w:r w:rsidRPr="00315676">
        <w:rPr>
          <w:rFonts w:eastAsia="Arial Unicode MS"/>
          <w:lang w:val="en-US"/>
        </w:rPr>
        <w:t xml:space="preserve"> / Kayser L., Thomsen J.  // Acta Histochem. – 2005. - Vol. 107. – № 1. – P.31-41.</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Yamada E. </w:t>
      </w:r>
      <w:hyperlink r:id="rId83" w:history="1">
        <w:r w:rsidRPr="00315676">
          <w:rPr>
            <w:rFonts w:eastAsia="Arial Unicode MS"/>
            <w:lang w:val="en-US"/>
          </w:rPr>
          <w:t>Iodide inhibits vascular endothelial growth factor-A expression in cultured human thyroid follicles: a microarray search for effects of thyrotropin and iodide on angiogenesis factor</w:t>
        </w:r>
        <w:r w:rsidRPr="00315676">
          <w:rPr>
            <w:rFonts w:eastAsia="Arial Unicode MS"/>
            <w:lang w:val="en-US"/>
          </w:rPr>
          <w:t>s</w:t>
        </w:r>
      </w:hyperlink>
      <w:r w:rsidRPr="00315676">
        <w:rPr>
          <w:rFonts w:eastAsia="Arial Unicode MS"/>
          <w:lang w:val="en-US"/>
        </w:rPr>
        <w:t xml:space="preserve"> / Yamada E., Yamazaki K., Takano K. // Thyroid. – 2006. - Vol. 16. - № 6. – P. 545-554.</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lastRenderedPageBreak/>
        <w:t xml:space="preserve">Joory K.D. </w:t>
      </w:r>
      <w:hyperlink r:id="rId84" w:history="1">
        <w:r w:rsidRPr="00315676">
          <w:rPr>
            <w:rFonts w:eastAsia="Arial Unicode MS"/>
            <w:lang w:val="en-US"/>
          </w:rPr>
          <w:t>Vascular endothelial growth factor-C (VEGF-C) expression in normal human tissu</w:t>
        </w:r>
        <w:r w:rsidRPr="00315676">
          <w:rPr>
            <w:rFonts w:eastAsia="Arial Unicode MS"/>
            <w:lang w:val="en-US"/>
          </w:rPr>
          <w:t>e</w:t>
        </w:r>
        <w:r w:rsidRPr="00315676">
          <w:rPr>
            <w:rFonts w:eastAsia="Arial Unicode MS"/>
            <w:lang w:val="en-US"/>
          </w:rPr>
          <w:t>s</w:t>
        </w:r>
      </w:hyperlink>
      <w:r w:rsidRPr="00315676">
        <w:rPr>
          <w:rFonts w:eastAsia="Arial Unicode MS"/>
          <w:lang w:val="en-US"/>
        </w:rPr>
        <w:t xml:space="preserve"> / Joory K.D., Levick J.R., Mortimer P.S. // Lymphat. Res. Biol. – 2006. - Vol. 4. - № 2. – P.73-82.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szCs w:val="28"/>
          <w:lang w:val="en-GB"/>
        </w:rPr>
        <w:t xml:space="preserve">Klein M. </w:t>
      </w:r>
      <w:hyperlink r:id="rId85" w:history="1">
        <w:r w:rsidRPr="00315676">
          <w:rPr>
            <w:rFonts w:eastAsia="Arial Unicode MS"/>
            <w:szCs w:val="28"/>
            <w:lang w:val="en-GB"/>
          </w:rPr>
          <w:t>VEGF in physiological process and thyroid disease</w:t>
        </w:r>
      </w:hyperlink>
      <w:r w:rsidRPr="00315676">
        <w:rPr>
          <w:rFonts w:eastAsia="Arial Unicode MS"/>
          <w:szCs w:val="28"/>
          <w:lang w:val="en-US"/>
        </w:rPr>
        <w:t xml:space="preserve"> / </w:t>
      </w:r>
      <w:r w:rsidRPr="00315676">
        <w:rPr>
          <w:rFonts w:eastAsia="Arial Unicode MS"/>
          <w:szCs w:val="28"/>
          <w:lang w:val="en-GB"/>
        </w:rPr>
        <w:t xml:space="preserve">Klein M., Catargi B. </w:t>
      </w:r>
      <w:r w:rsidRPr="00315676">
        <w:rPr>
          <w:rFonts w:eastAsia="Arial Unicode MS"/>
          <w:szCs w:val="28"/>
          <w:lang w:val="en-US"/>
        </w:rPr>
        <w:t xml:space="preserve">// </w:t>
      </w:r>
      <w:r w:rsidRPr="00315676">
        <w:rPr>
          <w:rFonts w:eastAsia="Arial Unicode MS"/>
          <w:szCs w:val="28"/>
          <w:lang w:val="en-GB"/>
        </w:rPr>
        <w:t>Ann. Endocrinol. (</w:t>
      </w:r>
      <w:smartTag w:uri="urn:schemas-microsoft-com:office:smarttags" w:element="place">
        <w:smartTag w:uri="urn:schemas-microsoft-com:office:smarttags" w:element="City">
          <w:r w:rsidRPr="00315676">
            <w:rPr>
              <w:rFonts w:eastAsia="Arial Unicode MS"/>
              <w:szCs w:val="28"/>
              <w:lang w:val="en-GB"/>
            </w:rPr>
            <w:t>Paris</w:t>
          </w:r>
        </w:smartTag>
      </w:smartTag>
      <w:r w:rsidRPr="00315676">
        <w:rPr>
          <w:rFonts w:eastAsia="Arial Unicode MS"/>
          <w:szCs w:val="28"/>
          <w:lang w:val="en-GB"/>
        </w:rPr>
        <w:t xml:space="preserve">). – 2007.- Vol. 68. – </w:t>
      </w:r>
      <w:r w:rsidRPr="00315676">
        <w:rPr>
          <w:rFonts w:eastAsia="Arial Unicode MS"/>
          <w:lang w:val="en-GB"/>
        </w:rPr>
        <w:t>№</w:t>
      </w:r>
      <w:r w:rsidRPr="00315676">
        <w:rPr>
          <w:rFonts w:eastAsia="Arial Unicode MS"/>
          <w:szCs w:val="28"/>
          <w:lang w:val="en-GB"/>
        </w:rPr>
        <w:t xml:space="preserve"> 6. – P. 438-448.</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Hsiao P.J. </w:t>
      </w:r>
      <w:hyperlink r:id="rId86" w:history="1">
        <w:r w:rsidRPr="00315676">
          <w:rPr>
            <w:rFonts w:eastAsia="Arial Unicode MS"/>
            <w:lang w:val="en-GB"/>
          </w:rPr>
          <w:t>Vascular endothelial growth factor gene polymorphisms in thyroid cancer</w:t>
        </w:r>
      </w:hyperlink>
      <w:r w:rsidRPr="00315676">
        <w:rPr>
          <w:rFonts w:eastAsia="Arial Unicode MS"/>
          <w:lang w:val="en-US"/>
        </w:rPr>
        <w:t xml:space="preserve"> / </w:t>
      </w:r>
      <w:r w:rsidRPr="00315676">
        <w:rPr>
          <w:rFonts w:eastAsia="Arial Unicode MS"/>
          <w:lang w:val="en-GB"/>
        </w:rPr>
        <w:t xml:space="preserve">Hsiao P.J., Lu M.Y., Chiang F.Y. </w:t>
      </w:r>
      <w:r w:rsidRPr="00315676">
        <w:rPr>
          <w:rFonts w:eastAsia="Arial Unicode MS"/>
          <w:lang w:val="en-US"/>
        </w:rPr>
        <w:t xml:space="preserve">// </w:t>
      </w:r>
      <w:r w:rsidRPr="00315676">
        <w:rPr>
          <w:rFonts w:eastAsia="Arial Unicode MS"/>
          <w:lang w:val="en-GB"/>
        </w:rPr>
        <w:t>J. Endocrinol. – 2007. – Vol. 195. – №  2. – P. 265-270.</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Jebreel A. </w:t>
      </w:r>
      <w:hyperlink r:id="rId87" w:history="1">
        <w:r w:rsidRPr="00315676">
          <w:rPr>
            <w:rFonts w:eastAsia="Arial Unicode MS"/>
            <w:lang w:val="en-GB"/>
          </w:rPr>
          <w:t>Vascular endothelial growth factor (VEGF), VEGF receptors expression and microvascular density in benign and malignant thyroid diseases</w:t>
        </w:r>
      </w:hyperlink>
      <w:r w:rsidRPr="00315676">
        <w:rPr>
          <w:rFonts w:eastAsia="Arial Unicode MS"/>
          <w:lang w:val="en-US"/>
        </w:rPr>
        <w:t xml:space="preserve"> / </w:t>
      </w:r>
      <w:r w:rsidRPr="00315676">
        <w:rPr>
          <w:rFonts w:eastAsia="Arial Unicode MS"/>
          <w:lang w:val="en-GB"/>
        </w:rPr>
        <w:t xml:space="preserve">Jebreel A., England J., Bedford K. </w:t>
      </w:r>
      <w:r w:rsidRPr="00315676">
        <w:rPr>
          <w:rFonts w:eastAsia="Arial Unicode MS"/>
          <w:lang w:val="en-US"/>
        </w:rPr>
        <w:t xml:space="preserve">// </w:t>
      </w:r>
      <w:r w:rsidRPr="00315676">
        <w:rPr>
          <w:rFonts w:eastAsia="Arial Unicode MS"/>
          <w:lang w:val="en-GB"/>
        </w:rPr>
        <w:t>Int. J. Exp. Pathol. – 2007. – Vol. 88. – № 4. – P. 271-277.</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Siironen P. </w:t>
      </w:r>
      <w:hyperlink r:id="rId88" w:history="1">
        <w:r w:rsidRPr="00315676">
          <w:rPr>
            <w:rFonts w:eastAsia="Arial Unicode MS"/>
            <w:lang w:val="en-US"/>
          </w:rPr>
          <w:t>VEGF-C and COX-2 expression in papillary thyroid cance</w:t>
        </w:r>
        <w:r w:rsidRPr="00315676">
          <w:rPr>
            <w:rFonts w:eastAsia="Arial Unicode MS"/>
            <w:lang w:val="en-US"/>
          </w:rPr>
          <w:t>r</w:t>
        </w:r>
      </w:hyperlink>
      <w:r w:rsidRPr="00315676">
        <w:rPr>
          <w:rFonts w:eastAsia="Arial Unicode MS"/>
          <w:lang w:val="en-US"/>
        </w:rPr>
        <w:t xml:space="preserve"> / Siironen P., Ristimäki A., Narko K. // Endocr. Relat. Cancer. – 2006. - Vol. 13. – № 2. – P.465-473.</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Lin J.D.  </w:t>
      </w:r>
      <w:hyperlink r:id="rId89" w:history="1">
        <w:r w:rsidRPr="00315676">
          <w:rPr>
            <w:rFonts w:eastAsia="Arial Unicode MS"/>
            <w:lang w:val="en-US"/>
          </w:rPr>
          <w:t xml:space="preserve">Vascular endothelial </w:t>
        </w:r>
        <w:r w:rsidRPr="00315676">
          <w:rPr>
            <w:rFonts w:eastAsia="Arial Unicode MS"/>
            <w:lang w:val="en-US"/>
          </w:rPr>
          <w:t>g</w:t>
        </w:r>
        <w:r w:rsidRPr="00315676">
          <w:rPr>
            <w:rFonts w:eastAsia="Arial Unicode MS"/>
            <w:lang w:val="en-US"/>
          </w:rPr>
          <w:t>rowth factor in thyroid cancer</w:t>
        </w:r>
        <w:r w:rsidRPr="00315676">
          <w:rPr>
            <w:rFonts w:eastAsia="Arial Unicode MS"/>
            <w:lang w:val="en-US"/>
          </w:rPr>
          <w:t>s</w:t>
        </w:r>
      </w:hyperlink>
      <w:r w:rsidRPr="00315676">
        <w:rPr>
          <w:rFonts w:eastAsia="Arial Unicode MS"/>
          <w:lang w:val="en-US"/>
        </w:rPr>
        <w:t xml:space="preserve"> / Lin J.D., Chao T.C. // Cancer Biother. Radiopharm. – 2005. - Vol. 20. - № 6. – P.648-661.</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szCs w:val="15"/>
          <w:lang w:val="en-US"/>
        </w:rPr>
        <w:t xml:space="preserve">VEGF-receptor signal transduction / [Cross M.J., Dixelius J., Matsumoto T., Claesson-Welsh L. ] // Trends Biochem. Sci. – 2003. - </w:t>
      </w:r>
      <w:r w:rsidRPr="00315676">
        <w:rPr>
          <w:rFonts w:eastAsia="Arial Unicode MS"/>
          <w:lang w:val="en-US"/>
        </w:rPr>
        <w:t xml:space="preserve">Vol. </w:t>
      </w:r>
      <w:r w:rsidRPr="00315676">
        <w:rPr>
          <w:rFonts w:eastAsia="Arial Unicode MS"/>
          <w:szCs w:val="15"/>
          <w:lang w:val="en-US"/>
        </w:rPr>
        <w:t xml:space="preserve">28. -  </w:t>
      </w:r>
      <w:r w:rsidRPr="00315676">
        <w:rPr>
          <w:rFonts w:eastAsia="Arial Unicode MS"/>
          <w:lang w:val="en-US"/>
        </w:rPr>
        <w:t xml:space="preserve">№ </w:t>
      </w:r>
      <w:r w:rsidRPr="00315676">
        <w:rPr>
          <w:rFonts w:eastAsia="Arial Unicode MS"/>
          <w:szCs w:val="15"/>
          <w:lang w:val="en-US"/>
        </w:rPr>
        <w:t>9. – P. 488-494.</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Papotti M. </w:t>
      </w:r>
      <w:hyperlink r:id="rId90" w:history="1">
        <w:r w:rsidRPr="00315676">
          <w:rPr>
            <w:rFonts w:eastAsia="Arial Unicode MS"/>
            <w:lang w:val="en-US"/>
          </w:rPr>
          <w:t>Diagnostic controversies in vascular proliferations of the thyroid gland</w:t>
        </w:r>
      </w:hyperlink>
      <w:r w:rsidRPr="00315676">
        <w:rPr>
          <w:rFonts w:eastAsia="Arial Unicode MS"/>
          <w:lang w:val="en-US"/>
        </w:rPr>
        <w:t xml:space="preserve"> / Papotti M., Arrondini M., Tavaglione V. // Endocr. Pathol. – 2008. - Vol. 19. - № 3. – P. 175-183. </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Viacava P. </w:t>
      </w:r>
      <w:r w:rsidRPr="00315676">
        <w:rPr>
          <w:rFonts w:eastAsia="Arial Unicode MS"/>
          <w:lang w:val="en-US"/>
        </w:rPr>
        <w:t xml:space="preserve"> </w:t>
      </w:r>
      <w:hyperlink r:id="rId91" w:history="1">
        <w:r w:rsidRPr="00315676">
          <w:rPr>
            <w:rFonts w:eastAsia="Arial Unicode MS"/>
            <w:lang w:val="en-GB"/>
          </w:rPr>
          <w:t>Markers of cell proliferation, apoptosis, and angiogenesis in thyroid adenomas: a comparative immunohistochemical and genetic investigation of functioning and nonfunctioning nodules</w:t>
        </w:r>
      </w:hyperlink>
      <w:r w:rsidRPr="00315676">
        <w:rPr>
          <w:rFonts w:eastAsia="Arial Unicode MS"/>
          <w:lang w:val="en-US"/>
        </w:rPr>
        <w:t xml:space="preserve"> / </w:t>
      </w:r>
      <w:r w:rsidRPr="00315676">
        <w:rPr>
          <w:rFonts w:eastAsia="Arial Unicode MS"/>
          <w:lang w:val="en-GB"/>
        </w:rPr>
        <w:t xml:space="preserve">Viacava P., Bocci G., Tonacchera M. </w:t>
      </w:r>
      <w:r w:rsidRPr="00315676">
        <w:rPr>
          <w:rFonts w:eastAsia="Arial Unicode MS"/>
          <w:lang w:val="en-US"/>
        </w:rPr>
        <w:t xml:space="preserve"> // </w:t>
      </w:r>
      <w:r w:rsidRPr="00315676">
        <w:rPr>
          <w:rFonts w:eastAsia="Arial Unicode MS"/>
          <w:lang w:val="en-GB"/>
        </w:rPr>
        <w:t>Thyroid. – 2007. – Vol. 17. – № 3. – P.191-197.</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Hassan I. </w:t>
      </w:r>
      <w:hyperlink r:id="rId92" w:history="1">
        <w:r w:rsidRPr="00315676">
          <w:rPr>
            <w:rFonts w:eastAsia="Arial Unicode MS"/>
            <w:lang w:val="en-US"/>
          </w:rPr>
          <w:t>Antisense p53 decreases production of VEGF in follicular thyroid cancer cells</w:t>
        </w:r>
      </w:hyperlink>
      <w:r w:rsidRPr="00315676">
        <w:rPr>
          <w:rFonts w:eastAsia="Arial Unicode MS"/>
          <w:lang w:val="en-US"/>
        </w:rPr>
        <w:t xml:space="preserve"> / Hassan I., Wunderlich A., Slater E. // Endocrine. – 2006. - Vol. 29. – № 3. – P.409-412.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Petrangolini G.  </w:t>
      </w:r>
      <w:hyperlink r:id="rId93" w:history="1">
        <w:r w:rsidRPr="00315676">
          <w:rPr>
            <w:rFonts w:eastAsia="Arial Unicode MS"/>
            <w:lang w:val="en-US"/>
          </w:rPr>
          <w:t>Apoptotic cell death induction and angiogenesis inhibition in large established medullary thyroid carcinoma xenografts by Ret inhibitor RPI-</w:t>
        </w:r>
        <w:r w:rsidRPr="00315676">
          <w:rPr>
            <w:rFonts w:eastAsia="Arial Unicode MS"/>
            <w:lang w:val="en-US"/>
          </w:rPr>
          <w:t>1</w:t>
        </w:r>
      </w:hyperlink>
      <w:r w:rsidRPr="00315676">
        <w:rPr>
          <w:rFonts w:eastAsia="Arial Unicode MS"/>
          <w:lang w:val="en-US"/>
        </w:rPr>
        <w:t xml:space="preserve"> / Petrangolini G., Cuccuru G., Lanzi C. // Biochem. Pharmacol. – 2006. - Vol. 72. – № 4. – P.405-414.</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Chen W.J. </w:t>
      </w:r>
      <w:hyperlink r:id="rId94" w:history="1">
        <w:r w:rsidRPr="00315676">
          <w:rPr>
            <w:rFonts w:eastAsia="Arial Unicode MS"/>
            <w:lang w:val="en-US"/>
          </w:rPr>
          <w:t>Propylthiouracil, independent of its antithyroid effect, produces endothelium-dependent vasodilatation through induction of nitric oxide bioactivity</w:t>
        </w:r>
      </w:hyperlink>
      <w:r w:rsidRPr="00315676">
        <w:rPr>
          <w:rFonts w:eastAsia="Arial Unicode MS"/>
          <w:lang w:val="en-US"/>
        </w:rPr>
        <w:t xml:space="preserve"> / Chen W.J., Ho W.J., Chang G.J. // Atherosclerosis. – 2008. - Vol. 196. - № 1. – P.383-390.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Ferrara N. Molecular and biological properties of the vascular endothelial growth factor family of proteins / Ferrara N., Houck K., Jakeman L. // Endocr. Rev. – 1992. - Vol. 13. – P.18–32.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Neufeld G. Vascular endothelial growth factor (VEGF) and its receptors / Neufeld G., Cohen T., Gengrinovitch S. // FASEB J. – 1999. - Vol. 13. – P. 9-22.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Viglietto G. Upregulation of the angiogenic factors PIGF, VEGF and their receptors (Flt-1, Flk-1/KDR) by TSH in cultured thyrocytes and in the thyroid gland thiouracyl-fed rats suggests a TSH-dependent </w:t>
      </w:r>
      <w:r w:rsidRPr="00315676">
        <w:rPr>
          <w:rFonts w:eastAsia="Arial Unicode MS"/>
          <w:lang w:val="en-US"/>
        </w:rPr>
        <w:lastRenderedPageBreak/>
        <w:t>paracrine mechanism for goiter hypervascularization / Viglietto G., Romano A., Manzo G. // Oncogene. – 1997. – Vol. 15. – P. 2687–2698.</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Nagura S.  Expression of vascular endothelial growth factor (VEGF) and VEGF receptor –1 (Flt-1) in Graves disease possibly correlated with increased vascular density / Nagura S., Katoh R., Miyagi E. // Human Pathology. – 2001. - </w:t>
      </w:r>
      <w:r w:rsidRPr="00315676">
        <w:rPr>
          <w:rFonts w:eastAsia="Arial Unicode MS"/>
          <w:szCs w:val="20"/>
          <w:lang w:val="en-US"/>
        </w:rPr>
        <w:t xml:space="preserve">Vol. </w:t>
      </w:r>
      <w:r w:rsidRPr="00315676">
        <w:rPr>
          <w:rFonts w:eastAsia="Arial Unicode MS"/>
          <w:lang w:val="en-US"/>
        </w:rPr>
        <w:t>32.</w:t>
      </w:r>
      <w:r w:rsidRPr="00315676">
        <w:rPr>
          <w:rFonts w:eastAsia="Arial Unicode MS"/>
          <w:b/>
          <w:bCs/>
          <w:lang w:val="en-US"/>
        </w:rPr>
        <w:t xml:space="preserve"> –</w:t>
      </w:r>
      <w:r w:rsidRPr="00315676">
        <w:rPr>
          <w:rFonts w:eastAsia="Arial Unicode MS"/>
          <w:lang w:val="en-US"/>
        </w:rPr>
        <w:t xml:space="preserve"> P. 10–17. </w:t>
      </w:r>
    </w:p>
    <w:p w:rsidR="00A15D21" w:rsidRPr="00315676" w:rsidRDefault="00A15D21" w:rsidP="00D35FF2">
      <w:pPr>
        <w:numPr>
          <w:ilvl w:val="0"/>
          <w:numId w:val="39"/>
        </w:numPr>
        <w:spacing w:after="0" w:line="360" w:lineRule="auto"/>
        <w:jc w:val="both"/>
        <w:rPr>
          <w:rFonts w:eastAsia="Arial Unicode MS"/>
          <w:lang w:val="en-US"/>
        </w:rPr>
      </w:pPr>
      <w:smartTag w:uri="urn:schemas-microsoft-com:office:smarttags" w:element="place">
        <w:smartTag w:uri="urn:schemas-microsoft-com:office:smarttags" w:element="City">
          <w:r w:rsidRPr="00315676">
            <w:rPr>
              <w:rFonts w:eastAsia="Arial Unicode MS"/>
              <w:szCs w:val="15"/>
              <w:lang w:val="en-US"/>
            </w:rPr>
            <w:t>Ferrara</w:t>
          </w:r>
        </w:smartTag>
      </w:smartTag>
      <w:r w:rsidRPr="00315676">
        <w:rPr>
          <w:rFonts w:eastAsia="Arial Unicode MS"/>
          <w:szCs w:val="15"/>
          <w:lang w:val="en-US"/>
        </w:rPr>
        <w:t xml:space="preserve"> N. The role of VEGF in the regulation of physiological and pathological angiogenesis / Ferrara N. // EXS. – 2005. - </w:t>
      </w:r>
      <w:r w:rsidRPr="00315676">
        <w:rPr>
          <w:rFonts w:eastAsia="Arial Unicode MS"/>
          <w:lang w:val="en-US"/>
        </w:rPr>
        <w:t xml:space="preserve">Vol. </w:t>
      </w:r>
      <w:r w:rsidRPr="00315676">
        <w:rPr>
          <w:rFonts w:eastAsia="Arial Unicode MS"/>
          <w:szCs w:val="15"/>
          <w:lang w:val="en-US"/>
        </w:rPr>
        <w:t>94. – P. 209-31.</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szCs w:val="15"/>
          <w:lang w:val="en-US"/>
        </w:rPr>
        <w:t xml:space="preserve">Bachelder R.E. Vascular endothelial growth factor promotes breast carcinoma invasion in an autocrine manner by regulating the chemokine receptor CXCR4 / Bachelder R.E., Wendt M.A., Mercurio A.M. // Cancer Res. – 2002. - </w:t>
      </w:r>
      <w:r w:rsidRPr="00315676">
        <w:rPr>
          <w:rFonts w:eastAsia="Arial Unicode MS"/>
          <w:lang w:val="en-US"/>
        </w:rPr>
        <w:t xml:space="preserve">Vol. </w:t>
      </w:r>
      <w:r w:rsidRPr="00315676">
        <w:rPr>
          <w:rFonts w:eastAsia="Arial Unicode MS"/>
          <w:szCs w:val="15"/>
          <w:lang w:val="en-US"/>
        </w:rPr>
        <w:t xml:space="preserve">62. - </w:t>
      </w:r>
      <w:r w:rsidRPr="00315676">
        <w:rPr>
          <w:rFonts w:eastAsia="Arial Unicode MS"/>
          <w:lang w:val="en-US"/>
        </w:rPr>
        <w:t xml:space="preserve">№ </w:t>
      </w:r>
      <w:r w:rsidRPr="00315676">
        <w:rPr>
          <w:rFonts w:eastAsia="Arial Unicode MS"/>
          <w:szCs w:val="15"/>
          <w:lang w:val="en-US"/>
        </w:rPr>
        <w:t>24. – P. 7203-7206.</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Lewy-Trenda I. Expression of vascular endothelial growth factor (VEGF) in thyroid tumors / </w:t>
      </w:r>
      <w:smartTag w:uri="urn:schemas-microsoft-com:office:smarttags" w:element="place">
        <w:smartTag w:uri="urn:schemas:contacts" w:element="Sn">
          <w:r w:rsidRPr="00315676">
            <w:rPr>
              <w:rFonts w:eastAsia="Arial Unicode MS"/>
              <w:lang w:val="en-US"/>
            </w:rPr>
            <w:t>Lewy-Trenda</w:t>
          </w:r>
        </w:smartTag>
        <w:r w:rsidRPr="00315676">
          <w:rPr>
            <w:rFonts w:eastAsia="Arial Unicode MS"/>
            <w:lang w:val="en-US"/>
          </w:rPr>
          <w:t xml:space="preserve"> </w:t>
        </w:r>
        <w:smartTag w:uri="urn:schemas:contacts" w:element="Sn">
          <w:r w:rsidRPr="00315676">
            <w:rPr>
              <w:rFonts w:eastAsia="Arial Unicode MS"/>
              <w:lang w:val="en-US"/>
            </w:rPr>
            <w:t>I.</w:t>
          </w:r>
        </w:smartTag>
      </w:smartTag>
      <w:r w:rsidRPr="00315676">
        <w:rPr>
          <w:rFonts w:eastAsia="Arial Unicode MS"/>
          <w:lang w:val="en-US"/>
        </w:rPr>
        <w:t xml:space="preserve">, Wierzchniewska-Lawska A.  // Polish. Journal of Pathology. – 2002. - </w:t>
      </w:r>
      <w:r w:rsidRPr="00315676">
        <w:rPr>
          <w:rFonts w:eastAsia="Arial Unicode MS"/>
          <w:szCs w:val="20"/>
          <w:lang w:val="en-US"/>
        </w:rPr>
        <w:t xml:space="preserve">Vol. </w:t>
      </w:r>
      <w:r w:rsidRPr="00315676">
        <w:rPr>
          <w:rFonts w:eastAsia="Arial Unicode MS"/>
          <w:lang w:val="en-US"/>
        </w:rPr>
        <w:t>53. – P. 129–132.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Li J. Induction of vascular endothelial growth factor gene expression by interleukin-1-beta in rat aortic smooth muscle cells / Li J., Perrella M.A., Tsai J.C. // J. Biol. Chem. – 1995. - </w:t>
      </w:r>
      <w:r w:rsidRPr="00315676">
        <w:rPr>
          <w:rFonts w:eastAsia="Arial Unicode MS"/>
          <w:szCs w:val="20"/>
          <w:lang w:val="en-US"/>
        </w:rPr>
        <w:t xml:space="preserve">Vol. </w:t>
      </w:r>
      <w:r w:rsidRPr="00315676">
        <w:rPr>
          <w:rFonts w:eastAsia="Arial Unicode MS"/>
          <w:lang w:val="en-US"/>
        </w:rPr>
        <w:t xml:space="preserve"> 270. – P.308–312.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Cohen T. Interleukin-6 induces the expression of vascular endothelial growth factor / Cohen T., Nahari D., Cerem L.W. // J. Biol. Chem.  – 1996. - </w:t>
      </w:r>
      <w:r w:rsidRPr="00315676">
        <w:rPr>
          <w:rFonts w:eastAsia="Arial Unicode MS"/>
          <w:szCs w:val="20"/>
          <w:lang w:val="en-US"/>
        </w:rPr>
        <w:t xml:space="preserve">Vol. </w:t>
      </w:r>
      <w:r w:rsidRPr="00315676">
        <w:rPr>
          <w:rFonts w:eastAsia="Arial Unicode MS"/>
          <w:lang w:val="en-US"/>
        </w:rPr>
        <w:t xml:space="preserve">271. – P.736–741.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Pertovaara K. Vascular endothelial growth factor is induced in response to transforming growth factor-ß in fibrotic and epithelial cells / Pertovaara K., Kaipainen A., Mustonen A. // J. Biol. Chem. – 1994. - </w:t>
      </w:r>
      <w:r w:rsidRPr="00315676">
        <w:rPr>
          <w:rFonts w:eastAsia="Arial Unicode MS"/>
          <w:szCs w:val="20"/>
          <w:lang w:val="en-US"/>
        </w:rPr>
        <w:t xml:space="preserve">Vol. </w:t>
      </w:r>
      <w:r w:rsidRPr="00315676">
        <w:rPr>
          <w:rFonts w:eastAsia="Arial Unicode MS"/>
          <w:lang w:val="en-US"/>
        </w:rPr>
        <w:t xml:space="preserve">269. – P. 6271–6274.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Frank S. Regulation of vascular endothelial growth factor expression in cultured keratinocytes. Implications for normal and impaired wound healing / Frank S., Hubner G., Breiner G. // J. Biol. Chem. – 1995. - </w:t>
      </w:r>
      <w:r w:rsidRPr="00315676">
        <w:rPr>
          <w:rFonts w:eastAsia="Arial Unicode MS"/>
          <w:szCs w:val="20"/>
          <w:lang w:val="en-US"/>
        </w:rPr>
        <w:t xml:space="preserve">Vol. </w:t>
      </w:r>
      <w:r w:rsidRPr="00315676">
        <w:rPr>
          <w:rFonts w:eastAsia="Arial Unicode MS"/>
          <w:lang w:val="en-US"/>
        </w:rPr>
        <w:t xml:space="preserve">270. – P.12607–12613.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Goad D.L. Enhanced expression of vascular endothelial growth factor in human SaOS-2 osteoblast-like cells and murine osteoblasts induced by insulin-like growth factor / Goad D.L., Rubin J., Wang H. // I. Endocrinology. – 1996. - </w:t>
      </w:r>
      <w:r w:rsidRPr="00315676">
        <w:rPr>
          <w:rFonts w:eastAsia="Arial Unicode MS"/>
          <w:szCs w:val="20"/>
          <w:lang w:val="en-US"/>
        </w:rPr>
        <w:t xml:space="preserve">Vol. </w:t>
      </w:r>
      <w:r w:rsidRPr="00315676">
        <w:rPr>
          <w:rFonts w:eastAsia="Arial Unicode MS"/>
          <w:lang w:val="en-US"/>
        </w:rPr>
        <w:t>137. – P.2262–2268.</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Soker S. Vascular endothelial growth factor is inactivated by binding to </w:t>
      </w:r>
      <w:r w:rsidRPr="00315676">
        <w:rPr>
          <w:rFonts w:eastAsia="Arial Unicode MS"/>
        </w:rPr>
        <w:fldChar w:fldCharType="begin"/>
      </w:r>
      <w:r w:rsidRPr="00DC1AC4">
        <w:rPr>
          <w:rFonts w:eastAsia="Arial Unicode MS"/>
          <w:lang w:val="en-US"/>
        </w:rPr>
        <w:instrText>INCLUDEPICTURE "../../../../../</w:instrText>
      </w:r>
      <w:r>
        <w:rPr>
          <w:rFonts w:eastAsia="Arial Unicode MS"/>
        </w:rPr>
        <w:instrText>ДОКУМЕНТЫ</w:instrText>
      </w:r>
      <w:r w:rsidRPr="00DC1AC4">
        <w:rPr>
          <w:rFonts w:eastAsia="Arial Unicode MS"/>
          <w:lang w:val="en-US"/>
        </w:rPr>
        <w:instrText>%20</w:instrText>
      </w:r>
      <w:r>
        <w:rPr>
          <w:rFonts w:eastAsia="Arial Unicode MS"/>
        </w:rPr>
        <w:instrText>ИРЫ</w:instrText>
      </w:r>
      <w:r w:rsidRPr="00DC1AC4">
        <w:rPr>
          <w:rFonts w:eastAsia="Arial Unicode MS"/>
          <w:lang w:val="en-US"/>
        </w:rPr>
        <w:instrText>/</w:instrText>
      </w:r>
      <w:r>
        <w:rPr>
          <w:rFonts w:eastAsia="Arial Unicode MS"/>
        </w:rPr>
        <w:instrText>КАТЮНЯ</w:instrText>
      </w:r>
      <w:r w:rsidRPr="00DC1AC4">
        <w:rPr>
          <w:rFonts w:eastAsia="Arial Unicode MS"/>
          <w:lang w:val="en-US"/>
        </w:rPr>
        <w:instrText>/</w:instrText>
      </w:r>
      <w:r>
        <w:rPr>
          <w:rFonts w:eastAsia="Arial Unicode MS"/>
        </w:rPr>
        <w:instrText>ЛИТЕРАТУРА</w:instrText>
      </w:r>
      <w:r w:rsidRPr="00DC1AC4">
        <w:rPr>
          <w:rFonts w:eastAsia="Arial Unicode MS"/>
          <w:lang w:val="en-US"/>
        </w:rPr>
        <w:instrText>/VEGF%20in%20Cyst%20Fluid%20Recurrent%20Thyroid%20Nodules.files/agr.gif" \* MERGEFORMAT</w:instrText>
      </w:r>
      <w:r w:rsidRPr="00315676">
        <w:rPr>
          <w:rFonts w:eastAsia="Arial Unicode MS"/>
          <w:lang w:val="en-US"/>
        </w:rPr>
        <w:instrText xml:space="preserve"> </w:instrText>
      </w:r>
      <w:r w:rsidRPr="00315676">
        <w:rPr>
          <w:rFonts w:eastAsia="Arial Unicode MS"/>
        </w:rPr>
        <w:fldChar w:fldCharType="separate"/>
      </w:r>
      <w:r w:rsidRPr="00315676">
        <w:rPr>
          <w:rFonts w:eastAsia="Arial Unicode MS"/>
        </w:rPr>
        <w:pict>
          <v:shape id="_x0000_i1026" type="#_x0000_t75" alt="{alpha}" style="width:6pt;height:4.8pt">
            <v:imagedata r:id="rId65" r:href="rId95"/>
          </v:shape>
        </w:pict>
      </w:r>
      <w:r w:rsidRPr="00315676">
        <w:rPr>
          <w:rFonts w:eastAsia="Arial Unicode MS"/>
        </w:rPr>
        <w:fldChar w:fldCharType="end"/>
      </w:r>
      <w:r w:rsidRPr="00315676">
        <w:rPr>
          <w:rFonts w:eastAsia="Arial Unicode MS"/>
          <w:lang w:val="en-US"/>
        </w:rPr>
        <w:t xml:space="preserve">2-macroglobulin and the binding is inhibited by heparin / Soker S., Svahn C.M., Neufeld G. // J. Biol. Chem. – 1993. - </w:t>
      </w:r>
      <w:r w:rsidRPr="00315676">
        <w:rPr>
          <w:rFonts w:eastAsia="Arial Unicode MS"/>
          <w:szCs w:val="20"/>
          <w:lang w:val="en-US"/>
        </w:rPr>
        <w:t xml:space="preserve">Vol. </w:t>
      </w:r>
      <w:r w:rsidRPr="00315676">
        <w:rPr>
          <w:rFonts w:eastAsia="Arial Unicode MS"/>
          <w:lang w:val="en-US"/>
        </w:rPr>
        <w:t>268. – P.7685–7691.</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Aiello L.P.  Vascular endothelial growth factor in ocular fluid of patients with diabetic retinopathy and other retinal disorders. / Aiello L.P, Avery R.L., Arrigg P.G. // N. Engl. J. Med. – 1994. - </w:t>
      </w:r>
      <w:r w:rsidRPr="00315676">
        <w:rPr>
          <w:rFonts w:eastAsia="Arial Unicode MS"/>
          <w:szCs w:val="20"/>
          <w:lang w:val="en-US"/>
        </w:rPr>
        <w:t xml:space="preserve">Vol. </w:t>
      </w:r>
      <w:r w:rsidRPr="00315676">
        <w:rPr>
          <w:rFonts w:eastAsia="Arial Unicode MS"/>
          <w:lang w:val="en-US"/>
        </w:rPr>
        <w:t>331. – P.1480–1487.</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lastRenderedPageBreak/>
        <w:t xml:space="preserve">Neulen J. Human chorionic gonadotropin-dependent expression of vascular endothelial growth factor/vascular permeability factor in human granulosa cells: importance in ovarian hyperstimulation syndrome / Neulen J., Yan Z., Raczek S. // J. Clin. Endocrinol. Metab. – 1995. - </w:t>
      </w:r>
      <w:r w:rsidRPr="00315676">
        <w:rPr>
          <w:rFonts w:eastAsia="Arial Unicode MS"/>
          <w:szCs w:val="20"/>
          <w:lang w:val="en-US"/>
        </w:rPr>
        <w:t xml:space="preserve">Vol. </w:t>
      </w:r>
      <w:r w:rsidRPr="00315676">
        <w:rPr>
          <w:rFonts w:eastAsia="Arial Unicode MS"/>
          <w:lang w:val="en-US"/>
        </w:rPr>
        <w:t xml:space="preserve">80. – P.1967–1971.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Gordon J.D.  Vascular endothelial growth factor localization in human ovary and fallopian tubes: possible role in reproductive function and ovarian cyst formation / Gordon J.D., Mesiano S., Zaloudek C.J. // J. Clin. Endocrinol. Metab. – 1996. - </w:t>
      </w:r>
      <w:r w:rsidRPr="00315676">
        <w:rPr>
          <w:rFonts w:eastAsia="Arial Unicode MS"/>
          <w:szCs w:val="20"/>
          <w:lang w:val="en-US"/>
        </w:rPr>
        <w:t xml:space="preserve">Vol. </w:t>
      </w:r>
      <w:r w:rsidRPr="00315676">
        <w:rPr>
          <w:rFonts w:eastAsia="Arial Unicode MS"/>
          <w:lang w:val="en-US"/>
        </w:rPr>
        <w:t xml:space="preserve">81. – P.353–359.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Wang D.S. Increase of vascular endothelial growth factor mRNA expression by 1,25-dihydroxyvitamin D3 in human osteoblast- like cells / Wang D.S., Yamazaki K., Nohtomi K. // J. Bone Miner. Res. – 1996. - </w:t>
      </w:r>
      <w:r w:rsidRPr="00315676">
        <w:rPr>
          <w:rFonts w:eastAsia="Arial Unicode MS"/>
          <w:szCs w:val="20"/>
          <w:lang w:val="en-US"/>
        </w:rPr>
        <w:t xml:space="preserve">Vol. </w:t>
      </w:r>
      <w:r w:rsidRPr="00315676">
        <w:rPr>
          <w:rFonts w:eastAsia="Arial Unicode MS"/>
          <w:lang w:val="en-US"/>
        </w:rPr>
        <w:t xml:space="preserve">11. – P.472–479.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Hata Y. Hypoxia-induced expression of vascular endothelial growth factor by retinal glial cells promotes </w:t>
      </w:r>
      <w:r w:rsidRPr="00315676">
        <w:rPr>
          <w:rFonts w:eastAsia="Arial Unicode MS"/>
          <w:i/>
          <w:iCs/>
          <w:lang w:val="en-US"/>
        </w:rPr>
        <w:t>in vitro</w:t>
      </w:r>
      <w:r w:rsidRPr="00315676">
        <w:rPr>
          <w:rFonts w:eastAsia="Arial Unicode MS"/>
          <w:lang w:val="en-US"/>
        </w:rPr>
        <w:t xml:space="preserve"> angiogenesis / Hata Y., Nakazawa K., Ishibashi T. // Virchows Arch. – 1995. - </w:t>
      </w:r>
      <w:r w:rsidRPr="00315676">
        <w:rPr>
          <w:rFonts w:eastAsia="Arial Unicode MS"/>
          <w:szCs w:val="20"/>
          <w:lang w:val="en-US"/>
        </w:rPr>
        <w:t xml:space="preserve">Vol. </w:t>
      </w:r>
      <w:r w:rsidRPr="00315676">
        <w:rPr>
          <w:rFonts w:eastAsia="Arial Unicode MS"/>
          <w:lang w:val="en-US"/>
        </w:rPr>
        <w:t xml:space="preserve">426. – P.479–486.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Shweiki D. Vascular endothelial growth factor induced hypoxia may mediate hypoxia-initiated angiogenesis / Shweiki D., Itin A., Sofer D. // Nature. – 1992. -</w:t>
      </w:r>
      <w:r w:rsidRPr="00315676">
        <w:rPr>
          <w:rFonts w:eastAsia="Arial Unicode MS"/>
          <w:szCs w:val="20"/>
          <w:lang w:val="en-US"/>
        </w:rPr>
        <w:t xml:space="preserve">Vol. </w:t>
      </w:r>
      <w:r w:rsidRPr="00315676">
        <w:rPr>
          <w:rFonts w:eastAsia="Arial Unicode MS"/>
          <w:lang w:val="en-US"/>
        </w:rPr>
        <w:t xml:space="preserve">359. – P.843–845.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Shweiki D. Induction of vascular endothelial growth factor expression by hypoxia and by glucose deficiency in multicell spheroids: implications for tumor angiogenesis  / Shweiki D., Neeman M., Itin A., Keshet E. // Proc. Nat. Acad. Sci. USA. – 1995. - </w:t>
      </w:r>
      <w:r w:rsidRPr="00315676">
        <w:rPr>
          <w:rFonts w:eastAsia="Arial Unicode MS"/>
          <w:szCs w:val="20"/>
          <w:lang w:val="en-US"/>
        </w:rPr>
        <w:t xml:space="preserve">Vol. </w:t>
      </w:r>
      <w:r w:rsidRPr="00315676">
        <w:rPr>
          <w:rFonts w:eastAsia="Arial Unicode MS"/>
          <w:lang w:val="en-US"/>
        </w:rPr>
        <w:t>92. – P.768–772.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Klein M. Vascular endothelial growth factor gene and protein: strong expression in thyroiditis and thyroid carcinoma / Klein M., Picard E., Vignaud J.M. // Journal of Endocrinology. – 1999. - </w:t>
      </w:r>
      <w:r w:rsidRPr="00315676">
        <w:rPr>
          <w:rFonts w:eastAsia="Arial Unicode MS"/>
          <w:szCs w:val="20"/>
          <w:lang w:val="en-US"/>
        </w:rPr>
        <w:t xml:space="preserve">Vol. </w:t>
      </w:r>
      <w:r w:rsidRPr="00315676">
        <w:rPr>
          <w:rFonts w:eastAsia="Arial Unicode MS"/>
          <w:lang w:val="en-US"/>
        </w:rPr>
        <w:t xml:space="preserve">161. – P. 41–49.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Hedayati M. Serum levels of vascular endothelial growth factor and its receptors (sVEGFR-1, sVEGFR-2) in patients with benign and malignant thyroid tumors  / Hedayati M., Kolomecki K., Pasieka Z. // Polish Journal of Endocrinology. – 2005. - </w:t>
      </w:r>
      <w:r w:rsidRPr="00315676">
        <w:rPr>
          <w:rFonts w:eastAsia="Arial Unicode MS"/>
          <w:szCs w:val="20"/>
          <w:lang w:val="en-US"/>
        </w:rPr>
        <w:t xml:space="preserve">Vol. </w:t>
      </w:r>
      <w:r w:rsidRPr="00315676">
        <w:rPr>
          <w:rFonts w:eastAsia="Arial Unicode MS"/>
          <w:lang w:val="en-US"/>
        </w:rPr>
        <w:t xml:space="preserve"> 56. – P. 253–258.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Molecular and biological properties of the vascular endothelial growth factor family of proteins / [Ferrara N., Houck K., Jakeman L., Leung D.W.] // Endocr. Rev. - 1992 .- </w:t>
      </w:r>
      <w:r w:rsidRPr="00315676">
        <w:rPr>
          <w:rFonts w:eastAsia="Arial Unicode MS"/>
          <w:szCs w:val="20"/>
          <w:lang w:val="en-US"/>
        </w:rPr>
        <w:t xml:space="preserve">Vol. </w:t>
      </w:r>
      <w:r w:rsidRPr="00315676">
        <w:rPr>
          <w:rFonts w:eastAsia="Arial Unicode MS"/>
          <w:lang w:val="en-US"/>
        </w:rPr>
        <w:t>13. – P.18–32.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Patel V.A. Isolation and characterization of human thyroid endothelial cells / Patel V.A., Logan A., Watkinson J.C. //  American Journal of Physiology. -  2002. - </w:t>
      </w:r>
      <w:r w:rsidRPr="00315676">
        <w:rPr>
          <w:rFonts w:eastAsia="Arial Unicode MS"/>
          <w:szCs w:val="20"/>
          <w:lang w:val="en-US"/>
        </w:rPr>
        <w:t xml:space="preserve">Vol. </w:t>
      </w:r>
      <w:r w:rsidRPr="00315676">
        <w:rPr>
          <w:rFonts w:eastAsia="Arial Unicode MS"/>
          <w:lang w:val="en-US"/>
        </w:rPr>
        <w:t xml:space="preserve">284. – P. 168–176.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Soh E.Y. Thyroid-stimulating hormone promotes the secretion of vascular endothelial growth factor in thyroid cancer cell lines / Soh E.Y., Sobhi S.A., Wong M.G. // Surgery. – 1996. - </w:t>
      </w:r>
      <w:r w:rsidRPr="00315676">
        <w:rPr>
          <w:rFonts w:eastAsia="Arial Unicode MS"/>
          <w:szCs w:val="20"/>
          <w:lang w:val="en-US"/>
        </w:rPr>
        <w:t xml:space="preserve">Vol. </w:t>
      </w:r>
      <w:r w:rsidRPr="00315676">
        <w:rPr>
          <w:rFonts w:eastAsia="Arial Unicode MS"/>
          <w:lang w:val="en-US"/>
        </w:rPr>
        <w:t xml:space="preserve">120. – P. 944–947.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Tuttle R.M. Serum vascular endothelial growth factor levels are elevated in metastatic differentiated thyroid cancer but not increased by short-term TSH stimulation / Tuttle R.M., Fleisher </w:t>
      </w:r>
      <w:r w:rsidRPr="00315676">
        <w:rPr>
          <w:rFonts w:eastAsia="Arial Unicode MS"/>
          <w:lang w:val="en-US"/>
        </w:rPr>
        <w:lastRenderedPageBreak/>
        <w:t xml:space="preserve">M., Francis G.L. // Journal of Clinical Endocrinology and Metabolism. – 2002. - </w:t>
      </w:r>
      <w:r w:rsidRPr="00315676">
        <w:rPr>
          <w:rFonts w:eastAsia="Arial Unicode MS"/>
          <w:szCs w:val="20"/>
          <w:lang w:val="en-US"/>
        </w:rPr>
        <w:t xml:space="preserve">Vol. </w:t>
      </w:r>
      <w:r w:rsidRPr="00315676">
        <w:rPr>
          <w:rFonts w:eastAsia="Arial Unicode MS"/>
          <w:lang w:val="en-US"/>
        </w:rPr>
        <w:t>87. – P. 1737–1742.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Sorvillo F. Recombinant human thyrotropin reduces serum vascular endothelial growth factor levels in patients monitored for thyroid carcinoma even in the absence of thyroid tissue / Sorvillo F., Mazziotti G., Carbone A. // Journal of Clinical Endocrinology and Metabolism. – 2003. - </w:t>
      </w:r>
      <w:r w:rsidRPr="00315676">
        <w:rPr>
          <w:rFonts w:eastAsia="Arial Unicode MS"/>
          <w:szCs w:val="20"/>
          <w:lang w:val="en-US"/>
        </w:rPr>
        <w:t xml:space="preserve">Vol. </w:t>
      </w:r>
      <w:r w:rsidRPr="00315676">
        <w:rPr>
          <w:rFonts w:eastAsia="Arial Unicode MS"/>
          <w:lang w:val="en-US"/>
        </w:rPr>
        <w:t>88. – P. 4818–4822.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Sato K. Stimulation of thyroid-stimulating hormone and Graves immunoglobulin G of vascular endothelial growth factor mRNA expression in human thyroid follicles </w:t>
      </w:r>
      <w:r w:rsidRPr="00315676">
        <w:rPr>
          <w:rFonts w:eastAsia="Arial Unicode MS"/>
          <w:i/>
          <w:iCs/>
          <w:lang w:val="en-US"/>
        </w:rPr>
        <w:t>in vitro</w:t>
      </w:r>
      <w:r w:rsidRPr="00315676">
        <w:rPr>
          <w:rFonts w:eastAsia="Arial Unicode MS"/>
          <w:lang w:val="en-US"/>
        </w:rPr>
        <w:t xml:space="preserve"> and flt mRNA expression in the rat thyroid </w:t>
      </w:r>
      <w:r w:rsidRPr="00315676">
        <w:rPr>
          <w:rFonts w:eastAsia="Arial Unicode MS"/>
          <w:i/>
          <w:iCs/>
          <w:lang w:val="en-US"/>
        </w:rPr>
        <w:t xml:space="preserve">in vivo / </w:t>
      </w:r>
      <w:r w:rsidRPr="00315676">
        <w:rPr>
          <w:rFonts w:eastAsia="Arial Unicode MS"/>
          <w:lang w:val="en-US"/>
        </w:rPr>
        <w:t xml:space="preserve">Sato K., Yamazaki K., Shizume K. </w:t>
      </w:r>
      <w:r w:rsidRPr="00315676">
        <w:rPr>
          <w:rFonts w:eastAsia="Arial Unicode MS"/>
          <w:i/>
          <w:iCs/>
          <w:lang w:val="en-US"/>
        </w:rPr>
        <w:t xml:space="preserve"> //</w:t>
      </w:r>
      <w:r w:rsidRPr="00315676">
        <w:rPr>
          <w:rFonts w:eastAsia="Arial Unicode MS"/>
          <w:lang w:val="en-US"/>
        </w:rPr>
        <w:t xml:space="preserve"> J. Clin. Invest. – 1995. - </w:t>
      </w:r>
      <w:r w:rsidRPr="00315676">
        <w:rPr>
          <w:rFonts w:eastAsia="Arial Unicode MS"/>
          <w:szCs w:val="20"/>
          <w:lang w:val="en-US"/>
        </w:rPr>
        <w:t xml:space="preserve">Vol. </w:t>
      </w:r>
      <w:r w:rsidRPr="00315676">
        <w:rPr>
          <w:rFonts w:eastAsia="Arial Unicode MS"/>
          <w:lang w:val="en-US"/>
        </w:rPr>
        <w:t xml:space="preserve">96. – P. 1295–1302.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Leung D.W. Vascular endothelial growth factor is a secreted angiogenic mitogen / Leung D.W., Cachianes G., Kuang W.J. // Science. – 1989. - </w:t>
      </w:r>
      <w:r w:rsidRPr="00315676">
        <w:rPr>
          <w:rFonts w:eastAsia="Arial Unicode MS"/>
          <w:szCs w:val="20"/>
          <w:lang w:val="en-US"/>
        </w:rPr>
        <w:t xml:space="preserve">Vol. </w:t>
      </w:r>
      <w:r w:rsidRPr="00315676">
        <w:rPr>
          <w:rFonts w:eastAsia="Arial Unicode MS"/>
          <w:lang w:val="en-US"/>
        </w:rPr>
        <w:t xml:space="preserve">246. – P. 1306–1309.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Roberts W.G. Increased microvascular permeability and endothelial fenestration induced by vascular endothelial growth factor  / Roberts W.G., Palade G.E. // J. Cell Sci.- 1995. - </w:t>
      </w:r>
      <w:r w:rsidRPr="00315676">
        <w:rPr>
          <w:rFonts w:eastAsia="Arial Unicode MS"/>
          <w:szCs w:val="20"/>
          <w:lang w:val="en-US"/>
        </w:rPr>
        <w:t xml:space="preserve">Vol. </w:t>
      </w:r>
      <w:r w:rsidRPr="00315676">
        <w:rPr>
          <w:rFonts w:eastAsia="Arial Unicode MS"/>
          <w:lang w:val="en-US"/>
        </w:rPr>
        <w:t xml:space="preserve">108. – P.2369–2379.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Goldman C.K. Epidermal growth factor stimulates vascular endothelial growth factor production by human malignant glioma cells: a model of glioblastoma multiforme pathophysiology / Goldman C.K., Kim J., Wong W.L. // Mol. Biol. Cell. – 1993. – Vol. 4. – P. 121–133.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Weindel K. Detection and quantification of vascular endothelial growth factor/vascular permeability factor in brain tumor tissue cyst fluid: the key to angiogenesis ? / Weindel K., Moringlane J.R., Marme D. // Neurosurgery. – 1994. – Vol. 35. – P. 439–449.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Soh E.Y. Vascular endothelial growth factor expression is higher in differentiated thyroid cancer than in normal or benign thyroid / Soh E.Y., Duh Q.Y., Sobhi S.A. // Journal of Clinical Endocrinology and Metabolism. – 1997. - </w:t>
      </w:r>
      <w:r w:rsidRPr="00315676">
        <w:rPr>
          <w:rFonts w:eastAsia="Arial Unicode MS"/>
          <w:szCs w:val="20"/>
          <w:lang w:val="en-US"/>
        </w:rPr>
        <w:t xml:space="preserve">Vol. </w:t>
      </w:r>
      <w:r w:rsidRPr="00315676">
        <w:rPr>
          <w:rFonts w:eastAsia="Arial Unicode MS"/>
          <w:lang w:val="en-US"/>
        </w:rPr>
        <w:t>82. – P. 3741–3747.</w:t>
      </w:r>
    </w:p>
    <w:p w:rsidR="00A15D21" w:rsidRPr="00315676" w:rsidRDefault="00A15D21" w:rsidP="00D35FF2">
      <w:pPr>
        <w:numPr>
          <w:ilvl w:val="0"/>
          <w:numId w:val="39"/>
        </w:numPr>
        <w:spacing w:after="0" w:line="360" w:lineRule="auto"/>
        <w:jc w:val="both"/>
        <w:rPr>
          <w:rFonts w:eastAsia="Arial Unicode MS"/>
          <w:lang w:val="en-GB"/>
        </w:rPr>
      </w:pPr>
      <w:hyperlink r:id="rId96" w:history="1">
        <w:r w:rsidRPr="00315676">
          <w:rPr>
            <w:rFonts w:eastAsia="Arial Unicode MS"/>
            <w:bCs/>
            <w:lang w:val="en-GB"/>
          </w:rPr>
          <w:t>Wimalawansa S</w:t>
        </w:r>
        <w:r w:rsidRPr="00315676">
          <w:rPr>
            <w:rFonts w:eastAsia="Arial Unicode MS"/>
            <w:bCs/>
            <w:lang w:val="en-US"/>
          </w:rPr>
          <w:t>.</w:t>
        </w:r>
        <w:r w:rsidRPr="00315676">
          <w:rPr>
            <w:rFonts w:eastAsia="Arial Unicode MS"/>
            <w:bCs/>
            <w:lang w:val="en-GB"/>
          </w:rPr>
          <w:t>J</w:t>
        </w:r>
      </w:hyperlink>
      <w:r w:rsidRPr="00315676">
        <w:rPr>
          <w:rFonts w:eastAsia="Arial Unicode MS"/>
          <w:lang w:val="en-GB"/>
        </w:rPr>
        <w:t>.</w:t>
      </w:r>
      <w:r w:rsidRPr="00315676">
        <w:rPr>
          <w:rFonts w:eastAsia="Arial Unicode MS"/>
          <w:lang w:val="en-US"/>
        </w:rPr>
        <w:t xml:space="preserve"> </w:t>
      </w:r>
      <w:r w:rsidRPr="00315676">
        <w:rPr>
          <w:rFonts w:eastAsia="Arial Unicode MS"/>
          <w:bCs/>
          <w:lang w:val="en-GB"/>
        </w:rPr>
        <w:t xml:space="preserve">Nitric oxide: new evidence for novel therapeutic indications / </w:t>
      </w:r>
      <w:hyperlink r:id="rId97" w:history="1">
        <w:r w:rsidRPr="00315676">
          <w:rPr>
            <w:rFonts w:eastAsia="Arial Unicode MS"/>
            <w:bCs/>
            <w:lang w:val="en-GB"/>
          </w:rPr>
          <w:t>Wimalawansa S</w:t>
        </w:r>
        <w:r w:rsidRPr="00315676">
          <w:rPr>
            <w:rFonts w:eastAsia="Arial Unicode MS"/>
            <w:bCs/>
            <w:lang w:val="en-US"/>
          </w:rPr>
          <w:t>.</w:t>
        </w:r>
        <w:r w:rsidRPr="00315676">
          <w:rPr>
            <w:rFonts w:eastAsia="Arial Unicode MS"/>
            <w:bCs/>
            <w:lang w:val="en-GB"/>
          </w:rPr>
          <w:t>J</w:t>
        </w:r>
      </w:hyperlink>
      <w:r w:rsidRPr="00315676">
        <w:rPr>
          <w:rFonts w:eastAsia="Arial Unicode MS"/>
          <w:lang w:val="en-GB"/>
        </w:rPr>
        <w:t>.</w:t>
      </w:r>
      <w:r w:rsidRPr="00315676">
        <w:rPr>
          <w:rFonts w:eastAsia="Arial Unicode MS"/>
          <w:lang w:val="en-US"/>
        </w:rPr>
        <w:t xml:space="preserve"> </w:t>
      </w:r>
      <w:r w:rsidRPr="00315676">
        <w:rPr>
          <w:rFonts w:eastAsia="Arial Unicode MS"/>
          <w:bCs/>
          <w:lang w:val="en-GB"/>
        </w:rPr>
        <w:t xml:space="preserve">// </w:t>
      </w:r>
      <w:hyperlink r:id="rId98" w:history="1">
        <w:r w:rsidRPr="00315676">
          <w:rPr>
            <w:rFonts w:eastAsia="Arial Unicode MS"/>
            <w:lang w:val="en-GB"/>
          </w:rPr>
          <w:t>Expert. Opin. Pharmacother.</w:t>
        </w:r>
      </w:hyperlink>
      <w:r w:rsidRPr="00315676">
        <w:rPr>
          <w:rFonts w:eastAsia="Arial Unicode MS"/>
          <w:lang w:val="en-US"/>
        </w:rPr>
        <w:t>-</w:t>
      </w:r>
      <w:r w:rsidRPr="00315676">
        <w:rPr>
          <w:rFonts w:eastAsia="Arial Unicode MS"/>
          <w:lang w:val="en-GB"/>
        </w:rPr>
        <w:t xml:space="preserve"> 2008.- Vol.</w:t>
      </w:r>
      <w:r w:rsidRPr="00315676">
        <w:rPr>
          <w:rFonts w:eastAsia="Arial Unicode MS"/>
          <w:lang w:val="en-US"/>
        </w:rPr>
        <w:t xml:space="preserve"> </w:t>
      </w:r>
      <w:r w:rsidRPr="00315676">
        <w:rPr>
          <w:rFonts w:eastAsia="Arial Unicode MS"/>
          <w:lang w:val="en-GB"/>
        </w:rPr>
        <w:t>9.- № 11.- P. 1935-1954.</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Motohachi S. </w:t>
      </w:r>
      <w:r w:rsidRPr="00315676">
        <w:rPr>
          <w:rFonts w:eastAsia="Arial Unicode MS"/>
          <w:szCs w:val="27"/>
          <w:lang w:val="en-GB"/>
        </w:rPr>
        <w:t xml:space="preserve">Nitric oxide inhibits cell growth in cultured human thyrocytes / </w:t>
      </w:r>
      <w:r w:rsidRPr="00315676">
        <w:rPr>
          <w:rFonts w:eastAsia="Arial Unicode MS"/>
          <w:lang w:val="en-GB"/>
        </w:rPr>
        <w:t xml:space="preserve">Motohachi S. </w:t>
      </w:r>
      <w:r w:rsidRPr="00315676">
        <w:rPr>
          <w:rFonts w:eastAsia="Arial Unicode MS"/>
          <w:szCs w:val="27"/>
          <w:lang w:val="en-GB"/>
        </w:rPr>
        <w:t xml:space="preserve">// Life Sci.- 1996.- Vol. 59. - </w:t>
      </w:r>
      <w:r w:rsidRPr="00315676">
        <w:rPr>
          <w:rFonts w:eastAsia="Arial Unicode MS"/>
          <w:lang w:val="en-GB"/>
        </w:rPr>
        <w:t>№ 14. – P. PL227-234.</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GB"/>
        </w:rPr>
        <w:t xml:space="preserve">Colin I.M. </w:t>
      </w:r>
      <w:r w:rsidRPr="00315676">
        <w:rPr>
          <w:rFonts w:eastAsia="Arial Unicode MS"/>
          <w:szCs w:val="27"/>
          <w:lang w:val="en-US"/>
        </w:rPr>
        <w:t xml:space="preserve">Expression of nitric oxide synthase isoforms in the thyroid gland: evidence for a role of nitric oxide in vascular control during goiter formation / </w:t>
      </w:r>
      <w:r w:rsidRPr="00315676">
        <w:rPr>
          <w:rFonts w:eastAsia="Arial Unicode MS"/>
          <w:lang w:val="en-GB"/>
        </w:rPr>
        <w:t xml:space="preserve">Colin I.M., Nava E., </w:t>
      </w:r>
      <w:hyperlink r:id="rId99" w:history="1">
        <w:r w:rsidRPr="00315676">
          <w:rPr>
            <w:rFonts w:eastAsia="Arial Unicode MS"/>
            <w:lang w:val="en-US"/>
          </w:rPr>
          <w:t>Toussaint D</w:t>
        </w:r>
      </w:hyperlink>
      <w:r w:rsidRPr="00315676">
        <w:rPr>
          <w:rFonts w:eastAsia="Arial Unicode MS"/>
          <w:lang w:val="en-US"/>
        </w:rPr>
        <w:t xml:space="preserve">. </w:t>
      </w:r>
      <w:r w:rsidRPr="00315676">
        <w:rPr>
          <w:rFonts w:eastAsia="Arial Unicode MS"/>
          <w:szCs w:val="27"/>
          <w:lang w:val="en-US"/>
        </w:rPr>
        <w:t xml:space="preserve">// </w:t>
      </w:r>
      <w:r w:rsidRPr="00315676">
        <w:rPr>
          <w:rFonts w:eastAsia="Arial Unicode MS"/>
          <w:lang w:val="en-US"/>
        </w:rPr>
        <w:t xml:space="preserve"> Endocrinology. – 1995. – Vol. 136. – </w:t>
      </w:r>
      <w:r w:rsidRPr="00315676">
        <w:rPr>
          <w:rFonts w:eastAsia="Arial Unicode MS"/>
          <w:lang w:val="en-GB"/>
        </w:rPr>
        <w:t xml:space="preserve">№ </w:t>
      </w:r>
      <w:r w:rsidRPr="00315676">
        <w:rPr>
          <w:rFonts w:eastAsia="Arial Unicode MS"/>
          <w:lang w:val="en-US"/>
        </w:rPr>
        <w:t>12. – P.5283-5290.</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US"/>
        </w:rPr>
        <w:t xml:space="preserve">Kayser L. </w:t>
      </w:r>
      <w:r w:rsidRPr="00315676">
        <w:rPr>
          <w:rFonts w:eastAsia="Arial Unicode MS"/>
          <w:szCs w:val="27"/>
          <w:lang w:val="en-GB"/>
        </w:rPr>
        <w:t xml:space="preserve">Immunohistochemical localization of inducible and endothelial constitutive nitric oxide synthase in neoplastic and autoimmune thyroid disorders / </w:t>
      </w:r>
      <w:r w:rsidRPr="00315676">
        <w:rPr>
          <w:rFonts w:eastAsia="Arial Unicode MS"/>
          <w:lang w:val="en-US"/>
        </w:rPr>
        <w:t xml:space="preserve">Kayser L., Francis D., Broholm H. </w:t>
      </w:r>
      <w:r w:rsidRPr="00315676">
        <w:rPr>
          <w:rFonts w:eastAsia="Arial Unicode MS"/>
          <w:szCs w:val="27"/>
          <w:lang w:val="en-GB"/>
        </w:rPr>
        <w:t>// APMIS. – 2000.</w:t>
      </w:r>
      <w:r w:rsidRPr="00315676">
        <w:rPr>
          <w:rFonts w:ascii="Arial Unicode MS" w:eastAsia="Arial Unicode MS" w:hAnsi="Arial Unicode MS" w:cs="Arial Unicode MS"/>
          <w:b/>
          <w:bCs/>
          <w:sz w:val="27"/>
          <w:szCs w:val="27"/>
          <w:lang w:val="en-GB"/>
        </w:rPr>
        <w:t xml:space="preserve"> - </w:t>
      </w:r>
      <w:r w:rsidRPr="00315676">
        <w:rPr>
          <w:rFonts w:eastAsia="Arial Unicode MS"/>
          <w:lang w:val="en-US"/>
        </w:rPr>
        <w:t xml:space="preserve">Vol. 108. - </w:t>
      </w:r>
      <w:r w:rsidRPr="00315676">
        <w:rPr>
          <w:rFonts w:eastAsia="Arial Unicode MS"/>
          <w:lang w:val="en-GB"/>
        </w:rPr>
        <w:t>№ 11. – P. 785-791.</w:t>
      </w:r>
    </w:p>
    <w:p w:rsidR="00A15D21" w:rsidRPr="00315676" w:rsidRDefault="00A15D21" w:rsidP="00D35FF2">
      <w:pPr>
        <w:numPr>
          <w:ilvl w:val="0"/>
          <w:numId w:val="39"/>
        </w:numPr>
        <w:spacing w:after="0" w:line="360" w:lineRule="auto"/>
        <w:jc w:val="both"/>
        <w:rPr>
          <w:rFonts w:eastAsia="Arial Unicode MS"/>
          <w:lang w:val="en-GB"/>
        </w:rPr>
      </w:pPr>
      <w:r w:rsidRPr="00315676">
        <w:rPr>
          <w:rFonts w:eastAsia="Arial Unicode MS"/>
          <w:lang w:val="en-US"/>
        </w:rPr>
        <w:lastRenderedPageBreak/>
        <w:t xml:space="preserve">Choe W. </w:t>
      </w:r>
      <w:r w:rsidRPr="00315676">
        <w:rPr>
          <w:rFonts w:eastAsia="Arial Unicode MS"/>
          <w:szCs w:val="27"/>
          <w:lang w:val="en-GB"/>
        </w:rPr>
        <w:t xml:space="preserve">Expression of inducible nitric oxide synthase in thyroid neoplasms: immunohistochemical and molecular analysis / </w:t>
      </w:r>
      <w:r w:rsidRPr="00315676">
        <w:rPr>
          <w:rFonts w:eastAsia="Arial Unicode MS"/>
          <w:lang w:val="en-US"/>
        </w:rPr>
        <w:t xml:space="preserve">Choe W., Kim S., Hwang T.S. </w:t>
      </w:r>
      <w:r w:rsidRPr="00315676">
        <w:rPr>
          <w:rFonts w:eastAsia="Arial Unicode MS"/>
          <w:szCs w:val="27"/>
          <w:lang w:val="en-GB"/>
        </w:rPr>
        <w:t xml:space="preserve">// Pathol. Int. – 2003. - </w:t>
      </w:r>
      <w:r w:rsidRPr="00315676">
        <w:rPr>
          <w:rFonts w:eastAsia="Arial Unicode MS"/>
          <w:lang w:val="en-US"/>
        </w:rPr>
        <w:t xml:space="preserve">Vol. </w:t>
      </w:r>
      <w:r w:rsidRPr="00315676">
        <w:rPr>
          <w:rFonts w:eastAsia="Arial Unicode MS"/>
          <w:lang w:val="en-GB"/>
        </w:rPr>
        <w:t>53. - № 7. – P. 434-439.</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Ramsden J.D. Angiogenesis in the thyroid gland / Ramsden J.D. // Journal of Endocrinology. – 2000. -  </w:t>
      </w:r>
      <w:r w:rsidRPr="00315676">
        <w:rPr>
          <w:rFonts w:eastAsia="Arial Unicode MS"/>
          <w:szCs w:val="20"/>
          <w:lang w:val="en-US"/>
        </w:rPr>
        <w:t xml:space="preserve">Vol. </w:t>
      </w:r>
      <w:r w:rsidRPr="00315676">
        <w:rPr>
          <w:rFonts w:eastAsia="Arial Unicode MS"/>
          <w:lang w:val="en-US"/>
        </w:rPr>
        <w:t xml:space="preserve">166. – P. 475–480.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Turner H.E. Angiogenesis in endocrine tumors / Turner H.E., Harris A.L., Melmed S. // Endocrine Reviews. – 2003. - </w:t>
      </w:r>
      <w:r w:rsidRPr="00315676">
        <w:rPr>
          <w:rFonts w:eastAsia="Arial Unicode MS"/>
          <w:szCs w:val="20"/>
          <w:lang w:val="en-US"/>
        </w:rPr>
        <w:t xml:space="preserve">Vol. </w:t>
      </w:r>
      <w:r w:rsidRPr="00315676">
        <w:rPr>
          <w:rFonts w:eastAsia="Arial Unicode MS"/>
          <w:lang w:val="en-US"/>
        </w:rPr>
        <w:t xml:space="preserve">24. – P. 600–632. </w:t>
      </w:r>
    </w:p>
    <w:p w:rsidR="00A15D21" w:rsidRPr="00315676" w:rsidRDefault="00A15D21" w:rsidP="00D35FF2">
      <w:pPr>
        <w:numPr>
          <w:ilvl w:val="0"/>
          <w:numId w:val="39"/>
        </w:numPr>
        <w:spacing w:after="0" w:line="360" w:lineRule="auto"/>
        <w:jc w:val="both"/>
        <w:rPr>
          <w:rFonts w:eastAsia="Arial Unicode MS"/>
        </w:rPr>
      </w:pPr>
      <w:r w:rsidRPr="00315676">
        <w:rPr>
          <w:rFonts w:eastAsia="Arial Unicode MS"/>
          <w:lang w:val="en-US"/>
        </w:rPr>
        <w:t>Moncada S. Mechanisms of disease: the L-arginine - nitric oxide pathway / Moncada S., Higgs A.</w:t>
      </w:r>
      <w:r w:rsidRPr="00315676">
        <w:rPr>
          <w:rFonts w:eastAsia="Arial Unicode MS"/>
          <w:b/>
          <w:lang w:val="en-US"/>
        </w:rPr>
        <w:t xml:space="preserve"> </w:t>
      </w:r>
      <w:r w:rsidRPr="00315676">
        <w:rPr>
          <w:rFonts w:eastAsia="Arial Unicode MS"/>
          <w:lang w:val="en-US"/>
        </w:rPr>
        <w:t>// New Engl. J. Med.- 2000.- Vol</w:t>
      </w:r>
      <w:r w:rsidRPr="00315676">
        <w:rPr>
          <w:rFonts w:eastAsia="Arial Unicode MS"/>
        </w:rPr>
        <w:t xml:space="preserve">. 329.- </w:t>
      </w:r>
      <w:r w:rsidRPr="00315676">
        <w:rPr>
          <w:rFonts w:eastAsia="Arial Unicode MS"/>
          <w:lang w:val="en-US"/>
        </w:rPr>
        <w:t>P</w:t>
      </w:r>
      <w:r w:rsidRPr="00315676">
        <w:rPr>
          <w:rFonts w:eastAsia="Arial Unicode MS"/>
        </w:rPr>
        <w:t>.2002-2012.</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rPr>
        <w:t xml:space="preserve">Циклические превращения оксида азота в организме млекопитающих / [Реутов В. П., Сорокина Е. Г., Охотин В. Е., Косицын Н.С. ] - М.: Наука, 1997.- </w:t>
      </w:r>
      <w:r w:rsidRPr="00315676">
        <w:rPr>
          <w:rFonts w:eastAsia="Arial Unicode MS"/>
          <w:lang w:val="en-US"/>
        </w:rPr>
        <w:t>156 c.</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Byung-Min Choi. Nitric oxide as proapoptotic as well antiapoptotic modulator / Byung-Min Choi. // Biochem. Molec. Biol. – 2002. - Vol. 35. - </w:t>
      </w:r>
      <w:r w:rsidRPr="00315676">
        <w:rPr>
          <w:rFonts w:eastAsia="Arial Unicode MS"/>
          <w:lang w:val="en-GB"/>
        </w:rPr>
        <w:t>№ 1. – P. 116-126.</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Messmer U.K. Nitric oxide-induced apoptosis in RAW 244.7 macrophages if antagonized by protein kinase-C and protein kinase-A–activating compounds / Messmer U.K., Lapertina E.G., Brune B. // Mol. Pharmacol.- 1995. -Vol. 47. - P.757-765.</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Pepper </w:t>
      </w:r>
      <w:r w:rsidRPr="00315676">
        <w:rPr>
          <w:rFonts w:eastAsia="Arial Unicode MS"/>
        </w:rPr>
        <w:t>С</w:t>
      </w:r>
      <w:r w:rsidRPr="00315676">
        <w:rPr>
          <w:rFonts w:eastAsia="Arial Unicode MS"/>
          <w:lang w:val="en-US"/>
        </w:rPr>
        <w:t>.</w:t>
      </w:r>
      <w:r w:rsidRPr="00315676">
        <w:rPr>
          <w:rFonts w:eastAsia="Arial Unicode MS"/>
        </w:rPr>
        <w:t>В</w:t>
      </w:r>
      <w:r w:rsidRPr="00315676">
        <w:rPr>
          <w:rFonts w:eastAsia="Arial Unicode MS"/>
          <w:lang w:val="en-US"/>
        </w:rPr>
        <w:t xml:space="preserve">.  Nitric oxide from laboratory to bedside / Pepper </w:t>
      </w:r>
      <w:r w:rsidRPr="00315676">
        <w:rPr>
          <w:rFonts w:eastAsia="Arial Unicode MS"/>
        </w:rPr>
        <w:t>С</w:t>
      </w:r>
      <w:r w:rsidRPr="00315676">
        <w:rPr>
          <w:rFonts w:eastAsia="Arial Unicode MS"/>
          <w:lang w:val="en-US"/>
        </w:rPr>
        <w:t>.</w:t>
      </w:r>
      <w:r w:rsidRPr="00315676">
        <w:rPr>
          <w:rFonts w:eastAsia="Arial Unicode MS"/>
        </w:rPr>
        <w:t>В</w:t>
      </w:r>
      <w:r w:rsidRPr="00315676">
        <w:rPr>
          <w:rFonts w:eastAsia="Arial Unicode MS"/>
          <w:lang w:val="en-US"/>
        </w:rPr>
        <w:t>., Shah A.M. // Spectrum Int. —2000.— Vol. 36. - № 2 — P. 20-23.</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Kim K.H. </w:t>
      </w:r>
      <w:hyperlink r:id="rId100" w:history="1">
        <w:r w:rsidRPr="00315676">
          <w:rPr>
            <w:rFonts w:eastAsia="Arial Unicode MS"/>
            <w:lang w:val="en-US"/>
          </w:rPr>
          <w:t>Cyclooxygenase-2 and inducible nitric oxide synthase expression in thyroid neoplasms and their clinicopathological correlation</w:t>
        </w:r>
      </w:hyperlink>
      <w:r w:rsidRPr="00315676">
        <w:rPr>
          <w:rFonts w:eastAsia="Arial Unicode MS"/>
          <w:lang w:val="en-US"/>
        </w:rPr>
        <w:t xml:space="preserve"> / Kim K.H., Kim S.H., Kim S.H. // J. Korean Med. Sci. – 2006. -  Vol. 21. - № 6. – P.1064-1069.</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Kilicarslan A.B. Clinical importance of vascular endothelial growth factor (VEGF) for papillary thyroid carcinomas / Kilicarslan A.B., Ogus M., Arici C. // Acta Pathologica, Microbiologica et Immunologica Scandinava. – 2003. - </w:t>
      </w:r>
      <w:r w:rsidRPr="00315676">
        <w:rPr>
          <w:rFonts w:eastAsia="Arial Unicode MS"/>
          <w:szCs w:val="20"/>
          <w:lang w:val="en-US"/>
        </w:rPr>
        <w:t xml:space="preserve">Vol. </w:t>
      </w:r>
      <w:r w:rsidRPr="00315676">
        <w:rPr>
          <w:rFonts w:eastAsia="Arial Unicode MS"/>
          <w:lang w:val="en-US"/>
        </w:rPr>
        <w:t xml:space="preserve">111. – P. 439–443.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Fenton C. The expression of the vascular endothelial growth factor and the type 1 vascular endothelial growth factor receptor correlate with the size of papillary thyroid cancer in children and young adults / Fenton C., Patel A., Dinauer C. // Thyroid.- 2000. - </w:t>
      </w:r>
      <w:r w:rsidRPr="00315676">
        <w:rPr>
          <w:rFonts w:eastAsia="Arial Unicode MS"/>
          <w:szCs w:val="20"/>
          <w:lang w:val="en-US"/>
        </w:rPr>
        <w:t xml:space="preserve">Vol. </w:t>
      </w:r>
      <w:r w:rsidRPr="00315676">
        <w:rPr>
          <w:rFonts w:eastAsia="Arial Unicode MS"/>
          <w:lang w:val="en-US"/>
        </w:rPr>
        <w:t xml:space="preserve">10. – P. 349–357.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Klein M. Increased expression of the vascular endothelial growth factor is a pejorative prognosis marker in papillary thyroid carcinoma / Klein M., Vignaud J.M., Hennequin V. // Journal of Clinical Endocrinology and Metabolism. – 2001. - </w:t>
      </w:r>
      <w:r w:rsidRPr="00315676">
        <w:rPr>
          <w:rFonts w:eastAsia="Arial Unicode MS"/>
          <w:szCs w:val="20"/>
          <w:lang w:val="en-US"/>
        </w:rPr>
        <w:t xml:space="preserve">Vol. </w:t>
      </w:r>
      <w:r w:rsidRPr="00315676">
        <w:rPr>
          <w:rFonts w:eastAsia="Arial Unicode MS"/>
          <w:lang w:val="en-US"/>
        </w:rPr>
        <w:t>86. – P. 656–658.</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Fava R.A. Vascular permeability factor/endothelial growth factor (VPF/VEGF): accumulation and expression in human synovial fluids and rheumatoid synovial tissue / Fava R.A., </w:t>
      </w:r>
      <w:smartTag w:uri="urn:schemas-microsoft-com:office:smarttags" w:element="place">
        <w:smartTag w:uri="urn:schemas-microsoft-com:office:smarttags" w:element="City">
          <w:r w:rsidRPr="00315676">
            <w:rPr>
              <w:rFonts w:eastAsia="Arial Unicode MS"/>
              <w:lang w:val="en-US"/>
            </w:rPr>
            <w:t>Olsen</w:t>
          </w:r>
        </w:smartTag>
        <w:r w:rsidRPr="00315676">
          <w:rPr>
            <w:rFonts w:eastAsia="Arial Unicode MS"/>
            <w:lang w:val="en-US"/>
          </w:rPr>
          <w:t xml:space="preserve"> </w:t>
        </w:r>
        <w:smartTag w:uri="urn:schemas-microsoft-com:office:smarttags" w:element="State">
          <w:r w:rsidRPr="00315676">
            <w:rPr>
              <w:rFonts w:eastAsia="Arial Unicode MS"/>
              <w:lang w:val="en-US"/>
            </w:rPr>
            <w:t>N.J.</w:t>
          </w:r>
        </w:smartTag>
      </w:smartTag>
      <w:r w:rsidRPr="00315676">
        <w:rPr>
          <w:rFonts w:eastAsia="Arial Unicode MS"/>
          <w:lang w:val="en-US"/>
        </w:rPr>
        <w:t xml:space="preserve">, Spencer-Green G. // J. Exp. Med. – 1994. - </w:t>
      </w:r>
      <w:r w:rsidRPr="00315676">
        <w:rPr>
          <w:rFonts w:eastAsia="Arial Unicode MS"/>
          <w:szCs w:val="20"/>
          <w:lang w:val="en-US"/>
        </w:rPr>
        <w:t xml:space="preserve">Vol. </w:t>
      </w:r>
      <w:r w:rsidRPr="00315676">
        <w:rPr>
          <w:rFonts w:eastAsia="Arial Unicode MS"/>
          <w:lang w:val="en-US"/>
        </w:rPr>
        <w:t>180. – P.341–346.</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lastRenderedPageBreak/>
        <w:t xml:space="preserve">Takano S. Concentration of vascular endothelial growth factor in the serum and tumor tissue of brain tumor patients / Takano S., Yoshsii Y., Kondo S. // Cancer Res. – 1996. - </w:t>
      </w:r>
      <w:r w:rsidRPr="00315676">
        <w:rPr>
          <w:rFonts w:eastAsia="Arial Unicode MS"/>
          <w:szCs w:val="20"/>
          <w:lang w:val="en-US"/>
        </w:rPr>
        <w:t xml:space="preserve">Vol. </w:t>
      </w:r>
      <w:r w:rsidRPr="00315676">
        <w:rPr>
          <w:rFonts w:eastAsia="Arial Unicode MS"/>
          <w:lang w:val="en-US"/>
        </w:rPr>
        <w:t xml:space="preserve">56. – P. 2185–2190. </w:t>
      </w:r>
    </w:p>
    <w:p w:rsidR="00A15D21" w:rsidRPr="00315676" w:rsidRDefault="00A15D21" w:rsidP="00D35FF2">
      <w:pPr>
        <w:numPr>
          <w:ilvl w:val="0"/>
          <w:numId w:val="39"/>
        </w:numPr>
        <w:spacing w:after="0" w:line="360" w:lineRule="auto"/>
        <w:jc w:val="both"/>
        <w:rPr>
          <w:rFonts w:eastAsia="Arial Unicode MS"/>
        </w:rPr>
      </w:pPr>
      <w:r w:rsidRPr="00315676">
        <w:rPr>
          <w:rFonts w:eastAsia="Arial Unicode MS"/>
        </w:rPr>
        <w:t xml:space="preserve">Щербаков А.М. Фактор роста эндотелия сосудов, его рецепторы и антиапоптотические белки </w:t>
      </w:r>
      <w:r w:rsidRPr="00315676">
        <w:rPr>
          <w:rFonts w:eastAsia="Arial Unicode MS"/>
          <w:lang w:val="en-US"/>
        </w:rPr>
        <w:t>bcl</w:t>
      </w:r>
      <w:r w:rsidRPr="00315676">
        <w:rPr>
          <w:rFonts w:eastAsia="Arial Unicode MS"/>
        </w:rPr>
        <w:t xml:space="preserve">-2 и </w:t>
      </w:r>
      <w:r w:rsidRPr="00315676">
        <w:rPr>
          <w:rFonts w:eastAsia="Arial Unicode MS"/>
          <w:lang w:val="en-US"/>
        </w:rPr>
        <w:t>Akt</w:t>
      </w:r>
      <w:r w:rsidRPr="00315676">
        <w:rPr>
          <w:rFonts w:eastAsia="Arial Unicode MS"/>
        </w:rPr>
        <w:t xml:space="preserve"> при раке молочной железы / Щербаков А.М., Герштейн Е.С., Анурова О.А. // Маммология. – 2006. - № 3. – </w:t>
      </w:r>
      <w:r w:rsidRPr="00315676">
        <w:rPr>
          <w:rFonts w:eastAsia="Arial Unicode MS"/>
          <w:lang w:val="en-US"/>
        </w:rPr>
        <w:t>C</w:t>
      </w:r>
      <w:r w:rsidRPr="00315676">
        <w:rPr>
          <w:rFonts w:eastAsia="Arial Unicode MS"/>
        </w:rPr>
        <w:t>. 62-68.</w:t>
      </w:r>
    </w:p>
    <w:p w:rsidR="00A15D21" w:rsidRPr="00315676" w:rsidRDefault="00A15D21" w:rsidP="00D35FF2">
      <w:pPr>
        <w:numPr>
          <w:ilvl w:val="0"/>
          <w:numId w:val="39"/>
        </w:numPr>
        <w:spacing w:after="0" w:line="360" w:lineRule="auto"/>
        <w:jc w:val="both"/>
        <w:rPr>
          <w:rFonts w:eastAsia="Arial Unicode MS"/>
          <w:szCs w:val="18"/>
          <w:lang w:val="en-US"/>
        </w:rPr>
      </w:pPr>
      <w:r w:rsidRPr="00315676">
        <w:rPr>
          <w:rFonts w:eastAsia="Arial Unicode MS"/>
          <w:lang w:val="en-US"/>
        </w:rPr>
        <w:t xml:space="preserve">Mao C. </w:t>
      </w:r>
      <w:r w:rsidRPr="00315676">
        <w:rPr>
          <w:rFonts w:eastAsia="Arial Unicode MS"/>
          <w:szCs w:val="30"/>
          <w:lang w:val="en-US"/>
        </w:rPr>
        <w:t xml:space="preserve">Ceramidases: regulators of cellular responses mediated by ceramide, sphingosine, and sphingosine-1-phosphate / </w:t>
      </w:r>
      <w:r w:rsidRPr="00315676">
        <w:rPr>
          <w:rFonts w:eastAsia="Arial Unicode MS"/>
          <w:lang w:val="en-US"/>
        </w:rPr>
        <w:t>Mao C., Obeid</w:t>
      </w:r>
      <w:r w:rsidRPr="00315676">
        <w:rPr>
          <w:rFonts w:eastAsia="Arial Unicode MS"/>
          <w:szCs w:val="19"/>
          <w:lang w:val="en-US"/>
        </w:rPr>
        <w:t xml:space="preserve"> L.M. </w:t>
      </w:r>
      <w:r w:rsidRPr="00315676">
        <w:rPr>
          <w:rFonts w:eastAsia="Arial Unicode MS"/>
          <w:szCs w:val="30"/>
          <w:lang w:val="en-US"/>
        </w:rPr>
        <w:t xml:space="preserve">// </w:t>
      </w:r>
      <w:hyperlink r:id="rId101" w:history="1">
        <w:r w:rsidRPr="00315676">
          <w:rPr>
            <w:rFonts w:eastAsia="Arial Unicode MS"/>
            <w:lang w:val="en-US"/>
          </w:rPr>
          <w:t>Biochi</w:t>
        </w:r>
        <w:r w:rsidRPr="00315676">
          <w:rPr>
            <w:rFonts w:eastAsia="Arial Unicode MS"/>
            <w:lang w:val="en-US"/>
          </w:rPr>
          <w:t>m</w:t>
        </w:r>
        <w:r w:rsidRPr="00315676">
          <w:rPr>
            <w:rFonts w:eastAsia="Arial Unicode MS"/>
            <w:lang w:val="en-US"/>
          </w:rPr>
          <w:t xml:space="preserve">. Biophys. Acta. – 2008. – Vol. 1781. </w:t>
        </w:r>
        <w:r w:rsidRPr="00315676">
          <w:rPr>
            <w:rFonts w:eastAsia="Arial Unicode MS"/>
            <w:lang w:val="en-US"/>
          </w:rPr>
          <w:t>-</w:t>
        </w:r>
        <w:r w:rsidRPr="00315676">
          <w:rPr>
            <w:rFonts w:eastAsia="Arial Unicode MS"/>
            <w:lang w:val="en-US"/>
          </w:rPr>
          <w:t xml:space="preserve"> </w:t>
        </w:r>
        <w:r w:rsidRPr="00315676">
          <w:rPr>
            <w:rFonts w:eastAsia="Arial Unicode MS"/>
            <w:szCs w:val="28"/>
            <w:lang w:val="uk-UA"/>
          </w:rPr>
          <w:t>№</w:t>
        </w:r>
        <w:r w:rsidRPr="00315676">
          <w:rPr>
            <w:rFonts w:eastAsia="Arial Unicode MS"/>
            <w:szCs w:val="28"/>
            <w:lang w:val="en-US"/>
          </w:rPr>
          <w:t xml:space="preserve"> </w:t>
        </w:r>
        <w:r w:rsidRPr="00315676">
          <w:rPr>
            <w:rFonts w:eastAsia="Arial Unicode MS"/>
            <w:lang w:val="en-US"/>
          </w:rPr>
          <w:t xml:space="preserve">9. – P. 424–434. </w:t>
        </w:r>
      </w:hyperlink>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Albi E. </w:t>
      </w:r>
      <w:hyperlink r:id="rId102" w:history="1">
        <w:r w:rsidRPr="00315676">
          <w:rPr>
            <w:rFonts w:eastAsia="Arial Unicode MS"/>
            <w:lang w:val="en-US"/>
          </w:rPr>
          <w:t>The nuclear ceramide/diacylglycerol balance depends on the physiological state of thyroid cells and changes during UV-C radiation-induced apoptosis</w:t>
        </w:r>
      </w:hyperlink>
      <w:r w:rsidRPr="00315676">
        <w:rPr>
          <w:rFonts w:eastAsia="Arial Unicode MS"/>
          <w:lang w:val="en-US"/>
        </w:rPr>
        <w:t xml:space="preserve"> / Albi E., Cataldi S., Rossi G. // Arch. Biochem. Biophys. – 2008. - </w:t>
      </w:r>
      <w:r w:rsidRPr="00315676">
        <w:rPr>
          <w:rFonts w:eastAsia="Arial Unicode MS"/>
          <w:szCs w:val="20"/>
          <w:lang w:val="en-US"/>
        </w:rPr>
        <w:t xml:space="preserve">Vol. </w:t>
      </w:r>
      <w:r w:rsidRPr="00315676">
        <w:rPr>
          <w:rFonts w:eastAsia="Arial Unicode MS"/>
          <w:lang w:val="en-US"/>
        </w:rPr>
        <w:t xml:space="preserve">478. - </w:t>
      </w:r>
      <w:r w:rsidRPr="00315676">
        <w:rPr>
          <w:rFonts w:eastAsia="Arial Unicode MS"/>
          <w:szCs w:val="28"/>
          <w:lang w:val="uk-UA"/>
        </w:rPr>
        <w:t>№</w:t>
      </w:r>
      <w:r w:rsidRPr="00315676">
        <w:rPr>
          <w:rFonts w:eastAsia="Arial Unicode MS"/>
          <w:szCs w:val="28"/>
          <w:lang w:val="en-US"/>
        </w:rPr>
        <w:t xml:space="preserve"> </w:t>
      </w:r>
      <w:r w:rsidRPr="00315676">
        <w:rPr>
          <w:rFonts w:eastAsia="Arial Unicode MS"/>
          <w:lang w:val="en-US"/>
        </w:rPr>
        <w:t xml:space="preserve">1. - P. 52-58.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Garcia-Ruiz C. Direct effect of ceramide on the mitochondrial electron transport chain leads to generation of reactive oxygen species. Role of mitochondrial glutathione / Garcia-Ruiz C., Colell A., Mari M. // J. Biol. Chem. – 1997. – Vol. 272. – P. 11369—11377.</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Liu B. Glutathione regulation of neutral sphingomyelinase in tumor necrosis factor-</w:t>
      </w:r>
      <w:r w:rsidRPr="00315676">
        <w:rPr>
          <w:rFonts w:eastAsia="Arial Unicode MS"/>
        </w:rPr>
        <w:t>α</w:t>
      </w:r>
      <w:r w:rsidRPr="00315676">
        <w:rPr>
          <w:rFonts w:eastAsia="Arial Unicode MS"/>
          <w:lang w:val="en-US"/>
        </w:rPr>
        <w:t>-induced cell death / Liu B., Andrieu-Abadiei N., Levadei T. // J. Biol. Chem. – 1998. – Vol. 273. – P. 11313—11320.</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Bartke N. Bioactive sphingolipids: metabolism and function</w:t>
      </w:r>
      <w:r w:rsidRPr="00315676">
        <w:rPr>
          <w:rFonts w:eastAsia="Arial Unicode MS"/>
          <w:lang w:val="en-US"/>
        </w:rPr>
        <w:t xml:space="preserve"> / Bartke N., Hannun Y.A. // J. Lipid Res. – 2009. – Vol. 50. – Suppl. – P. S91-S96.</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Edsall L.C. Sphingosine kinase expression regulates apoptosis and caspase activation in PC12 cells / Edsall L. C., Cuvillier O., Twitty S. // J. Neurochem. –</w:t>
      </w:r>
      <w:r w:rsidRPr="00315676">
        <w:rPr>
          <w:rFonts w:eastAsia="Arial Unicode MS"/>
          <w:i/>
          <w:iCs/>
          <w:lang w:val="en-US"/>
        </w:rPr>
        <w:t xml:space="preserve"> </w:t>
      </w:r>
      <w:r w:rsidRPr="00315676">
        <w:rPr>
          <w:rFonts w:eastAsia="Arial Unicode MS"/>
          <w:lang w:val="en-US"/>
        </w:rPr>
        <w:t xml:space="preserve">2001. – Vol.76. – P.1573–1584.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Yamamura S. Sphingosine 1-phosphate regulates melanoma cell motility through a receptor-coupled extracellular action and in a pertussis toxin-insensitive manner / Yamamura S., Yatomi Y. // Biochemistry.</w:t>
      </w:r>
      <w:r w:rsidRPr="00315676">
        <w:rPr>
          <w:rFonts w:eastAsia="Arial Unicode MS"/>
          <w:i/>
          <w:iCs/>
          <w:lang w:val="en-US"/>
        </w:rPr>
        <w:t xml:space="preserve"> </w:t>
      </w:r>
      <w:r w:rsidRPr="00315676">
        <w:rPr>
          <w:rFonts w:eastAsia="Arial Unicode MS"/>
          <w:lang w:val="en-US"/>
        </w:rPr>
        <w:t xml:space="preserve">– 1997. – Vol.36. – P.10751–10759.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Taha T. A. Sphingosine-1-phosphate receptors: receptor specificity versus functional redundancy / Taha T. A., Argraves K. M., Obeid L. M. // Biochim.</w:t>
      </w:r>
      <w:r w:rsidRPr="00315676">
        <w:rPr>
          <w:rFonts w:eastAsia="Arial Unicode MS"/>
          <w:i/>
          <w:iCs/>
          <w:lang w:val="en-US"/>
        </w:rPr>
        <w:t xml:space="preserve"> </w:t>
      </w:r>
      <w:r w:rsidRPr="00315676">
        <w:rPr>
          <w:rFonts w:eastAsia="Arial Unicode MS"/>
          <w:lang w:val="en-US"/>
        </w:rPr>
        <w:t>Biophys. Acta. –</w:t>
      </w:r>
      <w:r w:rsidRPr="00315676">
        <w:rPr>
          <w:rFonts w:eastAsia="Arial Unicode MS"/>
          <w:i/>
          <w:iCs/>
          <w:lang w:val="en-US"/>
        </w:rPr>
        <w:t xml:space="preserve"> </w:t>
      </w:r>
      <w:r w:rsidRPr="00315676">
        <w:rPr>
          <w:rFonts w:eastAsia="Arial Unicode MS"/>
          <w:lang w:val="en-US"/>
        </w:rPr>
        <w:t xml:space="preserve">2004. – Vol. 1682. – P.48–55. </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Anliker B. Cell surface receptors in lysophospholipid signaling / Anliker B., Chun J. // Sem. Cell Dev. Biol.</w:t>
      </w:r>
      <w:r w:rsidRPr="00315676">
        <w:rPr>
          <w:rFonts w:eastAsia="Arial Unicode MS"/>
          <w:i/>
          <w:iCs/>
          <w:lang w:val="en-US"/>
        </w:rPr>
        <w:t xml:space="preserve"> </w:t>
      </w:r>
      <w:r w:rsidRPr="00315676">
        <w:rPr>
          <w:rFonts w:eastAsia="Arial Unicode MS"/>
          <w:lang w:val="en-US"/>
        </w:rPr>
        <w:t>– 2004. – Vol. 15. – P.457–465.</w:t>
      </w:r>
    </w:p>
    <w:p w:rsidR="00A15D21" w:rsidRPr="00315676" w:rsidRDefault="00A15D21" w:rsidP="00D35FF2">
      <w:pPr>
        <w:numPr>
          <w:ilvl w:val="0"/>
          <w:numId w:val="39"/>
        </w:numPr>
        <w:spacing w:after="0" w:line="360" w:lineRule="auto"/>
        <w:jc w:val="both"/>
        <w:rPr>
          <w:rFonts w:eastAsia="Arial Unicode MS"/>
          <w:b/>
          <w:bCs/>
          <w:szCs w:val="30"/>
          <w:lang w:val="en-US"/>
        </w:rPr>
      </w:pPr>
      <w:r w:rsidRPr="00315676">
        <w:rPr>
          <w:rFonts w:eastAsia="Arial Unicode MS"/>
          <w:lang w:val="en-US"/>
        </w:rPr>
        <w:t>Spiegel S. Exogenous and intracellularly generated sphingosine 1-phosphate can regulate cellular processes by divergent pathways / Spiegel S., Milstien S. // Biochem. Soc. Trans.</w:t>
      </w:r>
      <w:r w:rsidRPr="00315676">
        <w:rPr>
          <w:rFonts w:eastAsia="Arial Unicode MS"/>
          <w:i/>
          <w:iCs/>
          <w:lang w:val="en-US"/>
        </w:rPr>
        <w:t xml:space="preserve"> </w:t>
      </w:r>
      <w:r w:rsidRPr="00315676">
        <w:rPr>
          <w:rFonts w:eastAsia="Arial Unicode MS"/>
          <w:lang w:val="en-US"/>
        </w:rPr>
        <w:t xml:space="preserve">– 2003. – Vol. 31. – P. 1216–1219. </w:t>
      </w:r>
    </w:p>
    <w:p w:rsidR="00A15D21" w:rsidRPr="00315676" w:rsidRDefault="00A15D21" w:rsidP="00D35FF2">
      <w:pPr>
        <w:numPr>
          <w:ilvl w:val="0"/>
          <w:numId w:val="39"/>
        </w:numPr>
        <w:spacing w:after="0" w:line="360" w:lineRule="auto"/>
        <w:jc w:val="both"/>
        <w:rPr>
          <w:rFonts w:eastAsia="Arial Unicode MS"/>
          <w:lang w:val="en-US"/>
        </w:rPr>
      </w:pPr>
      <w:hyperlink r:id="rId103" w:history="1">
        <w:r w:rsidRPr="00315676">
          <w:rPr>
            <w:rFonts w:eastAsia="Arial Unicode MS"/>
            <w:lang w:val="en-US"/>
          </w:rPr>
          <w:t xml:space="preserve">Balthasar </w:t>
        </w:r>
        <w:r w:rsidRPr="00315676">
          <w:rPr>
            <w:rFonts w:eastAsia="Arial Unicode MS"/>
            <w:lang w:val="en-US"/>
          </w:rPr>
          <w:t>S</w:t>
        </w:r>
      </w:hyperlink>
      <w:r w:rsidRPr="00315676">
        <w:rPr>
          <w:rFonts w:eastAsia="Arial Unicode MS"/>
          <w:lang w:val="en-US"/>
        </w:rPr>
        <w:t xml:space="preserve">. </w:t>
      </w:r>
      <w:r w:rsidRPr="00315676">
        <w:rPr>
          <w:rFonts w:eastAsia="Arial Unicode MS"/>
          <w:szCs w:val="27"/>
          <w:lang w:val="en-US"/>
        </w:rPr>
        <w:t xml:space="preserve">Interactions between sphingosine-1-phosphate and vascular endothelial growth factor signalling in ML-1 follicular thyroid carcinoma cells / </w:t>
      </w:r>
      <w:hyperlink r:id="rId104" w:history="1">
        <w:r w:rsidRPr="00315676">
          <w:rPr>
            <w:rFonts w:eastAsia="Arial Unicode MS"/>
            <w:lang w:val="en-US"/>
          </w:rPr>
          <w:t>Balthasar S</w:t>
        </w:r>
      </w:hyperlink>
      <w:r w:rsidRPr="00315676">
        <w:rPr>
          <w:rFonts w:eastAsia="Arial Unicode MS"/>
          <w:lang w:val="en-US"/>
        </w:rPr>
        <w:t xml:space="preserve">., </w:t>
      </w:r>
      <w:hyperlink r:id="rId105" w:history="1">
        <w:r w:rsidRPr="00315676">
          <w:rPr>
            <w:rFonts w:eastAsia="Arial Unicode MS"/>
            <w:lang w:val="en-US"/>
          </w:rPr>
          <w:t>Bergelin N</w:t>
        </w:r>
      </w:hyperlink>
      <w:r w:rsidRPr="00315676">
        <w:rPr>
          <w:rFonts w:eastAsia="Arial Unicode MS"/>
          <w:lang w:val="en-US"/>
        </w:rPr>
        <w:t xml:space="preserve">., </w:t>
      </w:r>
      <w:hyperlink r:id="rId106" w:history="1">
        <w:r w:rsidRPr="00315676">
          <w:rPr>
            <w:rFonts w:eastAsia="Arial Unicode MS"/>
            <w:lang w:val="en-US"/>
          </w:rPr>
          <w:t>Löf C</w:t>
        </w:r>
      </w:hyperlink>
      <w:r w:rsidRPr="00315676">
        <w:rPr>
          <w:rFonts w:eastAsia="Arial Unicode MS"/>
          <w:lang w:val="en-US"/>
        </w:rPr>
        <w:t xml:space="preserve">. </w:t>
      </w:r>
      <w:r w:rsidRPr="00315676">
        <w:rPr>
          <w:rFonts w:eastAsia="Arial Unicode MS"/>
          <w:szCs w:val="27"/>
          <w:lang w:val="en-US"/>
        </w:rPr>
        <w:t xml:space="preserve">// </w:t>
      </w:r>
      <w:hyperlink r:id="rId107" w:history="1">
        <w:r w:rsidRPr="00315676">
          <w:rPr>
            <w:rFonts w:eastAsia="Arial Unicode MS"/>
            <w:lang w:val="en-US"/>
          </w:rPr>
          <w:t>Endocr. Relat. Cancer.</w:t>
        </w:r>
      </w:hyperlink>
      <w:r w:rsidRPr="00315676">
        <w:rPr>
          <w:rFonts w:eastAsia="Arial Unicode MS"/>
          <w:lang w:val="en-US"/>
        </w:rPr>
        <w:t xml:space="preserve"> – 2008. – Vol. 15. – </w:t>
      </w:r>
      <w:r w:rsidRPr="00315676">
        <w:rPr>
          <w:rFonts w:eastAsia="Arial Unicode MS"/>
          <w:szCs w:val="28"/>
          <w:lang w:val="uk-UA"/>
        </w:rPr>
        <w:t>№</w:t>
      </w:r>
      <w:r w:rsidRPr="00315676">
        <w:rPr>
          <w:rFonts w:eastAsia="Arial Unicode MS"/>
          <w:szCs w:val="28"/>
          <w:lang w:val="en-US"/>
        </w:rPr>
        <w:t xml:space="preserve"> </w:t>
      </w:r>
      <w:r w:rsidRPr="00315676">
        <w:rPr>
          <w:rFonts w:eastAsia="Arial Unicode MS"/>
          <w:lang w:val="en-US"/>
        </w:rPr>
        <w:t>2. – P. 521-534.</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lastRenderedPageBreak/>
        <w:t xml:space="preserve">Uddin S. </w:t>
      </w:r>
      <w:hyperlink r:id="rId108" w:history="1">
        <w:r w:rsidRPr="00315676">
          <w:rPr>
            <w:rFonts w:eastAsia="Arial Unicode MS"/>
            <w:lang w:val="en-US"/>
          </w:rPr>
          <w:t>Fatty acid synthase and AKT pathway signaling in a subset of papillary thyroid cancers</w:t>
        </w:r>
        <w:r w:rsidRPr="00315676">
          <w:rPr>
            <w:rFonts w:eastAsia="Arial Unicode MS"/>
            <w:lang w:val="en-US"/>
          </w:rPr>
          <w:t xml:space="preserve"> </w:t>
        </w:r>
      </w:hyperlink>
      <w:r w:rsidRPr="00315676">
        <w:rPr>
          <w:rFonts w:eastAsia="Arial Unicode MS"/>
          <w:lang w:val="en-US"/>
        </w:rPr>
        <w:t xml:space="preserve">/ Uddin S., Siraj A.K., Al-Rasheed M. // J. Clin. Endocrinol. Metab. –2008. - </w:t>
      </w:r>
      <w:r w:rsidRPr="00315676">
        <w:rPr>
          <w:rFonts w:eastAsia="Arial Unicode MS"/>
          <w:szCs w:val="20"/>
          <w:lang w:val="en-US"/>
        </w:rPr>
        <w:t>Vol.</w:t>
      </w:r>
      <w:r w:rsidRPr="00315676">
        <w:rPr>
          <w:rFonts w:ascii="Arial Unicode MS" w:eastAsia="Arial Unicode MS" w:hAnsi="Arial Unicode MS" w:cs="Arial Unicode MS"/>
          <w:szCs w:val="20"/>
          <w:lang w:val="en-US"/>
        </w:rPr>
        <w:t xml:space="preserve"> </w:t>
      </w:r>
      <w:r w:rsidRPr="00315676">
        <w:rPr>
          <w:rFonts w:eastAsia="Arial Unicode MS"/>
          <w:lang w:val="en-US"/>
        </w:rPr>
        <w:t xml:space="preserve">93. - </w:t>
      </w:r>
      <w:r w:rsidRPr="00315676">
        <w:rPr>
          <w:rFonts w:eastAsia="Arial Unicode MS"/>
          <w:szCs w:val="28"/>
          <w:lang w:val="uk-UA"/>
        </w:rPr>
        <w:t>№</w:t>
      </w:r>
      <w:r w:rsidRPr="00315676">
        <w:rPr>
          <w:rFonts w:ascii="Arial Unicode MS" w:eastAsia="Arial Unicode MS" w:hAnsi="Arial Unicode MS" w:cs="Arial Unicode MS"/>
          <w:szCs w:val="28"/>
          <w:lang w:val="en-US"/>
        </w:rPr>
        <w:t xml:space="preserve"> </w:t>
      </w:r>
      <w:r w:rsidRPr="00315676">
        <w:rPr>
          <w:rFonts w:eastAsia="Arial Unicode MS"/>
          <w:lang w:val="en-US"/>
        </w:rPr>
        <w:t>10. – P. 4088-4097.</w:t>
      </w:r>
    </w:p>
    <w:p w:rsidR="00A15D21" w:rsidRPr="00315676" w:rsidRDefault="00A15D21" w:rsidP="00D35FF2">
      <w:pPr>
        <w:numPr>
          <w:ilvl w:val="0"/>
          <w:numId w:val="39"/>
        </w:numPr>
        <w:spacing w:after="0" w:line="360" w:lineRule="auto"/>
        <w:jc w:val="both"/>
        <w:rPr>
          <w:rFonts w:eastAsia="Arial Unicode MS"/>
          <w:lang w:val="en-US"/>
        </w:rPr>
      </w:pPr>
      <w:r w:rsidRPr="00315676">
        <w:rPr>
          <w:rFonts w:eastAsia="Arial Unicode MS"/>
          <w:lang w:val="en-US"/>
        </w:rPr>
        <w:t xml:space="preserve">Balthasar S. Sphingosine 1-phosphate receptor expression profile and regulation of migration in human thyroid cancer cells / Balthasar S., Samulin J., Ahlgren H. // Biochem. J. – 2006. – Vol. 398. - </w:t>
      </w:r>
      <w:r w:rsidRPr="00315676">
        <w:rPr>
          <w:rFonts w:eastAsia="Arial Unicode MS"/>
          <w:szCs w:val="28"/>
          <w:lang w:val="uk-UA"/>
        </w:rPr>
        <w:t>№</w:t>
      </w:r>
      <w:r w:rsidRPr="00315676">
        <w:rPr>
          <w:rFonts w:eastAsia="Arial Unicode MS"/>
          <w:szCs w:val="28"/>
          <w:lang w:val="en-US"/>
        </w:rPr>
        <w:t xml:space="preserve">  </w:t>
      </w:r>
      <w:r w:rsidRPr="00315676">
        <w:rPr>
          <w:rFonts w:eastAsia="Arial Unicode MS"/>
          <w:lang w:val="en-US"/>
        </w:rPr>
        <w:t xml:space="preserve">Pt 3. – P. 547–556. </w:t>
      </w:r>
    </w:p>
    <w:p w:rsidR="00A15D21" w:rsidRPr="00315676" w:rsidRDefault="00A15D21" w:rsidP="00D35FF2">
      <w:pPr>
        <w:numPr>
          <w:ilvl w:val="0"/>
          <w:numId w:val="39"/>
        </w:numPr>
        <w:spacing w:after="0" w:line="360" w:lineRule="auto"/>
        <w:jc w:val="both"/>
        <w:rPr>
          <w:rFonts w:eastAsia="Arial Unicode MS"/>
          <w:szCs w:val="18"/>
          <w:lang w:val="en-US"/>
        </w:rPr>
      </w:pPr>
      <w:r w:rsidRPr="00315676">
        <w:rPr>
          <w:rFonts w:eastAsia="Arial Unicode MS"/>
          <w:szCs w:val="19"/>
          <w:lang w:val="en-US"/>
        </w:rPr>
        <w:t xml:space="preserve">Aoki S. Sphingosine 1-phosphate-related metabolism in the blood vessel / Aoki S., Yatomi Y., Ohta M. // </w:t>
      </w:r>
      <w:r w:rsidRPr="00315676">
        <w:rPr>
          <w:rFonts w:eastAsia="Arial Unicode MS"/>
          <w:lang w:val="en-US"/>
        </w:rPr>
        <w:t>J. Biochem. (</w:t>
      </w:r>
      <w:smartTag w:uri="urn:schemas-microsoft-com:office:smarttags" w:element="City">
        <w:smartTag w:uri="urn:schemas-microsoft-com:office:smarttags" w:element="place">
          <w:r w:rsidRPr="00315676">
            <w:rPr>
              <w:rFonts w:eastAsia="Arial Unicode MS"/>
              <w:lang w:val="en-US"/>
            </w:rPr>
            <w:t>Tokyo</w:t>
          </w:r>
        </w:smartTag>
      </w:smartTag>
      <w:r w:rsidRPr="00315676">
        <w:rPr>
          <w:rFonts w:eastAsia="Arial Unicode MS"/>
          <w:lang w:val="en-US"/>
        </w:rPr>
        <w:t>).</w:t>
      </w:r>
      <w:r w:rsidRPr="00315676">
        <w:rPr>
          <w:rFonts w:ascii="Arial Unicode MS" w:eastAsia="Arial Unicode MS" w:hAnsi="Arial Unicode MS" w:cs="Arial Unicode MS"/>
          <w:sz w:val="24"/>
          <w:lang w:val="en-US"/>
        </w:rPr>
        <w:t xml:space="preserve"> -  </w:t>
      </w:r>
      <w:r w:rsidRPr="00315676">
        <w:rPr>
          <w:rFonts w:eastAsia="Arial Unicode MS"/>
          <w:szCs w:val="19"/>
          <w:lang w:val="en-US"/>
        </w:rPr>
        <w:t xml:space="preserve">2005. – Vol. </w:t>
      </w:r>
      <w:r w:rsidRPr="00315676">
        <w:rPr>
          <w:rFonts w:eastAsia="Arial Unicode MS"/>
          <w:lang w:val="en-US"/>
        </w:rPr>
        <w:t>138. – P.</w:t>
      </w:r>
      <w:r w:rsidRPr="00315676">
        <w:rPr>
          <w:rFonts w:eastAsia="Arial Unicode MS"/>
          <w:szCs w:val="19"/>
          <w:lang w:val="en-US"/>
        </w:rPr>
        <w:t xml:space="preserve">47–55. </w:t>
      </w:r>
    </w:p>
    <w:p w:rsidR="00A15D21" w:rsidRPr="00315676" w:rsidRDefault="00A15D21" w:rsidP="00D35FF2">
      <w:pPr>
        <w:numPr>
          <w:ilvl w:val="0"/>
          <w:numId w:val="39"/>
        </w:numPr>
        <w:spacing w:after="0" w:line="360" w:lineRule="auto"/>
        <w:jc w:val="both"/>
        <w:rPr>
          <w:rFonts w:eastAsia="Arial Unicode MS"/>
        </w:rPr>
      </w:pPr>
      <w:r w:rsidRPr="00315676">
        <w:rPr>
          <w:rFonts w:eastAsia="Arial Unicode MS"/>
        </w:rPr>
        <w:t xml:space="preserve">Орлова Е.А. Роль </w:t>
      </w:r>
      <w:r w:rsidRPr="00315676">
        <w:rPr>
          <w:rFonts w:eastAsia="Arial Unicode MS"/>
          <w:lang w:val="en-US"/>
        </w:rPr>
        <w:t>NO</w:t>
      </w:r>
      <w:r w:rsidRPr="00315676">
        <w:rPr>
          <w:rFonts w:eastAsia="Arial Unicode MS"/>
        </w:rPr>
        <w:t>-синтазы в стимуляции опиатных рецепторов и устойчивости почек к оксидантному стрессу / Орлова Е.А., Комаревцева И.А. // Укр. біохім. журнал.- 2004.- Т.76.- № 1.- С.97-102.</w:t>
      </w:r>
    </w:p>
    <w:p w:rsidR="00A15D21" w:rsidRPr="00315676" w:rsidRDefault="00A15D21" w:rsidP="00D35FF2">
      <w:pPr>
        <w:numPr>
          <w:ilvl w:val="0"/>
          <w:numId w:val="39"/>
        </w:numPr>
        <w:spacing w:after="0" w:line="360" w:lineRule="auto"/>
        <w:jc w:val="both"/>
        <w:rPr>
          <w:szCs w:val="20"/>
        </w:rPr>
      </w:pPr>
      <w:r w:rsidRPr="00315676">
        <w:rPr>
          <w:szCs w:val="20"/>
        </w:rPr>
        <w:t>Корниенко В.Н. Ядерно-магнитный резонанс в медицине / Корниенко В.Н. - М.: ВНИИМИ, 1985.- Вып. 3. - 88 с.</w:t>
      </w:r>
    </w:p>
    <w:p w:rsidR="00A15D21" w:rsidRPr="00315676" w:rsidRDefault="00A15D21" w:rsidP="00D35FF2">
      <w:pPr>
        <w:numPr>
          <w:ilvl w:val="0"/>
          <w:numId w:val="39"/>
        </w:numPr>
        <w:spacing w:after="0" w:line="440" w:lineRule="exact"/>
        <w:jc w:val="both"/>
        <w:rPr>
          <w:szCs w:val="20"/>
          <w:lang w:val="en-US"/>
        </w:rPr>
      </w:pPr>
      <w:hyperlink r:id="rId109" w:history="1">
        <w:r w:rsidRPr="00315676">
          <w:rPr>
            <w:bCs/>
            <w:szCs w:val="20"/>
            <w:lang w:val="en-GB"/>
          </w:rPr>
          <w:t>Lang F</w:t>
        </w:r>
      </w:hyperlink>
      <w:r w:rsidRPr="00315676">
        <w:rPr>
          <w:szCs w:val="20"/>
          <w:lang w:val="en-GB"/>
        </w:rPr>
        <w:t xml:space="preserve">. </w:t>
      </w:r>
      <w:r w:rsidRPr="00315676">
        <w:rPr>
          <w:bCs/>
          <w:szCs w:val="20"/>
          <w:lang w:val="en-GB"/>
        </w:rPr>
        <w:t xml:space="preserve">Cell volume regulatory ion channels in cell proliferation and cell death / </w:t>
      </w:r>
      <w:hyperlink r:id="rId110" w:history="1">
        <w:r w:rsidRPr="00315676">
          <w:rPr>
            <w:bCs/>
            <w:szCs w:val="20"/>
            <w:lang w:val="en-GB"/>
          </w:rPr>
          <w:t>Lang F</w:t>
        </w:r>
      </w:hyperlink>
      <w:r w:rsidRPr="00315676">
        <w:rPr>
          <w:szCs w:val="20"/>
          <w:lang w:val="en-GB"/>
        </w:rPr>
        <w:t xml:space="preserve">., </w:t>
      </w:r>
      <w:hyperlink r:id="rId111" w:history="1">
        <w:r w:rsidRPr="00315676">
          <w:rPr>
            <w:bCs/>
            <w:szCs w:val="20"/>
            <w:lang w:val="en-GB"/>
          </w:rPr>
          <w:t>Föller M</w:t>
        </w:r>
      </w:hyperlink>
      <w:r w:rsidRPr="00315676">
        <w:rPr>
          <w:szCs w:val="20"/>
          <w:lang w:val="en-GB"/>
        </w:rPr>
        <w:t xml:space="preserve">., </w:t>
      </w:r>
      <w:hyperlink r:id="rId112" w:history="1">
        <w:r w:rsidRPr="00315676">
          <w:rPr>
            <w:bCs/>
            <w:szCs w:val="20"/>
            <w:lang w:val="en-GB"/>
          </w:rPr>
          <w:t>Lang K</w:t>
        </w:r>
      </w:hyperlink>
      <w:r w:rsidRPr="00315676">
        <w:rPr>
          <w:szCs w:val="20"/>
          <w:lang w:val="en-GB"/>
        </w:rPr>
        <w:t xml:space="preserve">. </w:t>
      </w:r>
      <w:r w:rsidRPr="00315676">
        <w:rPr>
          <w:bCs/>
          <w:szCs w:val="20"/>
          <w:lang w:val="en-GB"/>
        </w:rPr>
        <w:t xml:space="preserve">// </w:t>
      </w:r>
      <w:hyperlink r:id="rId113" w:history="1">
        <w:r w:rsidRPr="00315676">
          <w:rPr>
            <w:szCs w:val="20"/>
            <w:lang w:val="en-GB"/>
          </w:rPr>
          <w:t>Methods Enzymol.</w:t>
        </w:r>
      </w:hyperlink>
      <w:r w:rsidRPr="00315676">
        <w:rPr>
          <w:szCs w:val="20"/>
          <w:lang w:val="en-GB"/>
        </w:rPr>
        <w:t xml:space="preserve"> </w:t>
      </w:r>
      <w:r w:rsidRPr="00315676">
        <w:rPr>
          <w:szCs w:val="20"/>
          <w:lang w:val="en-US"/>
        </w:rPr>
        <w:t>– 2007. – Vol. 428. – P. 209-225.</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Cameron I.  Characterization of proton NMR relaxation</w:t>
      </w:r>
      <w:r w:rsidRPr="00315676">
        <w:rPr>
          <w:szCs w:val="20"/>
          <w:lang w:val="uk-UA"/>
        </w:rPr>
        <w:t xml:space="preserve"> </w:t>
      </w:r>
      <w:r w:rsidRPr="00315676">
        <w:rPr>
          <w:szCs w:val="20"/>
          <w:lang w:val="en-US"/>
        </w:rPr>
        <w:t>times  in  normal  and  pathological  tissues by correlation</w:t>
      </w:r>
      <w:r w:rsidRPr="00315676">
        <w:rPr>
          <w:szCs w:val="20"/>
          <w:lang w:val="uk-UA"/>
        </w:rPr>
        <w:t xml:space="preserve"> </w:t>
      </w:r>
      <w:r w:rsidRPr="00315676">
        <w:rPr>
          <w:szCs w:val="20"/>
          <w:lang w:val="en-US"/>
        </w:rPr>
        <w:t>with  other   tissue  parameters  / I.Cameron,  V.Ord,  G.D.</w:t>
      </w:r>
      <w:r w:rsidRPr="00315676">
        <w:rPr>
          <w:szCs w:val="20"/>
          <w:lang w:val="uk-UA"/>
        </w:rPr>
        <w:t xml:space="preserve"> </w:t>
      </w:r>
      <w:r w:rsidRPr="00315676">
        <w:rPr>
          <w:szCs w:val="20"/>
          <w:lang w:val="en-US"/>
        </w:rPr>
        <w:t>Fullerton // Magnetic  Resonance  Imaging.-1989.- Vol.2.- P. 97-</w:t>
      </w:r>
      <w:r w:rsidRPr="00315676">
        <w:rPr>
          <w:szCs w:val="20"/>
          <w:lang w:val="uk-UA"/>
        </w:rPr>
        <w:t xml:space="preserve"> </w:t>
      </w:r>
      <w:r w:rsidRPr="00315676">
        <w:rPr>
          <w:szCs w:val="20"/>
          <w:lang w:val="en-US"/>
        </w:rPr>
        <w:t>106.</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Ling G. NMR  relaxation  and water  contents in normal  mouse and  rat tissues and in cancer cells / Ling G.,  Tucker M.  // J. Nat. Cancer Inst.-1980. -Vol. 64. -</w:t>
      </w:r>
      <w:r w:rsidRPr="00315676">
        <w:rPr>
          <w:szCs w:val="20"/>
          <w:lang w:val="en-GB"/>
        </w:rPr>
        <w:t xml:space="preserve"> </w:t>
      </w:r>
      <w:r w:rsidRPr="00315676">
        <w:rPr>
          <w:szCs w:val="20"/>
          <w:lang w:val="en-US"/>
        </w:rPr>
        <w:t>P.1199-1207.</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Significance  of  water  spin-lattice  relaxation  times  in normal and malignant tissue and their subcellular fraction 1 and 2 // Shah S., Ranade S., Phadke R. et al. //Nagn.Res.Imag.-1982.-Vol. 1.- P.91-104.</w:t>
      </w:r>
    </w:p>
    <w:p w:rsidR="00A15D21" w:rsidRPr="00315676" w:rsidRDefault="00A15D21" w:rsidP="00D35FF2">
      <w:pPr>
        <w:numPr>
          <w:ilvl w:val="0"/>
          <w:numId w:val="39"/>
        </w:numPr>
        <w:spacing w:after="0" w:line="360" w:lineRule="auto"/>
        <w:jc w:val="both"/>
        <w:rPr>
          <w:szCs w:val="20"/>
          <w:lang w:val="en-US"/>
        </w:rPr>
      </w:pPr>
      <w:r w:rsidRPr="00315676">
        <w:rPr>
          <w:szCs w:val="20"/>
          <w:lang w:val="en"/>
        </w:rPr>
        <w:t xml:space="preserve">Martinou J.C. Mitochondrial membrane permeabilization produced by PTP, Bax and apoptosis: a </w:t>
      </w:r>
      <w:r w:rsidRPr="00315676">
        <w:rPr>
          <w:szCs w:val="20"/>
          <w:vertAlign w:val="superscript"/>
          <w:lang w:val="en"/>
        </w:rPr>
        <w:t>1</w:t>
      </w:r>
      <w:r w:rsidRPr="00315676">
        <w:rPr>
          <w:szCs w:val="20"/>
          <w:lang w:val="en"/>
        </w:rPr>
        <w:t xml:space="preserve">H-NMR relaxation study / Martinou J.C., Pouliquen D., Bellot G. // Cell Death and Differentiation. – 2006. – Vol. 13. – P. 301–310. </w:t>
      </w:r>
    </w:p>
    <w:p w:rsidR="00A15D21" w:rsidRPr="00315676" w:rsidRDefault="00A15D21" w:rsidP="00D35FF2">
      <w:pPr>
        <w:numPr>
          <w:ilvl w:val="0"/>
          <w:numId w:val="39"/>
        </w:numPr>
        <w:spacing w:after="0" w:line="360" w:lineRule="auto"/>
        <w:jc w:val="both"/>
        <w:rPr>
          <w:szCs w:val="20"/>
          <w:lang w:val="en-US"/>
        </w:rPr>
      </w:pPr>
      <w:r w:rsidRPr="00315676">
        <w:rPr>
          <w:szCs w:val="20"/>
          <w:lang w:val="en-GB"/>
        </w:rPr>
        <w:t>López-Beltrán E. Dynamics and environment of mitochondrial water as detected by H</w:t>
      </w:r>
      <w:r w:rsidRPr="00315676">
        <w:rPr>
          <w:szCs w:val="20"/>
          <w:vertAlign w:val="superscript"/>
          <w:lang w:val="en-GB"/>
        </w:rPr>
        <w:t>1</w:t>
      </w:r>
      <w:r w:rsidRPr="00315676">
        <w:rPr>
          <w:szCs w:val="20"/>
          <w:lang w:val="en-GB"/>
        </w:rPr>
        <w:t xml:space="preserve"> NMR / López-Beltrán E.</w:t>
      </w:r>
      <w:r w:rsidRPr="00315676">
        <w:rPr>
          <w:b/>
          <w:bCs/>
          <w:szCs w:val="20"/>
          <w:lang w:val="en-GB"/>
        </w:rPr>
        <w:t xml:space="preserve">,  </w:t>
      </w:r>
      <w:r w:rsidRPr="00315676">
        <w:rPr>
          <w:szCs w:val="20"/>
          <w:lang w:val="en-GB"/>
        </w:rPr>
        <w:t>Maté M.</w:t>
      </w:r>
      <w:r w:rsidRPr="00315676">
        <w:rPr>
          <w:b/>
          <w:bCs/>
          <w:szCs w:val="20"/>
          <w:lang w:val="en-GB"/>
        </w:rPr>
        <w:t xml:space="preserve">,  </w:t>
      </w:r>
      <w:r w:rsidRPr="00315676">
        <w:rPr>
          <w:szCs w:val="20"/>
          <w:lang w:val="en-GB"/>
        </w:rPr>
        <w:t>Cerdán S.</w:t>
      </w:r>
      <w:r w:rsidRPr="00315676">
        <w:rPr>
          <w:b/>
          <w:bCs/>
          <w:szCs w:val="20"/>
          <w:lang w:val="en-GB"/>
        </w:rPr>
        <w:t xml:space="preserve"> </w:t>
      </w:r>
      <w:r w:rsidRPr="00315676">
        <w:rPr>
          <w:szCs w:val="20"/>
          <w:lang w:val="en-GB"/>
        </w:rPr>
        <w:t xml:space="preserve">// JBC.- 1996. – Vol. 271. - № </w:t>
      </w:r>
      <w:r w:rsidRPr="00315676">
        <w:rPr>
          <w:szCs w:val="20"/>
          <w:lang w:val="en-US"/>
        </w:rPr>
        <w:t>18. – P. 10648-10653.</w:t>
      </w:r>
    </w:p>
    <w:p w:rsidR="00A15D21" w:rsidRPr="00315676" w:rsidRDefault="00A15D21" w:rsidP="00D35FF2">
      <w:pPr>
        <w:numPr>
          <w:ilvl w:val="0"/>
          <w:numId w:val="39"/>
        </w:numPr>
        <w:spacing w:after="0" w:line="360" w:lineRule="auto"/>
        <w:jc w:val="both"/>
        <w:rPr>
          <w:szCs w:val="20"/>
        </w:rPr>
      </w:pPr>
      <w:r w:rsidRPr="00315676">
        <w:rPr>
          <w:szCs w:val="20"/>
          <w:lang w:val="en-US"/>
        </w:rPr>
        <w:t>Kimmick R. In vivo NMR field-cycling relaxation  spectroscopy reveals NMR relaxation sinks in the back bones  of proteins  / Kimmick R.,  Nusser W.,  Winter F. // Phys.Med.Biol.- 1984. - Vol. 29</w:t>
      </w:r>
      <w:r w:rsidRPr="00315676">
        <w:rPr>
          <w:szCs w:val="20"/>
          <w:lang w:val="en-GB"/>
        </w:rPr>
        <w:t>. -</w:t>
      </w:r>
      <w:r w:rsidRPr="00315676">
        <w:rPr>
          <w:szCs w:val="20"/>
          <w:lang w:val="en-US"/>
        </w:rPr>
        <w:t xml:space="preserve"> </w:t>
      </w:r>
      <w:r w:rsidRPr="00315676">
        <w:rPr>
          <w:szCs w:val="28"/>
          <w:lang w:val="en-US"/>
        </w:rPr>
        <w:t>№</w:t>
      </w:r>
      <w:r w:rsidRPr="00315676">
        <w:rPr>
          <w:szCs w:val="20"/>
          <w:lang w:val="en-US"/>
        </w:rPr>
        <w:t xml:space="preserve"> 5.- P</w:t>
      </w:r>
      <w:r w:rsidRPr="00315676">
        <w:rPr>
          <w:szCs w:val="20"/>
        </w:rPr>
        <w:t>.593-596.</w:t>
      </w:r>
    </w:p>
    <w:p w:rsidR="00A15D21" w:rsidRPr="00315676" w:rsidRDefault="00A15D21" w:rsidP="00D35FF2">
      <w:pPr>
        <w:numPr>
          <w:ilvl w:val="0"/>
          <w:numId w:val="39"/>
        </w:numPr>
        <w:spacing w:after="0" w:line="360" w:lineRule="auto"/>
        <w:jc w:val="both"/>
        <w:rPr>
          <w:szCs w:val="28"/>
          <w:lang w:val="en-GB"/>
        </w:rPr>
      </w:pPr>
      <w:r>
        <w:rPr>
          <w:szCs w:val="28"/>
        </w:rPr>
        <w:t>Комаревцева И.А. ЯМР</w:t>
      </w:r>
      <w:r w:rsidRPr="00315676">
        <w:rPr>
          <w:caps/>
          <w:szCs w:val="28"/>
        </w:rPr>
        <w:t>-</w:t>
      </w:r>
      <w:r>
        <w:rPr>
          <w:szCs w:val="28"/>
        </w:rPr>
        <w:t xml:space="preserve">релаксация протонов водорода тканевой воды в диагностике </w:t>
      </w:r>
      <w:r w:rsidRPr="00315676">
        <w:rPr>
          <w:caps/>
          <w:position w:val="-10"/>
          <w:szCs w:val="28"/>
        </w:rPr>
        <w:object w:dxaOrig="180" w:dyaOrig="340">
          <v:shape id="_x0000_i1027" type="#_x0000_t75" style="width:9pt;height:16.8pt" fillcolor="window">
            <v:imagedata r:id="rId114" o:title=""/>
          </v:shape>
        </w:object>
      </w:r>
      <w:r w:rsidRPr="00315676">
        <w:rPr>
          <w:caps/>
          <w:szCs w:val="28"/>
          <w:vertAlign w:val="superscript"/>
        </w:rPr>
        <w:t>1</w:t>
      </w:r>
      <w:r w:rsidRPr="00315676">
        <w:rPr>
          <w:caps/>
          <w:szCs w:val="28"/>
        </w:rPr>
        <w:t>Н-</w:t>
      </w:r>
      <w:r>
        <w:rPr>
          <w:szCs w:val="28"/>
        </w:rPr>
        <w:t>протонных механизмов апоптоза в онкоурологии / Комаревцева И.А., Комаревцев В.Н. //  Экспер. онкология. – 2000.- Т</w:t>
      </w:r>
      <w:r w:rsidRPr="00315676">
        <w:rPr>
          <w:szCs w:val="28"/>
          <w:lang w:val="en-GB"/>
        </w:rPr>
        <w:t xml:space="preserve">.22. – </w:t>
      </w:r>
      <w:r>
        <w:rPr>
          <w:szCs w:val="28"/>
        </w:rPr>
        <w:t>С</w:t>
      </w:r>
      <w:r w:rsidRPr="00315676">
        <w:rPr>
          <w:szCs w:val="28"/>
          <w:lang w:val="en-GB"/>
        </w:rPr>
        <w:t xml:space="preserve">. 136. </w:t>
      </w:r>
    </w:p>
    <w:p w:rsidR="00A15D21" w:rsidRPr="00315676" w:rsidRDefault="00A15D21" w:rsidP="00D35FF2">
      <w:pPr>
        <w:numPr>
          <w:ilvl w:val="0"/>
          <w:numId w:val="39"/>
        </w:numPr>
        <w:spacing w:after="0" w:line="360" w:lineRule="auto"/>
        <w:jc w:val="both"/>
        <w:rPr>
          <w:szCs w:val="20"/>
          <w:lang w:val="en-GB"/>
        </w:rPr>
      </w:pPr>
      <w:r w:rsidRPr="00315676">
        <w:rPr>
          <w:szCs w:val="20"/>
          <w:lang w:val="en-GB"/>
        </w:rPr>
        <w:lastRenderedPageBreak/>
        <w:t>Alessenko A.V. Functions of Sphingosine in Cell Proliferation and Death / Alessenko A.V. // Biochemistry (</w:t>
      </w:r>
      <w:smartTag w:uri="urn:schemas-microsoft-com:office:smarttags" w:element="City">
        <w:smartTag w:uri="urn:schemas-microsoft-com:office:smarttags" w:element="place">
          <w:r w:rsidRPr="00315676">
            <w:rPr>
              <w:szCs w:val="20"/>
              <w:lang w:val="en-GB"/>
            </w:rPr>
            <w:t>Moscow</w:t>
          </w:r>
        </w:smartTag>
      </w:smartTag>
      <w:r w:rsidRPr="00315676">
        <w:rPr>
          <w:szCs w:val="20"/>
          <w:lang w:val="en-GB"/>
        </w:rPr>
        <w:t>). - 1998.- Vol.63. - № 1.- P.62-75.</w:t>
      </w:r>
    </w:p>
    <w:p w:rsidR="00A15D21" w:rsidRPr="00315676" w:rsidRDefault="00A15D21" w:rsidP="00D35FF2">
      <w:pPr>
        <w:numPr>
          <w:ilvl w:val="0"/>
          <w:numId w:val="39"/>
        </w:numPr>
        <w:spacing w:after="0" w:line="360" w:lineRule="auto"/>
        <w:jc w:val="both"/>
        <w:rPr>
          <w:szCs w:val="20"/>
          <w:lang w:val="en-GB"/>
        </w:rPr>
      </w:pPr>
      <w:r w:rsidRPr="00315676">
        <w:rPr>
          <w:szCs w:val="20"/>
          <w:lang w:val="en-GB"/>
        </w:rPr>
        <w:t>Divecha N., Irvine R.F. Phospholipid signaling // Cell.-1995.-Vol. 80. - № 2.-P.269-278.</w:t>
      </w:r>
    </w:p>
    <w:p w:rsidR="00A15D21" w:rsidRPr="00315676" w:rsidRDefault="00A15D21" w:rsidP="00D35FF2">
      <w:pPr>
        <w:numPr>
          <w:ilvl w:val="0"/>
          <w:numId w:val="39"/>
        </w:numPr>
        <w:spacing w:after="0" w:line="360" w:lineRule="auto"/>
        <w:jc w:val="both"/>
        <w:rPr>
          <w:szCs w:val="28"/>
          <w:lang w:val="uk-UA"/>
        </w:rPr>
      </w:pPr>
      <w:r w:rsidRPr="00315676">
        <w:rPr>
          <w:szCs w:val="28"/>
          <w:lang w:val="uk-UA"/>
        </w:rPr>
        <w:t xml:space="preserve">Комаревцева Е.В. </w:t>
      </w:r>
      <w:r>
        <w:rPr>
          <w:szCs w:val="28"/>
        </w:rPr>
        <w:t xml:space="preserve">Диагностическое и прогностическое значение уровня апоптоза в тканях щитовидной железы у больных с очаговой тиреоидной патологией / </w:t>
      </w:r>
      <w:r w:rsidRPr="00315676">
        <w:rPr>
          <w:szCs w:val="28"/>
          <w:lang w:val="uk-UA"/>
        </w:rPr>
        <w:t xml:space="preserve">Комаревцева Е.В. </w:t>
      </w:r>
      <w:r>
        <w:rPr>
          <w:szCs w:val="28"/>
        </w:rPr>
        <w:t>// Укра</w:t>
      </w:r>
      <w:r w:rsidRPr="00315676">
        <w:rPr>
          <w:szCs w:val="28"/>
          <w:lang w:val="uk-UA"/>
        </w:rPr>
        <w:t>ї</w:t>
      </w:r>
      <w:r>
        <w:rPr>
          <w:szCs w:val="28"/>
        </w:rPr>
        <w:t>нський журнал кл</w:t>
      </w:r>
      <w:r w:rsidRPr="00315676">
        <w:rPr>
          <w:szCs w:val="28"/>
          <w:lang w:val="uk-UA"/>
        </w:rPr>
        <w:t>інічної та лабораторної медицини.- 2008.- Т. 3.- № 1.- С. 84-88.</w:t>
      </w:r>
    </w:p>
    <w:p w:rsidR="00A15D21" w:rsidRPr="00315676" w:rsidRDefault="00A15D21" w:rsidP="00D35FF2">
      <w:pPr>
        <w:numPr>
          <w:ilvl w:val="0"/>
          <w:numId w:val="39"/>
        </w:numPr>
        <w:spacing w:after="0" w:line="360" w:lineRule="auto"/>
        <w:jc w:val="both"/>
        <w:rPr>
          <w:szCs w:val="28"/>
          <w:lang w:val="en-US"/>
        </w:rPr>
      </w:pPr>
      <w:r w:rsidRPr="00315676">
        <w:rPr>
          <w:szCs w:val="28"/>
          <w:lang w:val="en-US"/>
        </w:rPr>
        <w:t>Kotani T. Apoptosis in Hashimoto’s thyroiditis / Kotani T., Aratake Y., Ohtaki S.  // Rinsho Byori.-1997.-Vol. 45. - № 11.- P. 1038-1047.</w:t>
      </w:r>
    </w:p>
    <w:p w:rsidR="00A15D21" w:rsidRPr="00315676" w:rsidRDefault="00A15D21" w:rsidP="00D35FF2">
      <w:pPr>
        <w:numPr>
          <w:ilvl w:val="0"/>
          <w:numId w:val="39"/>
        </w:numPr>
        <w:spacing w:after="0" w:line="360" w:lineRule="auto"/>
        <w:jc w:val="both"/>
        <w:rPr>
          <w:szCs w:val="28"/>
          <w:lang w:val="en-US"/>
        </w:rPr>
      </w:pPr>
      <w:r w:rsidRPr="00315676">
        <w:rPr>
          <w:szCs w:val="28"/>
          <w:lang w:val="en-US"/>
        </w:rPr>
        <w:t>Andrikoula M., Tsatsoulis A. The role of FAS-mediated apoptosis in thyroid desiase / Andrikoula M., Tsatsoulis A. // Eur. J. Endocrin.- 2001.- Vol. 144.- P. 561-568.</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 xml:space="preserve">Kolesnik R.N. The sphingomyelin signal transduction pathway mediates apoptosis for tumor necrosis factor, Fas and ionizing radiation / Kolesnik R.N., Haimovitz-Freidman A., Fuks Z. // Biochem. Cell Biol. -1994.-V.72.- № 4.-P.471-474.  </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Kim M.Y. Identification of sphingomielin turnover as an effector mechanism for the action of tumor necrosis factor alpha and interferon / Kim M.Y., Linardie C., Hannun Y.A. // J.Biol. Chem..-1991.-Vol. 266. - № 1.- P.484-489.</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Kirk K. NMR methods for measuring membrane transport rates / Kirk K. // NMR Biomed. -1990.- Vol. 3</w:t>
      </w:r>
      <w:r w:rsidRPr="00315676">
        <w:rPr>
          <w:szCs w:val="20"/>
          <w:lang w:val="en-GB"/>
        </w:rPr>
        <w:t xml:space="preserve">. - </w:t>
      </w:r>
      <w:r w:rsidRPr="00315676">
        <w:rPr>
          <w:szCs w:val="28"/>
          <w:lang w:val="en-US"/>
        </w:rPr>
        <w:t>№</w:t>
      </w:r>
      <w:r w:rsidRPr="00315676">
        <w:rPr>
          <w:rFonts w:ascii="Courier New" w:hAnsi="Courier New"/>
          <w:sz w:val="20"/>
          <w:szCs w:val="28"/>
          <w:lang w:val="en-US"/>
        </w:rPr>
        <w:t xml:space="preserve"> </w:t>
      </w:r>
      <w:r w:rsidRPr="00315676">
        <w:rPr>
          <w:szCs w:val="20"/>
          <w:lang w:val="en-US"/>
        </w:rPr>
        <w:t>1. -P.1-16.</w:t>
      </w:r>
    </w:p>
    <w:p w:rsidR="00A15D21" w:rsidRDefault="00A15D21" w:rsidP="00D35FF2">
      <w:pPr>
        <w:numPr>
          <w:ilvl w:val="0"/>
          <w:numId w:val="39"/>
        </w:numPr>
        <w:spacing w:after="0" w:line="360" w:lineRule="auto"/>
        <w:jc w:val="both"/>
        <w:rPr>
          <w:szCs w:val="18"/>
        </w:rPr>
      </w:pPr>
      <w:r w:rsidRPr="00315676">
        <w:rPr>
          <w:szCs w:val="20"/>
          <w:lang w:val="uk-UA"/>
        </w:rPr>
        <w:t xml:space="preserve">Сабадаш </w:t>
      </w:r>
      <w:r w:rsidRPr="00315676">
        <w:rPr>
          <w:szCs w:val="20"/>
        </w:rPr>
        <w:t xml:space="preserve">Э. Итоги и перспективы развития экспериментальной и клинической эндокринологии / </w:t>
      </w:r>
      <w:r w:rsidRPr="00315676">
        <w:rPr>
          <w:szCs w:val="20"/>
          <w:lang w:val="uk-UA"/>
        </w:rPr>
        <w:t xml:space="preserve">Сабадаш </w:t>
      </w:r>
      <w:r w:rsidRPr="00315676">
        <w:rPr>
          <w:szCs w:val="20"/>
        </w:rPr>
        <w:t xml:space="preserve">Э. // </w:t>
      </w:r>
      <w:r>
        <w:rPr>
          <w:szCs w:val="18"/>
        </w:rPr>
        <w:t>Здоров’</w:t>
      </w:r>
      <w:r w:rsidRPr="00315676">
        <w:rPr>
          <w:szCs w:val="18"/>
          <w:lang w:val="uk-UA"/>
        </w:rPr>
        <w:t xml:space="preserve">я України. – 2001. - № </w:t>
      </w:r>
      <w:r>
        <w:rPr>
          <w:szCs w:val="18"/>
        </w:rPr>
        <w:t>6. – С.  24-29.</w:t>
      </w:r>
    </w:p>
    <w:p w:rsidR="00A15D21" w:rsidRPr="00315676" w:rsidRDefault="00A15D21" w:rsidP="00D35FF2">
      <w:pPr>
        <w:numPr>
          <w:ilvl w:val="0"/>
          <w:numId w:val="39"/>
        </w:numPr>
        <w:spacing w:after="0" w:line="360" w:lineRule="auto"/>
        <w:jc w:val="both"/>
        <w:rPr>
          <w:i/>
          <w:iCs/>
          <w:szCs w:val="20"/>
        </w:rPr>
      </w:pPr>
      <w:r w:rsidRPr="00315676">
        <w:t>Т</w:t>
      </w:r>
      <w:r w:rsidRPr="00315676">
        <w:rPr>
          <w:lang w:val="uk-UA"/>
        </w:rPr>
        <w:t>имченко А.М.</w:t>
      </w:r>
      <w:r w:rsidRPr="00315676">
        <w:t xml:space="preserve"> </w:t>
      </w:r>
      <w:r w:rsidRPr="00315676">
        <w:rPr>
          <w:szCs w:val="20"/>
        </w:rPr>
        <w:t>Динаміка розповсюдження тиреоїдної патології серед населення в регіонах з різним ступенем йодного дефіциту та напрямки профілактики</w:t>
      </w:r>
      <w:r w:rsidRPr="00315676">
        <w:rPr>
          <w:szCs w:val="20"/>
          <w:lang w:val="uk-UA"/>
        </w:rPr>
        <w:t xml:space="preserve"> </w:t>
      </w:r>
      <w:r w:rsidRPr="00315676">
        <w:rPr>
          <w:szCs w:val="20"/>
        </w:rPr>
        <w:t xml:space="preserve">/ </w:t>
      </w:r>
      <w:r w:rsidRPr="00315676">
        <w:t>Т</w:t>
      </w:r>
      <w:r w:rsidRPr="00315676">
        <w:rPr>
          <w:lang w:val="uk-UA"/>
        </w:rPr>
        <w:t>имченко А.М., Місюра К.В.</w:t>
      </w:r>
      <w:r w:rsidRPr="00315676">
        <w:rPr>
          <w:i/>
          <w:iCs/>
          <w:lang w:val="uk-UA"/>
        </w:rPr>
        <w:t xml:space="preserve"> </w:t>
      </w:r>
      <w:r w:rsidRPr="00315676">
        <w:rPr>
          <w:szCs w:val="20"/>
        </w:rPr>
        <w:t xml:space="preserve">// </w:t>
      </w:r>
      <w:r w:rsidRPr="00315676">
        <w:t xml:space="preserve">Международный журнал эндокринологии. – 2007. – Т. 3. - </w:t>
      </w:r>
      <w:r w:rsidRPr="00315676">
        <w:rPr>
          <w:szCs w:val="18"/>
          <w:lang w:val="uk-UA"/>
        </w:rPr>
        <w:t>№ 9. – С. 18-22.</w:t>
      </w:r>
    </w:p>
    <w:p w:rsidR="00A15D21" w:rsidRPr="00315676" w:rsidRDefault="00A15D21" w:rsidP="00D35FF2">
      <w:pPr>
        <w:numPr>
          <w:ilvl w:val="0"/>
          <w:numId w:val="39"/>
        </w:numPr>
        <w:spacing w:after="0" w:line="360" w:lineRule="auto"/>
        <w:jc w:val="both"/>
        <w:rPr>
          <w:szCs w:val="20"/>
        </w:rPr>
      </w:pPr>
      <w:r w:rsidRPr="00315676">
        <w:rPr>
          <w:szCs w:val="20"/>
        </w:rPr>
        <w:t>Новиков B.C. Программированная клеточная гибель / Новиков B.C. - Санкт-Петербург: "Наука", 1996. – 276с.</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Hannun Y.A. Regulation of protein kinase C by sphingosine and lysosphingolipids / Hannun Y.A., Bell R.M. // Clin. Chim. Acta.- 1989.- Vol.185.- P.333-345.</w:t>
      </w:r>
    </w:p>
    <w:p w:rsidR="00A15D21" w:rsidRPr="00315676" w:rsidRDefault="00A15D21" w:rsidP="00D35FF2">
      <w:pPr>
        <w:numPr>
          <w:ilvl w:val="0"/>
          <w:numId w:val="39"/>
        </w:numPr>
        <w:spacing w:after="0" w:line="360" w:lineRule="auto"/>
        <w:jc w:val="both"/>
        <w:rPr>
          <w:szCs w:val="20"/>
          <w:lang w:val="en-US"/>
        </w:rPr>
      </w:pPr>
      <w:r w:rsidRPr="00315676">
        <w:rPr>
          <w:snapToGrid w:val="0"/>
          <w:szCs w:val="20"/>
          <w:lang w:val="en-US"/>
        </w:rPr>
        <w:t xml:space="preserve">A specific enhancing effect of N,N-dimethylsphingosine on epidermal growth factor receptor autophosphorylation / [Igarashi Y., Kitamura K., Toyokuni T. et al. ] // J. Biol. Chem.- 1990.- </w:t>
      </w:r>
      <w:r w:rsidRPr="00315676">
        <w:rPr>
          <w:szCs w:val="20"/>
          <w:lang w:val="en-US"/>
        </w:rPr>
        <w:t>Vol.</w:t>
      </w:r>
      <w:r w:rsidRPr="00315676">
        <w:rPr>
          <w:snapToGrid w:val="0"/>
          <w:szCs w:val="20"/>
          <w:lang w:val="en-US"/>
        </w:rPr>
        <w:t>265.- P.5385-5389.</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Sphingosine metabolism induces Ca2+ oscillations in rat pancreatic acinar cells / [Yule D.I., Wu D., Essington T.E. et al.] // J. Biol. Chem.- 1993.- Vol. 268.- P.12353-12358.</w:t>
      </w:r>
    </w:p>
    <w:p w:rsidR="00A15D21" w:rsidRPr="00315676" w:rsidRDefault="00A15D21" w:rsidP="00D35FF2">
      <w:pPr>
        <w:numPr>
          <w:ilvl w:val="0"/>
          <w:numId w:val="39"/>
        </w:numPr>
        <w:spacing w:after="0" w:line="360" w:lineRule="auto"/>
        <w:jc w:val="both"/>
        <w:rPr>
          <w:szCs w:val="20"/>
          <w:lang w:val="en-US"/>
        </w:rPr>
      </w:pPr>
      <w:r w:rsidRPr="00315676">
        <w:rPr>
          <w:szCs w:val="20"/>
          <w:lang w:val="en-US"/>
        </w:rPr>
        <w:t>Arnold R.S. Inhibition of the insulin receptor tyrosine kinase by sphingosine / Arnold R.S., Newton A.C. // Biochemistry.- 1991.- Vol. 30.- P.7747-7754.</w:t>
      </w:r>
    </w:p>
    <w:p w:rsidR="00A15D21" w:rsidRPr="00315676" w:rsidRDefault="00A15D21" w:rsidP="00D35FF2">
      <w:pPr>
        <w:numPr>
          <w:ilvl w:val="0"/>
          <w:numId w:val="39"/>
        </w:numPr>
        <w:spacing w:after="0" w:line="360" w:lineRule="auto"/>
        <w:jc w:val="both"/>
        <w:rPr>
          <w:szCs w:val="20"/>
          <w:lang w:val="en-US"/>
        </w:rPr>
      </w:pPr>
      <w:r w:rsidRPr="00315676">
        <w:rPr>
          <w:snapToGrid w:val="0"/>
          <w:szCs w:val="20"/>
          <w:lang w:val="en-US"/>
        </w:rPr>
        <w:lastRenderedPageBreak/>
        <w:t xml:space="preserve">Sakane F. Different effects of sphingosine, R59022 and anionic amphophiles on two diacylglycerol kinase isozymes purified from porcine thymus cytosol / Sakane F., Yamada K., Kanoh H. // FEBS Lett.- 1989.- </w:t>
      </w:r>
      <w:r w:rsidRPr="00315676">
        <w:rPr>
          <w:szCs w:val="20"/>
          <w:lang w:val="en-US"/>
        </w:rPr>
        <w:t xml:space="preserve">Vol. </w:t>
      </w:r>
      <w:r w:rsidRPr="00315676">
        <w:rPr>
          <w:snapToGrid w:val="0"/>
          <w:szCs w:val="20"/>
          <w:lang w:val="en-US"/>
        </w:rPr>
        <w:t>255.- P.409-413.</w:t>
      </w:r>
    </w:p>
    <w:p w:rsidR="00A15D21" w:rsidRPr="00315676" w:rsidRDefault="00A15D21" w:rsidP="00D35FF2">
      <w:pPr>
        <w:numPr>
          <w:ilvl w:val="0"/>
          <w:numId w:val="39"/>
        </w:numPr>
        <w:spacing w:after="0" w:line="360" w:lineRule="auto"/>
        <w:jc w:val="both"/>
        <w:rPr>
          <w:szCs w:val="20"/>
          <w:lang w:val="en-US"/>
        </w:rPr>
      </w:pPr>
      <w:r w:rsidRPr="00315676">
        <w:rPr>
          <w:snapToGrid w:val="0"/>
          <w:szCs w:val="20"/>
          <w:lang w:val="en-US"/>
        </w:rPr>
        <w:t xml:space="preserve">Sphingosine inhibits phosphatidate phosphohydrolase in human neutrophils by a protein kinase C-independent mechanism / [Mullmann T.J., Siegel M.I., Egan R.W., Billah M.M. ] // J. Biol. Chem.- 1991.- </w:t>
      </w:r>
      <w:r w:rsidRPr="00315676">
        <w:rPr>
          <w:szCs w:val="20"/>
          <w:lang w:val="en-US"/>
        </w:rPr>
        <w:t>Vol.</w:t>
      </w:r>
      <w:r w:rsidRPr="00315676">
        <w:rPr>
          <w:snapToGrid w:val="0"/>
          <w:szCs w:val="20"/>
          <w:lang w:val="en-US"/>
        </w:rPr>
        <w:t>266.- P.2013-2016.</w:t>
      </w:r>
    </w:p>
    <w:p w:rsidR="00A15D21" w:rsidRPr="00315676" w:rsidRDefault="00A15D21" w:rsidP="00D35FF2">
      <w:pPr>
        <w:numPr>
          <w:ilvl w:val="0"/>
          <w:numId w:val="39"/>
        </w:numPr>
        <w:spacing w:after="0" w:line="360" w:lineRule="auto"/>
        <w:jc w:val="both"/>
        <w:rPr>
          <w:szCs w:val="20"/>
          <w:lang w:val="en-US"/>
        </w:rPr>
      </w:pPr>
      <w:r w:rsidRPr="00315676">
        <w:rPr>
          <w:szCs w:val="20"/>
          <w:lang w:val="en-GB"/>
        </w:rPr>
        <w:t>Bortner C.D. Apoptotic volume decrease and nitric oxide / Bortner C.D. // Toxicology. – 2005. – Vol. 208. - №</w:t>
      </w:r>
      <w:r w:rsidRPr="00315676">
        <w:rPr>
          <w:szCs w:val="20"/>
          <w:lang w:val="en-US"/>
        </w:rPr>
        <w:t xml:space="preserve"> 2. – P. 213-221.</w:t>
      </w:r>
    </w:p>
    <w:p w:rsidR="00A15D21" w:rsidRPr="00A15D21" w:rsidRDefault="00A15D21" w:rsidP="00A15D21">
      <w:pPr>
        <w:spacing w:line="360" w:lineRule="auto"/>
        <w:ind w:firstLine="709"/>
        <w:jc w:val="both"/>
        <w:rPr>
          <w:lang w:val="en-US"/>
        </w:rPr>
      </w:pPr>
    </w:p>
    <w:p w:rsidR="00A15D21" w:rsidRPr="00A15D21" w:rsidRDefault="00A15D21" w:rsidP="00A15D21">
      <w:pPr>
        <w:rPr>
          <w:lang w:val="en-US"/>
        </w:rPr>
      </w:pPr>
    </w:p>
    <w:p w:rsidR="00A15D21" w:rsidRPr="00A15D21" w:rsidRDefault="00A15D21" w:rsidP="00A15D21">
      <w:pPr>
        <w:rPr>
          <w:lang w:val="en-US"/>
        </w:rPr>
      </w:pPr>
    </w:p>
    <w:p w:rsidR="00A15D21" w:rsidRPr="00A15D21" w:rsidRDefault="00A15D21" w:rsidP="00A15D21">
      <w:pPr>
        <w:rPr>
          <w:lang w:val="en-US"/>
        </w:rPr>
      </w:pPr>
    </w:p>
    <w:p w:rsidR="00A15D21" w:rsidRPr="00A15D21" w:rsidRDefault="00A15D21" w:rsidP="00A15D21">
      <w:pPr>
        <w:rPr>
          <w:lang w:val="en-US"/>
        </w:rPr>
      </w:pPr>
    </w:p>
    <w:p w:rsidR="00A15D21" w:rsidRPr="00A15D21" w:rsidRDefault="00A15D21" w:rsidP="00A15D21">
      <w:pPr>
        <w:rPr>
          <w:lang w:val="en-US"/>
        </w:rPr>
      </w:pPr>
    </w:p>
    <w:p w:rsidR="00A15D21" w:rsidRPr="00A15D21" w:rsidRDefault="00A15D21" w:rsidP="00A15D21">
      <w:pPr>
        <w:rPr>
          <w:lang w:val="en-US"/>
        </w:rPr>
      </w:pPr>
    </w:p>
    <w:p w:rsidR="00A15D21" w:rsidRPr="00A15D21" w:rsidRDefault="00A15D21" w:rsidP="00A15D21">
      <w:pPr>
        <w:rPr>
          <w:lang w:val="en-US"/>
        </w:rPr>
      </w:pPr>
    </w:p>
    <w:p w:rsidR="00A15D21" w:rsidRPr="00A15D21" w:rsidRDefault="00A15D21" w:rsidP="00A15D21">
      <w:pPr>
        <w:rPr>
          <w:lang w:val="en-US"/>
        </w:rPr>
      </w:pPr>
    </w:p>
    <w:p w:rsidR="00A15D21" w:rsidRPr="00A15D21" w:rsidRDefault="00A15D21" w:rsidP="00A15D21">
      <w:pPr>
        <w:rPr>
          <w:lang w:val="en-US"/>
        </w:rPr>
      </w:pPr>
    </w:p>
    <w:p w:rsidR="00804CAB" w:rsidRPr="00160786" w:rsidRDefault="00804CAB" w:rsidP="00A15D21">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115"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16"/>
      <w:headerReference w:type="default" r:id="rId117"/>
      <w:footerReference w:type="even" r:id="rId118"/>
      <w:footerReference w:type="default" r:id="rId1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F2" w:rsidRDefault="00D35FF2">
      <w:pPr>
        <w:spacing w:after="0" w:line="240" w:lineRule="auto"/>
      </w:pPr>
      <w:r>
        <w:separator/>
      </w:r>
    </w:p>
  </w:endnote>
  <w:endnote w:type="continuationSeparator" w:id="0">
    <w:p w:rsidR="00D35FF2" w:rsidRDefault="00D3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D35FF2">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A15D21">
      <w:rPr>
        <w:rStyle w:val="aff0"/>
        <w:rFonts w:eastAsia="Garamond"/>
        <w:noProof/>
      </w:rPr>
      <w:t>22</w:t>
    </w:r>
    <w:r>
      <w:rPr>
        <w:rStyle w:val="aff0"/>
        <w:rFonts w:eastAsia="Garamond"/>
      </w:rPr>
      <w:fldChar w:fldCharType="end"/>
    </w:r>
  </w:p>
  <w:p w:rsidR="009335CF" w:rsidRDefault="00D35FF2">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F2" w:rsidRDefault="00D35FF2">
      <w:pPr>
        <w:spacing w:after="0" w:line="240" w:lineRule="auto"/>
      </w:pPr>
      <w:r>
        <w:separator/>
      </w:r>
    </w:p>
  </w:footnote>
  <w:footnote w:type="continuationSeparator" w:id="0">
    <w:p w:rsidR="00D35FF2" w:rsidRDefault="00D35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D35FF2">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35FF2">
    <w:pPr>
      <w:pStyle w:val="afe"/>
      <w:framePr w:wrap="around" w:vAnchor="text" w:hAnchor="margin" w:xAlign="right" w:y="1"/>
      <w:rPr>
        <w:rStyle w:val="aff0"/>
        <w:lang w:val="uk-UA"/>
      </w:rPr>
    </w:pPr>
  </w:p>
  <w:p w:rsidR="009335CF" w:rsidRDefault="00D35FF2">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0AC7EDF"/>
    <w:multiLevelType w:val="hybridMultilevel"/>
    <w:tmpl w:val="F4DC5C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C6D735E"/>
    <w:multiLevelType w:val="hybridMultilevel"/>
    <w:tmpl w:val="52B09698"/>
    <w:lvl w:ilvl="0" w:tplc="90EC4D4E">
      <w:start w:val="1"/>
      <w:numFmt w:val="decimal"/>
      <w:lvlText w:val="%1."/>
      <w:lvlJc w:val="left"/>
      <w:pPr>
        <w:tabs>
          <w:tab w:val="num" w:pos="567"/>
        </w:tabs>
        <w:ind w:left="567" w:hanging="567"/>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373D81"/>
    <w:multiLevelType w:val="hybridMultilevel"/>
    <w:tmpl w:val="752A4FA8"/>
    <w:lvl w:ilvl="0" w:tplc="FFFFFFFF">
      <w:start w:val="163"/>
      <w:numFmt w:val="decimal"/>
      <w:lvlText w:val="%1."/>
      <w:lvlJc w:val="left"/>
      <w:pPr>
        <w:tabs>
          <w:tab w:val="num" w:pos="567"/>
        </w:tabs>
        <w:ind w:left="567" w:hanging="567"/>
      </w:pPr>
      <w:rPr>
        <w:rFonts w:ascii="Times New Roman" w:hAnsi="Times New Roman" w:hint="default"/>
        <w:b w:val="0"/>
        <w:i w:val="0"/>
        <w:sz w:val="28"/>
      </w:rPr>
    </w:lvl>
    <w:lvl w:ilvl="1" w:tplc="FFFFFFFF">
      <w:start w:val="133"/>
      <w:numFmt w:val="decimal"/>
      <w:lvlText w:val="%2."/>
      <w:lvlJc w:val="left"/>
      <w:pPr>
        <w:tabs>
          <w:tab w:val="num" w:pos="567"/>
        </w:tabs>
        <w:ind w:left="567" w:hanging="567"/>
      </w:pPr>
      <w:rPr>
        <w:rFonts w:ascii="Times New Roman" w:hAnsi="Times New Roman" w:hint="default"/>
        <w:b w:val="0"/>
        <w:i w:val="0"/>
        <w:sz w:val="28"/>
      </w:rPr>
    </w:lvl>
    <w:lvl w:ilvl="2" w:tplc="FFFFFFFF">
      <w:start w:val="151"/>
      <w:numFmt w:val="decimal"/>
      <w:lvlText w:val="%3."/>
      <w:lvlJc w:val="left"/>
      <w:pPr>
        <w:tabs>
          <w:tab w:val="num" w:pos="567"/>
        </w:tabs>
        <w:ind w:left="567" w:hanging="567"/>
      </w:pPr>
      <w:rPr>
        <w:rFonts w:ascii="Times New Roman" w:hAnsi="Times New Roman" w:hint="default"/>
        <w:b w:val="0"/>
        <w:i w:val="0"/>
        <w:sz w:val="28"/>
      </w:rPr>
    </w:lvl>
    <w:lvl w:ilvl="3" w:tplc="FFFFFFFF">
      <w:start w:val="180"/>
      <w:numFmt w:val="decimal"/>
      <w:lvlText w:val="%4."/>
      <w:lvlJc w:val="left"/>
      <w:pPr>
        <w:tabs>
          <w:tab w:val="num" w:pos="567"/>
        </w:tabs>
        <w:ind w:left="567" w:hanging="567"/>
      </w:pPr>
      <w:rPr>
        <w:rFonts w:ascii="Times New Roman" w:hAnsi="Times New Roman" w:hint="default"/>
        <w:b w:val="0"/>
        <w:i w:val="0"/>
        <w:sz w:val="28"/>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6"/>
      <w:lvlText w:val="%1."/>
      <w:lvlJc w:val="left"/>
      <w:pPr>
        <w:tabs>
          <w:tab w:val="num" w:pos="680"/>
        </w:tabs>
        <w:ind w:left="680" w:hanging="680"/>
      </w:pPr>
    </w:lvl>
  </w:abstractNum>
  <w:abstractNum w:abstractNumId="50">
    <w:nsid w:val="5F737F9D"/>
    <w:multiLevelType w:val="hybridMultilevel"/>
    <w:tmpl w:val="F09EA3C4"/>
    <w:lvl w:ilvl="0" w:tplc="90EC4D4E">
      <w:start w:val="1"/>
      <w:numFmt w:val="decimal"/>
      <w:lvlText w:val="%1."/>
      <w:lvlJc w:val="left"/>
      <w:pPr>
        <w:tabs>
          <w:tab w:val="num" w:pos="567"/>
        </w:tabs>
        <w:ind w:left="567" w:hanging="567"/>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14777E"/>
    <w:multiLevelType w:val="hybridMultilevel"/>
    <w:tmpl w:val="E30A9D96"/>
    <w:lvl w:ilvl="0" w:tplc="D1B25010">
      <w:start w:val="206"/>
      <w:numFmt w:val="decimal"/>
      <w:lvlText w:val="%1."/>
      <w:lvlJc w:val="left"/>
      <w:pPr>
        <w:tabs>
          <w:tab w:val="num" w:pos="567"/>
        </w:tabs>
        <w:ind w:left="567" w:hanging="567"/>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3931DE1"/>
    <w:multiLevelType w:val="hybridMultilevel"/>
    <w:tmpl w:val="D9D20A62"/>
    <w:lvl w:ilvl="0" w:tplc="21F40DFE">
      <w:start w:val="1"/>
      <w:numFmt w:val="decimal"/>
      <w:lvlText w:val="%1."/>
      <w:lvlJc w:val="left"/>
      <w:pPr>
        <w:tabs>
          <w:tab w:val="num" w:pos="567"/>
        </w:tabs>
        <w:ind w:left="567" w:hanging="567"/>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1"/>
  </w:num>
  <w:num w:numId="5">
    <w:abstractNumId w:val="28"/>
  </w:num>
  <w:num w:numId="6">
    <w:abstractNumId w:val="38"/>
  </w:num>
  <w:num w:numId="7">
    <w:abstractNumId w:val="24"/>
  </w:num>
  <w:num w:numId="8">
    <w:abstractNumId w:val="60"/>
  </w:num>
  <w:num w:numId="9">
    <w:abstractNumId w:val="36"/>
  </w:num>
  <w:num w:numId="10">
    <w:abstractNumId w:val="40"/>
  </w:num>
  <w:num w:numId="11">
    <w:abstractNumId w:val="64"/>
  </w:num>
  <w:num w:numId="12">
    <w:abstractNumId w:val="43"/>
  </w:num>
  <w:num w:numId="13">
    <w:abstractNumId w:val="51"/>
  </w:num>
  <w:num w:numId="14">
    <w:abstractNumId w:val="41"/>
  </w:num>
  <w:num w:numId="15">
    <w:abstractNumId w:val="33"/>
  </w:num>
  <w:num w:numId="16">
    <w:abstractNumId w:val="39"/>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62"/>
  </w:num>
  <w:num w:numId="23">
    <w:abstractNumId w:val="27"/>
  </w:num>
  <w:num w:numId="24">
    <w:abstractNumId w:val="49"/>
    <w:lvlOverride w:ilvl="0">
      <w:startOverride w:val="1"/>
    </w:lvlOverride>
  </w:num>
  <w:num w:numId="25">
    <w:abstractNumId w:val="46"/>
  </w:num>
  <w:num w:numId="26">
    <w:abstractNumId w:val="63"/>
  </w:num>
  <w:num w:numId="27">
    <w:abstractNumId w:val="29"/>
  </w:num>
  <w:num w:numId="28">
    <w:abstractNumId w:val="35"/>
  </w:num>
  <w:num w:numId="29">
    <w:abstractNumId w:val="47"/>
  </w:num>
  <w:num w:numId="30">
    <w:abstractNumId w:val="52"/>
  </w:num>
  <w:num w:numId="31">
    <w:abstractNumId w:val="61"/>
  </w:num>
  <w:num w:numId="32">
    <w:abstractNumId w:val="32"/>
  </w:num>
  <w:num w:numId="33">
    <w:abstractNumId w:val="55"/>
  </w:num>
  <w:num w:numId="34">
    <w:abstractNumId w:val="56"/>
  </w:num>
  <w:num w:numId="35">
    <w:abstractNumId w:val="45"/>
  </w:num>
  <w:num w:numId="36">
    <w:abstractNumId w:val="23"/>
  </w:num>
  <w:num w:numId="37">
    <w:abstractNumId w:val="50"/>
  </w:num>
  <w:num w:numId="38">
    <w:abstractNumId w:val="42"/>
  </w:num>
  <w:num w:numId="39">
    <w:abstractNumId w:val="53"/>
  </w:num>
  <w:num w:numId="40">
    <w:abstractNumId w:val="58"/>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707"/>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5FF2"/>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contacts" w:name="Sn"/>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d">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e">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0">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pubmed17321483?ordinalpos=18&amp;itool=EntrezSystem2.PEntrez.Pubmed.Pubmed_ResultsPanel.Pubmed_DefaultReportPanel.Pubmed_RVDocSum" TargetMode="External"/><Relationship Id="rId117" Type="http://schemas.openxmlformats.org/officeDocument/2006/relationships/header" Target="header2.xml"/><Relationship Id="rId21" Type="http://schemas.openxmlformats.org/officeDocument/2006/relationships/hyperlink" Target="C:pubmed18299884?ordinalpos=66&amp;itool=EntrezSystem2.PEntrez.Pubmed.Pubmed_ResultsPanel.Pubmed_DefaultReportPanel.Pubmed_RVDocSum" TargetMode="External"/><Relationship Id="rId42" Type="http://schemas.openxmlformats.org/officeDocument/2006/relationships/hyperlink" Target="C:pubmed19668186?ordinalpos=98&amp;itool=EntrezSystem2.PEntrez.Pubmed.Pubmed_ResultsPanel.Pubmed_DefaultReportPanel.Pubmed_RVDocSum" TargetMode="External"/><Relationship Id="rId47" Type="http://schemas.openxmlformats.org/officeDocument/2006/relationships/hyperlink" Target="C:pubmed18299245?ordinalpos=51&amp;itool=EntrezSystem2.PEntrez.Pubmed.Pubmed_ResultsPanel.Pubmed_DefaultReportPanel.Pubmed_RVDocSum" TargetMode="External"/><Relationship Id="rId63" Type="http://schemas.openxmlformats.org/officeDocument/2006/relationships/hyperlink" Target="javascript:AL_get(this,%20'jour',%20'Sichuan%20Da%20Xue%20Xue%20Bao%20Yi%20Xue%20Ban.');" TargetMode="External"/><Relationship Id="rId68" Type="http://schemas.openxmlformats.org/officeDocument/2006/relationships/hyperlink" Target="http://www.ncbi.nlm.nih.gov/pubmed/17893268?ordinalpos=9&amp;itool=EntrezSystem2.PEntrez.Pubmed.Pubmed_ResultsPanel.Pubmed_DefaultReportPanel.Pubmed_RVDocSum" TargetMode="External"/><Relationship Id="rId84" Type="http://schemas.openxmlformats.org/officeDocument/2006/relationships/hyperlink" Target="C:pubmed16808669?ordinalpos=93&amp;itool=EntrezSystem2.PEntrez.Pubmed.Pubmed_ResultsPanel.Pubmed_DefaultReportPanel.Pubmed_RVDocSum" TargetMode="External"/><Relationship Id="rId89" Type="http://schemas.openxmlformats.org/officeDocument/2006/relationships/hyperlink" Target="C:pubmed16398617?ordinalpos=108&amp;itool=EntrezSystem2.PEntrez.Pubmed.Pubmed_ResultsPanel.Pubmed_DefaultReportPanel.Pubmed_RVDocSum" TargetMode="External"/><Relationship Id="rId112" Type="http://schemas.openxmlformats.org/officeDocument/2006/relationships/hyperlink" Target="http://www.ncbi.nlm.nih.gov/sites/entrez?Db=pubmed&amp;Cmd=Search&amp;Term=%22Lang%20K%22%5BAuthor%5D&amp;itool=EntrezSystem2.PEntrez.Pubmed.Pubmed_ResultsPanel.Pubmed_RVAbstract" TargetMode="External"/><Relationship Id="rId16" Type="http://schemas.openxmlformats.org/officeDocument/2006/relationships/hyperlink" Target="C:pubmed18924056?ordinalpos=26&amp;itool=EntrezSystem2.PEntrez.Pubmed.Pubmed_ResultsPanel.Pubmed_DefaultReportPanel.Pubmed_RVDocSum" TargetMode="External"/><Relationship Id="rId107" Type="http://schemas.openxmlformats.org/officeDocument/2006/relationships/hyperlink" Target="javascript:AL_get(this,%20'jour',%20'Endocr%20Relat%20Cancer.');" TargetMode="External"/><Relationship Id="rId11" Type="http://schemas.openxmlformats.org/officeDocument/2006/relationships/hyperlink" Target="C:pubmed18565420?ordinalpos=49&amp;itool=EntrezSystem2.PEntrez.Pubmed.Pubmed_ResultsPanel.Pubmed_DefaultReportPanel.Pubmed_RVDocSum" TargetMode="External"/><Relationship Id="rId32" Type="http://schemas.openxmlformats.org/officeDocument/2006/relationships/hyperlink" Target="http://www.ncbi.nlm.nih.gov/sites/entrez?Db=pubmed&amp;Cmd=Search&amp;Term=%22Cidlowski%20JA%22%5BAuthor%5D&amp;itool=EntrezSystem2.PEntrez.Pubmed.Pubmed_ResultsPanel.Pubmed_RVAbstract" TargetMode="External"/><Relationship Id="rId37" Type="http://schemas.openxmlformats.org/officeDocument/2006/relationships/hyperlink" Target="javascript:AL_get(this,%20'jour',%20'Postepy%20Biochem.');" TargetMode="External"/><Relationship Id="rId53" Type="http://schemas.openxmlformats.org/officeDocument/2006/relationships/hyperlink" Target="C:pubmed18806758?ordinalpos=82&amp;itool=EntrezSystem2.PEntrez.Pubmed.Pubmed_ResultsPanel.Pubmed_DefaultReportPanel.Pubmed_RVDocSum" TargetMode="External"/><Relationship Id="rId58" Type="http://schemas.openxmlformats.org/officeDocument/2006/relationships/hyperlink" Target="javascript:AL_get(this,%20'jour',%20'Eur%20J%20Histochem.');" TargetMode="External"/><Relationship Id="rId74" Type="http://schemas.openxmlformats.org/officeDocument/2006/relationships/hyperlink" Target="http://www.ncbi.nlm.nih.gov/pubmed/17640998?ordinalpos=8&amp;itool=EntrezSystem2.PEntrez.Pubmed.Pubmed_ResultsPanel.Pubmed_DefaultReportPanel.Pubmed_RVDocSum" TargetMode="External"/><Relationship Id="rId79" Type="http://schemas.openxmlformats.org/officeDocument/2006/relationships/hyperlink" Target="C:pubmed17218720?ordinalpos=40&amp;itool=EntrezSystem2.PEntrez.Pubmed.Pubmed_ResultsPanel.Pubmed_DefaultReportPanel.Pubmed_RVDocSum" TargetMode="External"/><Relationship Id="rId102" Type="http://schemas.openxmlformats.org/officeDocument/2006/relationships/hyperlink" Target="C:pubmed18682246?ordinalpos=131&amp;itool=EntrezSystem2.PEntrez.Pubmed.Pubmed_ResultsPanel.Pubmed_DefaultReportPanel.Pubmed_RVDocSum" TargetMode="External"/><Relationship Id="rId5" Type="http://schemas.openxmlformats.org/officeDocument/2006/relationships/footnotes" Target="footnotes.xml"/><Relationship Id="rId90" Type="http://schemas.openxmlformats.org/officeDocument/2006/relationships/hyperlink" Target="C:pubmed18766472?ordinalpos=32&amp;itool=EntrezSystem2.PEntrez.Pubmed.Pubmed_ResultsPanel.Pubmed_DefaultReportPanel.Pubmed_RVDocSum" TargetMode="External"/><Relationship Id="rId95" Type="http://schemas.openxmlformats.org/officeDocument/2006/relationships/image" Target="../../../../../&#1044;&#1054;&#1050;&#1059;&#1052;&#1045;&#1053;&#1058;&#1067;%20&#1048;&#1056;&#1067;/&#1050;&#1040;&#1058;&#1070;&#1053;&#1071;/&#1051;&#1048;&#1058;&#1045;&#1056;&#1040;&#1058;&#1059;&#1056;&#1040;/VEGF%20in%20Cyst%20Fluid%20Recurrent%20Thyroid%20Nodules.files/agr.gif" TargetMode="External"/><Relationship Id="rId22" Type="http://schemas.openxmlformats.org/officeDocument/2006/relationships/hyperlink" Target="C:pubmed19636204?ordinalpos=15&amp;itool=EntrezSystem2.PEntrez.Pubmed.Pubmed_ResultsPanel.Pubmed_DefaultReportPanel.Pubmed_RVDocSum" TargetMode="External"/><Relationship Id="rId27" Type="http://schemas.openxmlformats.org/officeDocument/2006/relationships/hyperlink" Target="C:pubmed18827038?ordinalpos=110&amp;itool=EntrezSystem2.PEntrez.Pubmed.Pubmed_ResultsPanel.Pubmed_DefaultReportPanel.Pubmed_RVDocSum" TargetMode="External"/><Relationship Id="rId43" Type="http://schemas.openxmlformats.org/officeDocument/2006/relationships/hyperlink" Target="C:pubmed19670804?ordinalpos=92&amp;itool=EntrezSystem2.PEntrez.Pubmed.Pubmed_ResultsPanel.Pubmed_DefaultReportPanel.Pubmed_RVDocSum" TargetMode="External"/><Relationship Id="rId48" Type="http://schemas.openxmlformats.org/officeDocument/2006/relationships/hyperlink" Target="C:pubmed18604733?ordinalpos=38&amp;itool=EntrezSystem2.PEntrez.Pubmed.Pubmed_ResultsPanel.Pubmed_DefaultReportPanel.Pubmed_RVDocSum" TargetMode="External"/><Relationship Id="rId64" Type="http://schemas.openxmlformats.org/officeDocument/2006/relationships/hyperlink" Target="C:pubmed19688317?ordinalpos=1&amp;itool=EntrezSystem2.PEntrez.Pubmed.Pubmed_ResultsPanel.Pubmed_DefaultReportPanel.Pubmed_RVDocSum" TargetMode="External"/><Relationship Id="rId69" Type="http://schemas.openxmlformats.org/officeDocument/2006/relationships/hyperlink" Target="http://www.ncbi.nlm.nih.gov/pubmed/17420111?ordinalpos=13&amp;itool=EntrezSystem2.PEntrez.Pubmed.Pubmed_ResultsPanel.Pubmed_DefaultReportPanel.Pubmed_RVDocSum" TargetMode="External"/><Relationship Id="rId113" Type="http://schemas.openxmlformats.org/officeDocument/2006/relationships/hyperlink" Target="javascript:AL_get(this,%20'jour',%20'Methods%20Enzymol.');" TargetMode="External"/><Relationship Id="rId118" Type="http://schemas.openxmlformats.org/officeDocument/2006/relationships/footer" Target="footer1.xml"/><Relationship Id="rId80" Type="http://schemas.openxmlformats.org/officeDocument/2006/relationships/hyperlink" Target="C:pubmed16712675?ordinalpos=99&amp;itool=EntrezSystem2.PEntrez.Pubmed.Pubmed_ResultsPanel.Pubmed_DefaultReportPanel.Pubmed_RVDocSum" TargetMode="External"/><Relationship Id="rId85" Type="http://schemas.openxmlformats.org/officeDocument/2006/relationships/hyperlink" Target="http://www.ncbi.nlm.nih.gov/pubmed/17991452?ordinalpos=6&amp;itool=EntrezSystem2.PEntrez.Pubmed.Pubmed_ResultsPanel.Pubmed_DefaultReportPanel.Pubmed_RVDocSum" TargetMode="External"/><Relationship Id="rId12" Type="http://schemas.openxmlformats.org/officeDocument/2006/relationships/hyperlink" Target="C:pubmed18018557?ordinalpos=83&amp;itool=EntrezSystem2.PEntrez.Pubmed.Pubmed_ResultsPanel.Pubmed_DefaultReportPanel.Pubmed_RVDocSum" TargetMode="External"/><Relationship Id="rId17" Type="http://schemas.openxmlformats.org/officeDocument/2006/relationships/hyperlink" Target="C:pubmed18305998?ordinalpos=64&amp;itool=EntrezSystem2.PEntrez.Pubmed.Pubmed_ResultsPanel.Pubmed_DefaultReportPanel.Pubmed_RVDocSum" TargetMode="External"/><Relationship Id="rId33" Type="http://schemas.openxmlformats.org/officeDocument/2006/relationships/hyperlink" Target="javascript:AL_get(this,%20'jour',%20'Adv%20Exp%20Med%20Biol.');" TargetMode="External"/><Relationship Id="rId38" Type="http://schemas.openxmlformats.org/officeDocument/2006/relationships/hyperlink" Target="C:pubmed19199318?ordinalpos=19&amp;itool=EntrezSystem2.PEntrez.Pubmed.Pubmed_ResultsPanel.Pubmed_DefaultReportPanel.Pubmed_RVDocSum" TargetMode="External"/><Relationship Id="rId59" Type="http://schemas.openxmlformats.org/officeDocument/2006/relationships/hyperlink" Target="C:sitesentrez?Db=pubmed&amp;Cmd=Search&amp;Term=%22Zhang%20SC%22%5BAuthor%5D&amp;itool=EntrezSystem2.PEntrez.Pubmed.Pubmed_ResultsPanel.Pubmed_RVAbstract" TargetMode="External"/><Relationship Id="rId103" Type="http://schemas.openxmlformats.org/officeDocument/2006/relationships/hyperlink" Target="C:sitesentrez?Db=pubmed&amp;Cmd=Search&amp;Term=%22Balthasar%20S%22%5BAuthor%5D&amp;itool=EntrezSystem2.PEntrez.Pubmed.Pubmed_ResultsPanel.Pubmed_RVAbstract" TargetMode="External"/><Relationship Id="rId108" Type="http://schemas.openxmlformats.org/officeDocument/2006/relationships/hyperlink" Target="C:pubmed18682509?ordinalpos=130&amp;itool=EntrezSystem2.PEntrez.Pubmed.Pubmed_ResultsPanel.Pubmed_DefaultReportPanel.Pubmed_RVDocSum" TargetMode="External"/><Relationship Id="rId54" Type="http://schemas.openxmlformats.org/officeDocument/2006/relationships/hyperlink" Target="C:sitesentrez?Db=pubmed&amp;Cmd=Search&amp;Term=%22Cvejic%20D%22%5BAuthor%5D&amp;itool=EntrezSystem2.PEntrez.Pubmed.Pubmed_ResultsPanel.Pubmed_RVAbstract" TargetMode="External"/><Relationship Id="rId70" Type="http://schemas.openxmlformats.org/officeDocument/2006/relationships/hyperlink" Target="C:pubmed16452532?ordinalpos=59&amp;itool=EntrezSystem2.PEntrez.Pubmed.Pubmed_ResultsPanel.Pubmed_DefaultReportPanel.Pubmed_RVDocSum" TargetMode="External"/><Relationship Id="rId75" Type="http://schemas.openxmlformats.org/officeDocument/2006/relationships/hyperlink" Target="C:pubmed17496232?ordinalpos=34&amp;itool=EntrezSystem2.PEntrez.Pubmed.Pubmed_ResultsPanel.Pubmed_DefaultReportPanel.Pubmed_RVDocSum" TargetMode="External"/><Relationship Id="rId91" Type="http://schemas.openxmlformats.org/officeDocument/2006/relationships/hyperlink" Target="http://www.ncbi.nlm.nih.gov/pubmed/17381350?ordinalpos=14&amp;itool=EntrezSystem2.PEntrez.Pubmed.Pubmed_ResultsPanel.Pubmed_DefaultReportPanel.Pubmed_RVDocSum" TargetMode="External"/><Relationship Id="rId96" Type="http://schemas.openxmlformats.org/officeDocument/2006/relationships/hyperlink" Target="http://www.ncbi.nlm.nih.gov/sites/entrez?Db=pubmed&amp;Cmd=Search&amp;Term=%22Wimalawansa%20SJ%22%5BAuthor%5D&amp;itool=EntrezSystem2.PEntrez.Pubmed.Pubmed_ResultsPanel.Pubmed_RVAbstrac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pubmed19683979?ordinalpos=1&amp;itool=EntrezSystem2.PEntrez.Pubmed.Pubmed_ResultsPanel.Pubmed_DefaultReportPanel.Pubmed_RVDocSum" TargetMode="External"/><Relationship Id="rId28" Type="http://schemas.openxmlformats.org/officeDocument/2006/relationships/hyperlink" Target="C:pubmed18755855?ordinalpos=123&amp;itool=EntrezSystem2.PEntrez.Pubmed.Pubmed_ResultsPanel.Pubmed_DefaultReportPanel.Pubmed_RVDocSum" TargetMode="External"/><Relationship Id="rId49" Type="http://schemas.openxmlformats.org/officeDocument/2006/relationships/hyperlink" Target="C:pubmed19325568?ordinalpos=23&amp;itool=EntrezSystem2.PEntrez.Pubmed.Pubmed_ResultsPanel.Pubmed_DefaultReportPanel.Pubmed_RVDocSum" TargetMode="External"/><Relationship Id="rId114" Type="http://schemas.openxmlformats.org/officeDocument/2006/relationships/image" Target="media/image2.wmf"/><Relationship Id="rId119" Type="http://schemas.openxmlformats.org/officeDocument/2006/relationships/footer" Target="footer2.xml"/><Relationship Id="rId44" Type="http://schemas.openxmlformats.org/officeDocument/2006/relationships/hyperlink" Target="C:pubmed17997255?ordinalpos=497&amp;itool=EntrezSystem2.PEntrez.Pubmed.Pubmed_ResultsPanel.Pubmed_DefaultReportPanel.Pubmed_RVDocSum" TargetMode="External"/><Relationship Id="rId60" Type="http://schemas.openxmlformats.org/officeDocument/2006/relationships/hyperlink" Target="C:sitesentrez?Db=pubmed&amp;Cmd=Search&amp;Term=%22Zhang%20SC%22%5BAuthor%5D&amp;itool=EntrezSystem2.PEntrez.Pubmed.Pubmed_ResultsPanel.Pubmed_RVAbstract" TargetMode="External"/><Relationship Id="rId65" Type="http://schemas.openxmlformats.org/officeDocument/2006/relationships/image" Target="media/image1.png"/><Relationship Id="rId81" Type="http://schemas.openxmlformats.org/officeDocument/2006/relationships/hyperlink" Target="C:pubmed16418215?ordinalpos=60&amp;itool=EntrezSystem2.PEntrez.Pubmed.Pubmed_ResultsPanel.Pubmed_DefaultReportPanel.Pubmed_RVDocSum" TargetMode="External"/><Relationship Id="rId86" Type="http://schemas.openxmlformats.org/officeDocument/2006/relationships/hyperlink" Target="http://www.ncbi.nlm.nih.gov/pubmed/17951537?ordinalpos=7&amp;itool=EntrezSystem2.PEntrez.Pubmed.Pubmed_ResultsPanel.Pubmed_DefaultReportPanel.Pubmed_RVDocSum" TargetMode="External"/><Relationship Id="rId4" Type="http://schemas.openxmlformats.org/officeDocument/2006/relationships/webSettings" Target="webSettings.xml"/><Relationship Id="rId9" Type="http://schemas.openxmlformats.org/officeDocument/2006/relationships/hyperlink" Target="C:pubmed18766448?ordinalpos=33&amp;itool=EntrezSystem2.PEntrez.Pubmed.Pubmed_ResultsPanel.Pubmed_DefaultReportPanel.Pubmed_RVDocSum" TargetMode="External"/><Relationship Id="rId13" Type="http://schemas.openxmlformats.org/officeDocument/2006/relationships/hyperlink" Target="C:pubmed18689126?ordinalpos=42&amp;itool=EntrezSystem2.PEntrez.Pubmed.Pubmed_ResultsPanel.Pubmed_DefaultReportPanel.Pubmed_RVDocSum" TargetMode="External"/><Relationship Id="rId18" Type="http://schemas.openxmlformats.org/officeDocument/2006/relationships/hyperlink" Target="C:pubmed18692402?ordinalpos=41&amp;itool=EntrezSystem2.PEntrez.Pubmed.Pubmed_ResultsPanel.Pubmed_DefaultReportPanel.Pubmed_RVDocSum" TargetMode="External"/><Relationship Id="rId39" Type="http://schemas.openxmlformats.org/officeDocument/2006/relationships/hyperlink" Target="C:pubmed18836853?ordinalpos=31&amp;itool=EntrezSystem2.PEntrez.Pubmed.Pubmed_ResultsPanel.Pubmed_DefaultReportPanel.Pubmed_RVDocSum" TargetMode="External"/><Relationship Id="rId109" Type="http://schemas.openxmlformats.org/officeDocument/2006/relationships/hyperlink" Target="http://www.ncbi.nlm.nih.gov/sites/entrez?Db=pubmed&amp;Cmd=Search&amp;Term=%22Lang%20F%22%5BAuthor%5D&amp;itool=EntrezSystem2.PEntrez.Pubmed.Pubmed_ResultsPanel.Pubmed_RVAbstract" TargetMode="External"/><Relationship Id="rId34" Type="http://schemas.openxmlformats.org/officeDocument/2006/relationships/hyperlink" Target="http://www.ncbi.nlm.nih.gov/sites/entrez?Db=pubmed&amp;Cmd=Search&amp;Term=%22J%C3%B3%C5%BAwiak%20Z%22%5BAuthor%5D&amp;itool=EntrezSystem2.PEntrez.Pubmed.Pubmed_ResultsPanel.Pubmed_RVAbstract" TargetMode="External"/><Relationship Id="rId50" Type="http://schemas.openxmlformats.org/officeDocument/2006/relationships/hyperlink" Target="C:pubmed19193868?ordinalpos=52&amp;itool=EntrezSystem2.PEntrez.Pubmed.Pubmed_ResultsPanel.Pubmed_DefaultReportPanel.Pubmed_RVDocSum" TargetMode="External"/><Relationship Id="rId55" Type="http://schemas.openxmlformats.org/officeDocument/2006/relationships/hyperlink" Target="C:sitesentrez?Db=pubmed&amp;Cmd=Search&amp;Term=%22Cvejic%20D%22%5BAuthor%5D&amp;itool=EntrezSystem2.PEntrez.Pubmed.Pubmed_ResultsPanel.Pubmed_RVAbstract" TargetMode="External"/><Relationship Id="rId76" Type="http://schemas.openxmlformats.org/officeDocument/2006/relationships/hyperlink" Target="C:pubmed16636400?ordinalpos=52&amp;itool=EntrezSystem2.PEntrez.Pubmed.Pubmed_ResultsPanel.Pubmed_DefaultReportPanel.Pubmed_RVDocSum" TargetMode="External"/><Relationship Id="rId97" Type="http://schemas.openxmlformats.org/officeDocument/2006/relationships/hyperlink" Target="http://www.ncbi.nlm.nih.gov/sites/entrez?Db=pubmed&amp;Cmd=Search&amp;Term=%22Wimalawansa%20SJ%22%5BAuthor%5D&amp;itool=EntrezSystem2.PEntrez.Pubmed.Pubmed_ResultsPanel.Pubmed_RVAbstract" TargetMode="External"/><Relationship Id="rId104" Type="http://schemas.openxmlformats.org/officeDocument/2006/relationships/hyperlink" Target="C:sitesentrez?Db=pubmed&amp;Cmd=Search&amp;Term=%22Balthasar%20S%22%5BAuthor%5D&amp;itool=EntrezSystem2.PEntrez.Pubmed.Pubmed_ResultsPanel.Pubmed_RVAbstract" TargetMode="External"/><Relationship Id="rId120" Type="http://schemas.openxmlformats.org/officeDocument/2006/relationships/fontTable" Target="fontTable.xml"/><Relationship Id="rId7" Type="http://schemas.openxmlformats.org/officeDocument/2006/relationships/hyperlink" Target="http://www.mydisser.com/search.html" TargetMode="External"/><Relationship Id="rId71" Type="http://schemas.openxmlformats.org/officeDocument/2006/relationships/hyperlink" Target="C:pubmed17671138?ordinalpos=52&amp;itool=EntrezSystem2.PEntrez.Pubmed.Pubmed_ResultsPanel.Pubmed_DefaultReportPanel.Pubmed_RVDocSum" TargetMode="External"/><Relationship Id="rId92" Type="http://schemas.openxmlformats.org/officeDocument/2006/relationships/hyperlink" Target="C:pubmed16943578?ordinalpos=84&amp;itool=EntrezSystem2.PEntrez.Pubmed.Pubmed_ResultsPanel.Pubmed_DefaultReportPanel.Pubmed_RVDocSum" TargetMode="External"/><Relationship Id="rId2" Type="http://schemas.openxmlformats.org/officeDocument/2006/relationships/styles" Target="styles.xml"/><Relationship Id="rId29" Type="http://schemas.openxmlformats.org/officeDocument/2006/relationships/hyperlink" Target="http://www.ncbi.nlm.nih.gov/sites/entrez?Db=pubmed&amp;Cmd=Search&amp;Term=%22Bortner%20CD%22%5BAuthor%5D&amp;itool=EntrezSystem2.PEntrez.Pubmed.Pubmed_ResultsPanel.Pubmed_RVAbstract" TargetMode="External"/><Relationship Id="rId24" Type="http://schemas.openxmlformats.org/officeDocument/2006/relationships/hyperlink" Target="C:pubmed19190106?ordinalpos=53&amp;itool=EntrezSystem2.PEntrez.Pubmed.Pubmed_ResultsPanel.Pubmed_DefaultReportPanel.Pubmed_RVDocSum" TargetMode="External"/><Relationship Id="rId40" Type="http://schemas.openxmlformats.org/officeDocument/2006/relationships/hyperlink" Target="C:pubmed18225561?ordinalpos=53&amp;itool=EntrezSystem2.PEntrez.Pubmed.Pubmed_ResultsPanel.Pubmed_DefaultReportPanel.Pubmed_RVDocSum" TargetMode="External"/><Relationship Id="rId45" Type="http://schemas.openxmlformats.org/officeDocument/2006/relationships/hyperlink" Target="C:pubmed19652535?ordinalpos=128&amp;itool=EntrezSystem2.PEntrez.Pubmed.Pubmed_ResultsPanel.Pubmed_DefaultReportPanel.Pubmed_RVDocSum" TargetMode="External"/><Relationship Id="rId66" Type="http://schemas.openxmlformats.org/officeDocument/2006/relationships/image" Target="../../../../../&#1052;&#1086;&#1080;%20&#1076;&#1086;&#1082;&#1091;&#1084;&#1077;&#1085;&#1090;&#1099;/&#1044;&#1054;&#1050;&#1059;&#1052;&#1045;&#1053;&#1058;&#1067;%20&#1048;&#1056;&#1067;/&#1048;&#1053;&#1058;&#1045;&#1056;&#1053;&#1045;&#1058;/&#1048;&#1053;&#1058;&#1045;&#1056;&#1053;&#1045;&#1058;-2003-8/thyroid-apopt-nodules1!!.files/agr.gif" TargetMode="External"/><Relationship Id="rId87" Type="http://schemas.openxmlformats.org/officeDocument/2006/relationships/hyperlink" Target="http://www.ncbi.nlm.nih.gov/pubmed/17696908?ordinalpos=10&amp;itool=EntrezSystem2.PEntrez.Pubmed.Pubmed_ResultsPanel.Pubmed_DefaultReportPanel.Pubmed_RVDocSum" TargetMode="External"/><Relationship Id="rId110" Type="http://schemas.openxmlformats.org/officeDocument/2006/relationships/hyperlink" Target="http://www.ncbi.nlm.nih.gov/sites/entrez?Db=pubmed&amp;Cmd=Search&amp;Term=%22Lang%20F%22%5BAuthor%5D&amp;itool=EntrezSystem2.PEntrez.Pubmed.Pubmed_ResultsPanel.Pubmed_RVAbstract" TargetMode="External"/><Relationship Id="rId115" Type="http://schemas.openxmlformats.org/officeDocument/2006/relationships/hyperlink" Target="http://www.mydisser.com/search.html" TargetMode="External"/><Relationship Id="rId61" Type="http://schemas.openxmlformats.org/officeDocument/2006/relationships/hyperlink" Target="C:sitesentrez?Db=pubmed&amp;Cmd=Search&amp;Term=%22Wang%20Y%22%5BAuthor%5D&amp;itool=EntrezSystem2.PEntrez.Pubmed.Pubmed_ResultsPanel.Pubmed_RVAbstract" TargetMode="External"/><Relationship Id="rId82" Type="http://schemas.openxmlformats.org/officeDocument/2006/relationships/hyperlink" Target="C:pubmed15866284?ordinalpos=70&amp;itool=EntrezSystem2.PEntrez.Pubmed.Pubmed_ResultsPanel.Pubmed_DefaultReportPanel.Pubmed_RVDocSum" TargetMode="External"/><Relationship Id="rId19" Type="http://schemas.openxmlformats.org/officeDocument/2006/relationships/hyperlink" Target="C:pubmed19460960?ordinalpos=4&amp;itool=EntrezSystem2.PEntrez.Pubmed.Pubmed_ResultsPanel.Pubmed_DefaultReportPanel.Pubmed_RVDocSum" TargetMode="External"/><Relationship Id="rId14" Type="http://schemas.openxmlformats.org/officeDocument/2006/relationships/hyperlink" Target="C:pubmed18018564?ordinalpos=82&amp;itool=EntrezSystem2.PEntrez.Pubmed.Pubmed_ResultsPanel.Pubmed_DefaultReportPanel.Pubmed_RVDocSum" TargetMode="External"/><Relationship Id="rId30" Type="http://schemas.openxmlformats.org/officeDocument/2006/relationships/hyperlink" Target="http://www.ncbi.nlm.nih.gov/sites/entrez?Db=pubmed&amp;Cmd=Search&amp;Term=%22Heimlich%20G%22%5BAuthor%5D&amp;itool=EntrezSystem2.PEntrez.Pubmed.Pubmed_ResultsPanel.Pubmed_RVAbstract" TargetMode="External"/><Relationship Id="rId35" Type="http://schemas.openxmlformats.org/officeDocument/2006/relationships/hyperlink" Target="http://www.ncbi.nlm.nih.gov/sites/entrez?Db=pubmed&amp;Cmd=Search&amp;Term=%22J%C3%B3%C5%BAwiak%20Z%22%5BAuthor%5D&amp;itool=EntrezSystem2.PEntrez.Pubmed.Pubmed_ResultsPanel.Pubmed_RVAbstract" TargetMode="External"/><Relationship Id="rId56" Type="http://schemas.openxmlformats.org/officeDocument/2006/relationships/hyperlink" Target="C:sitesentrez?Db=pubmed&amp;Cmd=Search&amp;Term=%22Selemetjev%20S%22%5BAuthor%5D&amp;itool=EntrezSystem2.PEntrez.Pubmed.Pubmed_ResultsPanel.Pubmed_RVAbstract" TargetMode="External"/><Relationship Id="rId77" Type="http://schemas.openxmlformats.org/officeDocument/2006/relationships/hyperlink" Target="C:pubmed15817910?ordinalpos=72&amp;itool=EntrezSystem2.PEntrez.Pubmed.Pubmed_ResultsPanel.Pubmed_DefaultReportPanel.Pubmed_RVDocSum" TargetMode="External"/><Relationship Id="rId100" Type="http://schemas.openxmlformats.org/officeDocument/2006/relationships/hyperlink" Target="C:pubmed17179688?ordinalpos=41&amp;itool=EntrezSystem2.PEntrez.Pubmed.Pubmed_ResultsPanel.Pubmed_DefaultReportPanel.Pubmed_RVDocSum" TargetMode="External"/><Relationship Id="rId105" Type="http://schemas.openxmlformats.org/officeDocument/2006/relationships/hyperlink" Target="C:sitesentrez?Db=pubmed&amp;Cmd=Search&amp;Term=%22Bergelin%20N%22%5BAuthor%5D&amp;itool=EntrezSystem2.PEntrez.Pubmed.Pubmed_ResultsPanel.Pubmed_RVAbstract" TargetMode="External"/><Relationship Id="rId8" Type="http://schemas.openxmlformats.org/officeDocument/2006/relationships/hyperlink" Target="C:pubmed18277376?ordinalpos=67&amp;itool=EntrezSystem2.PEntrez.Pubmed.Pubmed_ResultsPanel.Pubmed_DefaultReportPanel.Pubmed_RVDocSum" TargetMode="External"/><Relationship Id="rId51" Type="http://schemas.openxmlformats.org/officeDocument/2006/relationships/hyperlink" Target="C:pubmed19138742?ordinalpos=50&amp;itool=EntrezSystem2.PEntrez.Pubmed.Pubmed_ResultsPanel.Pubmed_DefaultReportPanel.Pubmed_RVDocSum" TargetMode="External"/><Relationship Id="rId72" Type="http://schemas.openxmlformats.org/officeDocument/2006/relationships/hyperlink" Target="C:pubmed17164749?ordinalpos=74&amp;itool=EntrezSystem2.PEntrez.Pubmed.Pubmed_ResultsPanel.Pubmed_DefaultReportPanel.Pubmed_RVDocSum" TargetMode="External"/><Relationship Id="rId93" Type="http://schemas.openxmlformats.org/officeDocument/2006/relationships/hyperlink" Target="C:pubmed16756963?ordinalpos=96&amp;itool=EntrezSystem2.PEntrez.Pubmed.Pubmed_ResultsPanel.Pubmed_DefaultReportPanel.Pubmed_RVDocSum" TargetMode="External"/><Relationship Id="rId98" Type="http://schemas.openxmlformats.org/officeDocument/2006/relationships/hyperlink" Target="javascript:AL_get(this,%20'jour',%20'Expert%20Opin%20Pharmacother.');"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pubmed19514601?ordinalpos=12&amp;itool=EntrezSystem2.PEntrez.Pubmed.Pubmed_ResultsPanel.Pubmed_DefaultReportPanel.Pubmed_RVDocSum" TargetMode="External"/><Relationship Id="rId46" Type="http://schemas.openxmlformats.org/officeDocument/2006/relationships/hyperlink" Target="C:pubmed18955976?ordinalpos=101&amp;itool=EntrezSystem2.PEntrez.Pubmed.Pubmed_ResultsPanel.Pubmed_DefaultReportPanel.Pubmed_RVDocSum" TargetMode="External"/><Relationship Id="rId67" Type="http://schemas.openxmlformats.org/officeDocument/2006/relationships/hyperlink" Target="C:pubmed17492353?ordinalpos=62&amp;itool=EntrezSystem2.PEntrez.Pubmed.Pubmed_ResultsPanel.Pubmed_DefaultReportPanel.Pubmed_RVDocSum" TargetMode="External"/><Relationship Id="rId116" Type="http://schemas.openxmlformats.org/officeDocument/2006/relationships/header" Target="header1.xml"/><Relationship Id="rId20" Type="http://schemas.openxmlformats.org/officeDocument/2006/relationships/hyperlink" Target="C:pubmed18684023?ordinalpos=43&amp;itool=EntrezSystem2.PEntrez.Pubmed.Pubmed_ResultsPanel.Pubmed_DefaultReportPanel.Pubmed_RVDocSum" TargetMode="External"/><Relationship Id="rId41" Type="http://schemas.openxmlformats.org/officeDocument/2006/relationships/hyperlink" Target="C:pubmed19668189?ordinalpos=97&amp;itool=EntrezSystem2.PEntrez.Pubmed.Pubmed_ResultsPanel.Pubmed_DefaultReportPanel.Pubmed_RVDocSum" TargetMode="External"/><Relationship Id="rId62" Type="http://schemas.openxmlformats.org/officeDocument/2006/relationships/hyperlink" Target="C:sitesentrez?Db=pubmed&amp;Cmd=Search&amp;Term=%22Yang%20KX%22%5BAuthor%5D&amp;itool=EntrezSystem2.PEntrez.Pubmed.Pubmed_ResultsPanel.Pubmed_RVAbstract" TargetMode="External"/><Relationship Id="rId83" Type="http://schemas.openxmlformats.org/officeDocument/2006/relationships/hyperlink" Target="C:pubmed16839256?ordinalpos=90&amp;itool=EntrezSystem2.PEntrez.Pubmed.Pubmed_ResultsPanel.Pubmed_DefaultReportPanel.Pubmed_RVDocSum" TargetMode="External"/><Relationship Id="rId88" Type="http://schemas.openxmlformats.org/officeDocument/2006/relationships/hyperlink" Target="C:pubmed16728574?ordinalpos=98&amp;itool=EntrezSystem2.PEntrez.Pubmed.Pubmed_ResultsPanel.Pubmed_DefaultReportPanel.Pubmed_RVDocSum" TargetMode="External"/><Relationship Id="rId111" Type="http://schemas.openxmlformats.org/officeDocument/2006/relationships/hyperlink" Target="http://www.ncbi.nlm.nih.gov/sites/entrez?Db=pubmed&amp;Cmd=Search&amp;Term=%22F%C3%B6ller%20M%22%5BAuthor%5D&amp;itool=EntrezSystem2.PEntrez.Pubmed.Pubmed_ResultsPanel.Pubmed_RVAbstract" TargetMode="External"/><Relationship Id="rId15" Type="http://schemas.openxmlformats.org/officeDocument/2006/relationships/hyperlink" Target="C:pubmed18217651?ordinalpos=68&amp;itool=EntrezSystem2.PEntrez.Pubmed.Pubmed_ResultsPanel.Pubmed_DefaultReportPanel.Pubmed_RVDocSum" TargetMode="External"/><Relationship Id="rId36" Type="http://schemas.openxmlformats.org/officeDocument/2006/relationships/hyperlink" Target="http://www.ncbi.nlm.nih.gov/sites/entrez?Db=pubmed&amp;Cmd=Search&amp;Term=%22Marczak%20A%22%5BAuthor%5D&amp;itool=EntrezSystem2.PEntrez.Pubmed.Pubmed_ResultsPanel.Pubmed_RVAbstract" TargetMode="External"/><Relationship Id="rId57" Type="http://schemas.openxmlformats.org/officeDocument/2006/relationships/hyperlink" Target="C:sitesentrez?Db=pubmed&amp;Cmd=Search&amp;Term=%22Savin%20S%22%5BAuthor%5D&amp;itool=EntrezSystem2.PEntrez.Pubmed.Pubmed_ResultsPanel.Pubmed_RVAbstract" TargetMode="External"/><Relationship Id="rId106" Type="http://schemas.openxmlformats.org/officeDocument/2006/relationships/hyperlink" Target="C:sitesentrez?Db=pubmed&amp;Cmd=Search&amp;Term=%22L%C3%B6f%20C%22%5BAuthor%5D&amp;itool=EntrezSystem2.PEntrez.Pubmed.Pubmed_ResultsPanel.Pubmed_RVAbstract" TargetMode="External"/><Relationship Id="rId10" Type="http://schemas.openxmlformats.org/officeDocument/2006/relationships/hyperlink" Target="C:pubmed18018554?ordinalpos=84&amp;itool=EntrezSystem2.PEntrez.Pubmed.Pubmed_ResultsPanel.Pubmed_DefaultReportPanel.Pubmed_RVDocSum" TargetMode="External"/><Relationship Id="rId31" Type="http://schemas.openxmlformats.org/officeDocument/2006/relationships/hyperlink" Target="http://www.ncbi.nlm.nih.gov/sites/entrez?Db=pubmed&amp;Cmd=Search&amp;Term=%22Bortner%20CD%22%5BAuthor%5D&amp;itool=EntrezSystem2.PEntrez.Pubmed.Pubmed_ResultsPanel.Pubmed_RVAbstract" TargetMode="External"/><Relationship Id="rId52" Type="http://schemas.openxmlformats.org/officeDocument/2006/relationships/hyperlink" Target="C:pubmed18955968?ordinalpos=70&amp;itool=EntrezSystem2.PEntrez.Pubmed.Pubmed_ResultsPanel.Pubmed_DefaultReportPanel.Pubmed_RVDocSum" TargetMode="External"/><Relationship Id="rId73" Type="http://schemas.openxmlformats.org/officeDocument/2006/relationships/hyperlink" Target="http://www.ncbi.nlm.nih.gov/pubmed/19028605?ordinalpos=1&amp;itool=EntrezSystem2.PEntrez.Pubmed.Pubmed_ResultsPanel.Pubmed_DefaultReportPanel.Pubmed_RVDocSum" TargetMode="External"/><Relationship Id="rId78" Type="http://schemas.openxmlformats.org/officeDocument/2006/relationships/hyperlink" Target="C:pubmed15817832?ordinalpos=73&amp;itool=EntrezSystem2.PEntrez.Pubmed.Pubmed_ResultsPanel.Pubmed_DefaultReportPanel.Pubmed_RVDocSum" TargetMode="External"/><Relationship Id="rId94" Type="http://schemas.openxmlformats.org/officeDocument/2006/relationships/hyperlink" Target="C:pubmed17178124?ordinalpos=42&amp;itool=EntrezSystem2.PEntrez.Pubmed.Pubmed_ResultsPanel.Pubmed_DefaultReportPanel.Pubmed_RVDocSum" TargetMode="External"/><Relationship Id="rId99" Type="http://schemas.openxmlformats.org/officeDocument/2006/relationships/hyperlink" Target="http://www.ncbi.nlm.nih.gov/entrez/query.fcgi?db=pubmed&amp;cmd=Search&amp;itool=pubmed_Abstract&amp;term=%22Toussaint+D%22%5BAuthor%5D" TargetMode="External"/><Relationship Id="rId101" Type="http://schemas.openxmlformats.org/officeDocument/2006/relationships/hyperlink" Target="http://www.pubmedcentral.nih.gov/redirect3.cgi?&amp;&amp;auth=0DMmCIzZzBFU_y2Xq8zFM2r0YUzjLX6AOFwxiwkYt&amp;reftype=publisher&amp;article-id=2614331&amp;issue-id=175056&amp;journal-id=319&amp;FROM=Article%7CFront%20Matter&amp;TO=Content%20Provider%7CArticle%7CRestricted%20Acc%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1852</TotalTime>
  <Pages>46</Pages>
  <Words>18241</Words>
  <Characters>103975</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896</cp:revision>
  <dcterms:created xsi:type="dcterms:W3CDTF">2015-05-26T12:20:00Z</dcterms:created>
  <dcterms:modified xsi:type="dcterms:W3CDTF">2015-06-04T10:38:00Z</dcterms:modified>
</cp:coreProperties>
</file>