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2464E1" w:rsidRDefault="002464E1" w:rsidP="002464E1">
      <w:pPr>
        <w:spacing w:line="360" w:lineRule="auto"/>
        <w:jc w:val="center"/>
        <w:rPr>
          <w:sz w:val="28"/>
          <w:szCs w:val="28"/>
          <w:lang w:val="uk-UA"/>
        </w:rPr>
      </w:pPr>
      <w:bookmarkStart w:id="0" w:name="_Hlt159839706"/>
      <w:bookmarkEnd w:id="0"/>
      <w:r>
        <w:rPr>
          <w:b/>
          <w:sz w:val="28"/>
          <w:szCs w:val="28"/>
          <w:lang w:val="uk-UA"/>
        </w:rPr>
        <w:t>ХАРКІВСЬКА МЕДИЧНА АКАДЕМІЯ ПІСЛЯДИПЛОМНОЇ ОСВІТИ</w:t>
      </w:r>
    </w:p>
    <w:p w:rsidR="002464E1" w:rsidRDefault="002464E1" w:rsidP="002464E1">
      <w:pPr>
        <w:spacing w:line="360" w:lineRule="auto"/>
        <w:jc w:val="center"/>
        <w:rPr>
          <w:sz w:val="28"/>
          <w:szCs w:val="28"/>
          <w:lang w:val="uk-UA"/>
        </w:rPr>
      </w:pPr>
    </w:p>
    <w:p w:rsidR="002464E1" w:rsidRDefault="002464E1" w:rsidP="002464E1">
      <w:pPr>
        <w:spacing w:line="360" w:lineRule="auto"/>
        <w:jc w:val="right"/>
        <w:rPr>
          <w:sz w:val="28"/>
          <w:szCs w:val="28"/>
          <w:lang w:val="uk-UA"/>
        </w:rPr>
      </w:pPr>
    </w:p>
    <w:p w:rsidR="002464E1" w:rsidRDefault="002464E1" w:rsidP="002464E1">
      <w:pPr>
        <w:spacing w:line="360" w:lineRule="auto"/>
        <w:jc w:val="right"/>
        <w:rPr>
          <w:sz w:val="28"/>
          <w:szCs w:val="28"/>
          <w:lang w:val="uk-UA"/>
        </w:rPr>
      </w:pPr>
      <w:r>
        <w:rPr>
          <w:sz w:val="28"/>
          <w:szCs w:val="28"/>
          <w:lang w:val="uk-UA"/>
        </w:rPr>
        <w:t>На правах рукопису</w:t>
      </w:r>
    </w:p>
    <w:p w:rsidR="002464E1" w:rsidRDefault="002464E1" w:rsidP="002464E1">
      <w:pPr>
        <w:spacing w:line="360" w:lineRule="auto"/>
        <w:jc w:val="right"/>
        <w:rPr>
          <w:sz w:val="28"/>
          <w:szCs w:val="28"/>
          <w:lang w:val="uk-UA"/>
        </w:rPr>
      </w:pPr>
    </w:p>
    <w:p w:rsidR="002464E1" w:rsidRDefault="002464E1" w:rsidP="002464E1">
      <w:pPr>
        <w:spacing w:line="360" w:lineRule="auto"/>
        <w:jc w:val="right"/>
        <w:rPr>
          <w:sz w:val="28"/>
          <w:szCs w:val="28"/>
          <w:lang w:val="uk-UA"/>
        </w:rPr>
      </w:pPr>
    </w:p>
    <w:p w:rsidR="002464E1" w:rsidRDefault="002464E1" w:rsidP="002464E1">
      <w:pPr>
        <w:spacing w:line="360" w:lineRule="auto"/>
        <w:jc w:val="center"/>
        <w:rPr>
          <w:sz w:val="28"/>
          <w:szCs w:val="28"/>
          <w:lang w:val="uk-UA"/>
        </w:rPr>
      </w:pPr>
      <w:r>
        <w:rPr>
          <w:sz w:val="28"/>
          <w:szCs w:val="28"/>
          <w:lang w:val="uk-UA"/>
        </w:rPr>
        <w:t>ЛОЗОВА ТЕТЯНА АНАТОЛІЇВНА</w:t>
      </w:r>
    </w:p>
    <w:p w:rsidR="002464E1" w:rsidRDefault="002464E1" w:rsidP="002464E1">
      <w:pPr>
        <w:spacing w:line="360" w:lineRule="auto"/>
        <w:jc w:val="center"/>
        <w:rPr>
          <w:sz w:val="28"/>
          <w:szCs w:val="28"/>
          <w:lang w:val="uk-UA"/>
        </w:rPr>
      </w:pPr>
    </w:p>
    <w:p w:rsidR="002464E1" w:rsidRDefault="002464E1" w:rsidP="002464E1">
      <w:pPr>
        <w:spacing w:line="360" w:lineRule="auto"/>
        <w:jc w:val="right"/>
        <w:rPr>
          <w:sz w:val="28"/>
          <w:szCs w:val="28"/>
          <w:lang w:val="uk-UA"/>
        </w:rPr>
      </w:pPr>
      <w:r>
        <w:rPr>
          <w:sz w:val="28"/>
          <w:szCs w:val="28"/>
          <w:lang w:val="uk-UA"/>
        </w:rPr>
        <w:t>УДК 616.12-073.48: 612.67</w:t>
      </w:r>
    </w:p>
    <w:p w:rsidR="002464E1" w:rsidRDefault="002464E1" w:rsidP="002464E1">
      <w:pPr>
        <w:spacing w:line="360" w:lineRule="auto"/>
        <w:rPr>
          <w:sz w:val="28"/>
          <w:szCs w:val="28"/>
          <w:lang w:val="uk-UA"/>
        </w:rPr>
      </w:pPr>
    </w:p>
    <w:p w:rsidR="002464E1" w:rsidRDefault="002464E1" w:rsidP="002464E1">
      <w:pPr>
        <w:spacing w:line="360" w:lineRule="auto"/>
        <w:jc w:val="center"/>
        <w:rPr>
          <w:b/>
          <w:sz w:val="28"/>
          <w:szCs w:val="28"/>
          <w:lang w:val="uk-UA"/>
        </w:rPr>
      </w:pPr>
      <w:bookmarkStart w:id="1" w:name="_GoBack"/>
      <w:r>
        <w:rPr>
          <w:b/>
          <w:sz w:val="28"/>
          <w:szCs w:val="28"/>
          <w:lang w:val="uk-UA"/>
        </w:rPr>
        <w:t>Цитокіновий профіль пароксизмів фібриляції передсердь у хворих на  ішемічну хворобу серця і серцеву недостатність</w:t>
      </w:r>
    </w:p>
    <w:bookmarkEnd w:id="1"/>
    <w:p w:rsidR="002464E1" w:rsidRDefault="002464E1" w:rsidP="002464E1">
      <w:pPr>
        <w:spacing w:line="360" w:lineRule="auto"/>
        <w:jc w:val="center"/>
        <w:rPr>
          <w:b/>
          <w:sz w:val="28"/>
          <w:szCs w:val="28"/>
          <w:lang w:val="uk-UA"/>
        </w:rPr>
      </w:pPr>
    </w:p>
    <w:p w:rsidR="002464E1" w:rsidRDefault="002464E1" w:rsidP="002464E1">
      <w:pPr>
        <w:spacing w:line="360" w:lineRule="auto"/>
        <w:jc w:val="center"/>
        <w:rPr>
          <w:b/>
          <w:sz w:val="28"/>
          <w:szCs w:val="28"/>
          <w:lang w:val="uk-UA"/>
        </w:rPr>
      </w:pPr>
      <w:r>
        <w:rPr>
          <w:b/>
          <w:sz w:val="28"/>
          <w:szCs w:val="28"/>
          <w:lang w:val="uk-UA"/>
        </w:rPr>
        <w:t>14.01.11. кардіологія</w:t>
      </w:r>
    </w:p>
    <w:p w:rsidR="002464E1" w:rsidRDefault="002464E1" w:rsidP="002464E1">
      <w:pPr>
        <w:spacing w:line="360" w:lineRule="auto"/>
        <w:jc w:val="center"/>
        <w:rPr>
          <w:sz w:val="28"/>
          <w:szCs w:val="28"/>
          <w:lang w:val="uk-UA"/>
        </w:rPr>
      </w:pPr>
    </w:p>
    <w:p w:rsidR="002464E1" w:rsidRDefault="002464E1" w:rsidP="002464E1">
      <w:pPr>
        <w:spacing w:line="360" w:lineRule="auto"/>
        <w:jc w:val="center"/>
        <w:rPr>
          <w:sz w:val="28"/>
          <w:szCs w:val="28"/>
          <w:lang w:val="uk-UA"/>
        </w:rPr>
      </w:pPr>
      <w:r>
        <w:rPr>
          <w:sz w:val="28"/>
          <w:szCs w:val="28"/>
          <w:lang w:val="uk-UA"/>
        </w:rPr>
        <w:t xml:space="preserve">Дисертація на здобуття наукового ступеня </w:t>
      </w:r>
    </w:p>
    <w:p w:rsidR="002464E1" w:rsidRDefault="002464E1" w:rsidP="002464E1">
      <w:pPr>
        <w:spacing w:line="360" w:lineRule="auto"/>
        <w:jc w:val="center"/>
        <w:rPr>
          <w:sz w:val="28"/>
          <w:szCs w:val="28"/>
          <w:lang w:val="uk-UA"/>
        </w:rPr>
      </w:pPr>
      <w:r>
        <w:rPr>
          <w:sz w:val="28"/>
          <w:szCs w:val="28"/>
          <w:lang w:val="uk-UA"/>
        </w:rPr>
        <w:t>кандидата медичних наук</w:t>
      </w:r>
    </w:p>
    <w:p w:rsidR="002464E1" w:rsidRDefault="002464E1" w:rsidP="002464E1">
      <w:pPr>
        <w:spacing w:line="360" w:lineRule="auto"/>
        <w:jc w:val="center"/>
        <w:rPr>
          <w:sz w:val="28"/>
          <w:szCs w:val="28"/>
          <w:lang w:val="uk-UA"/>
        </w:rPr>
      </w:pPr>
    </w:p>
    <w:p w:rsidR="002464E1" w:rsidRDefault="002464E1" w:rsidP="002464E1">
      <w:pPr>
        <w:spacing w:line="360" w:lineRule="auto"/>
        <w:jc w:val="center"/>
        <w:rPr>
          <w:sz w:val="28"/>
          <w:szCs w:val="28"/>
          <w:lang w:val="uk-UA"/>
        </w:rPr>
      </w:pPr>
    </w:p>
    <w:p w:rsidR="002464E1" w:rsidRDefault="002464E1" w:rsidP="002464E1">
      <w:pPr>
        <w:spacing w:line="360" w:lineRule="auto"/>
        <w:jc w:val="center"/>
        <w:rPr>
          <w:sz w:val="28"/>
          <w:szCs w:val="28"/>
          <w:lang w:val="uk-UA"/>
        </w:rPr>
      </w:pPr>
    </w:p>
    <w:p w:rsidR="002464E1" w:rsidRDefault="002464E1" w:rsidP="002464E1">
      <w:pPr>
        <w:ind w:left="4956"/>
        <w:rPr>
          <w:b/>
          <w:sz w:val="28"/>
          <w:szCs w:val="28"/>
          <w:lang w:val="uk-UA"/>
        </w:rPr>
      </w:pPr>
      <w:r>
        <w:rPr>
          <w:b/>
          <w:sz w:val="28"/>
          <w:szCs w:val="28"/>
          <w:lang w:val="uk-UA"/>
        </w:rPr>
        <w:t xml:space="preserve">Науковий керівник: </w:t>
      </w:r>
    </w:p>
    <w:p w:rsidR="002464E1" w:rsidRDefault="002464E1" w:rsidP="002464E1">
      <w:pPr>
        <w:ind w:left="4956"/>
        <w:rPr>
          <w:sz w:val="28"/>
          <w:szCs w:val="28"/>
          <w:lang w:val="uk-UA"/>
        </w:rPr>
      </w:pPr>
      <w:r>
        <w:rPr>
          <w:sz w:val="28"/>
          <w:szCs w:val="28"/>
          <w:lang w:val="uk-UA"/>
        </w:rPr>
        <w:t>Целуйко Віра Йосипівна</w:t>
      </w:r>
    </w:p>
    <w:p w:rsidR="002464E1" w:rsidRDefault="002464E1" w:rsidP="002464E1">
      <w:pPr>
        <w:ind w:left="4956"/>
        <w:rPr>
          <w:sz w:val="28"/>
          <w:szCs w:val="28"/>
          <w:lang w:val="uk-UA"/>
        </w:rPr>
      </w:pPr>
      <w:r>
        <w:rPr>
          <w:sz w:val="28"/>
          <w:szCs w:val="28"/>
          <w:lang w:val="uk-UA"/>
        </w:rPr>
        <w:t xml:space="preserve">Заслужений діяч науки і </w:t>
      </w:r>
    </w:p>
    <w:p w:rsidR="002464E1" w:rsidRDefault="002464E1" w:rsidP="002464E1">
      <w:pPr>
        <w:ind w:left="4956"/>
        <w:rPr>
          <w:sz w:val="28"/>
          <w:szCs w:val="28"/>
          <w:lang w:val="uk-UA"/>
        </w:rPr>
      </w:pPr>
      <w:r>
        <w:rPr>
          <w:sz w:val="28"/>
          <w:szCs w:val="28"/>
          <w:lang w:val="uk-UA"/>
        </w:rPr>
        <w:t xml:space="preserve">техніки України, </w:t>
      </w:r>
    </w:p>
    <w:p w:rsidR="002464E1" w:rsidRDefault="002464E1" w:rsidP="002464E1">
      <w:pPr>
        <w:ind w:left="4956"/>
        <w:rPr>
          <w:sz w:val="28"/>
          <w:szCs w:val="28"/>
          <w:lang w:val="uk-UA"/>
        </w:rPr>
      </w:pPr>
      <w:r>
        <w:rPr>
          <w:sz w:val="28"/>
          <w:szCs w:val="28"/>
          <w:lang w:val="uk-UA"/>
        </w:rPr>
        <w:t xml:space="preserve">доктор медичних наук, професор </w:t>
      </w:r>
    </w:p>
    <w:p w:rsidR="002464E1" w:rsidRDefault="002464E1" w:rsidP="002464E1">
      <w:pPr>
        <w:rPr>
          <w:sz w:val="28"/>
          <w:szCs w:val="28"/>
          <w:lang w:val="uk-UA"/>
        </w:rPr>
      </w:pPr>
    </w:p>
    <w:p w:rsidR="002464E1" w:rsidRDefault="002464E1" w:rsidP="002464E1">
      <w:pPr>
        <w:spacing w:line="360" w:lineRule="auto"/>
        <w:jc w:val="center"/>
        <w:rPr>
          <w:sz w:val="28"/>
          <w:szCs w:val="28"/>
          <w:lang w:val="uk-UA"/>
        </w:rPr>
      </w:pPr>
    </w:p>
    <w:p w:rsidR="002464E1" w:rsidRDefault="002464E1" w:rsidP="002464E1">
      <w:pPr>
        <w:spacing w:line="360" w:lineRule="auto"/>
        <w:jc w:val="center"/>
        <w:rPr>
          <w:sz w:val="28"/>
          <w:szCs w:val="28"/>
          <w:lang w:val="uk-UA"/>
        </w:rPr>
      </w:pPr>
    </w:p>
    <w:p w:rsidR="002464E1" w:rsidRDefault="002464E1" w:rsidP="002464E1">
      <w:pPr>
        <w:spacing w:line="360" w:lineRule="auto"/>
        <w:jc w:val="center"/>
        <w:rPr>
          <w:b/>
          <w:sz w:val="28"/>
          <w:szCs w:val="28"/>
          <w:lang w:val="uk-UA"/>
        </w:rPr>
      </w:pPr>
    </w:p>
    <w:p w:rsidR="002464E1" w:rsidRDefault="002464E1" w:rsidP="002464E1">
      <w:pPr>
        <w:spacing w:line="360" w:lineRule="auto"/>
        <w:jc w:val="center"/>
        <w:rPr>
          <w:b/>
          <w:sz w:val="28"/>
          <w:szCs w:val="28"/>
          <w:lang w:val="uk-UA"/>
        </w:rPr>
      </w:pPr>
    </w:p>
    <w:p w:rsidR="002464E1" w:rsidRDefault="002464E1" w:rsidP="002464E1">
      <w:pPr>
        <w:spacing w:line="360" w:lineRule="auto"/>
        <w:jc w:val="center"/>
        <w:rPr>
          <w:b/>
          <w:sz w:val="28"/>
          <w:szCs w:val="28"/>
          <w:lang w:val="uk-UA"/>
        </w:rPr>
      </w:pPr>
    </w:p>
    <w:p w:rsidR="002464E1" w:rsidRDefault="002464E1" w:rsidP="002464E1">
      <w:pPr>
        <w:spacing w:line="360" w:lineRule="auto"/>
        <w:jc w:val="center"/>
        <w:rPr>
          <w:b/>
          <w:sz w:val="28"/>
          <w:szCs w:val="28"/>
          <w:lang w:val="uk-UA"/>
        </w:rPr>
      </w:pPr>
      <w:r>
        <w:rPr>
          <w:b/>
          <w:sz w:val="28"/>
          <w:szCs w:val="28"/>
          <w:lang w:val="uk-UA"/>
        </w:rPr>
        <w:t xml:space="preserve">Харків – 2008 </w:t>
      </w:r>
    </w:p>
    <w:p w:rsidR="002464E1" w:rsidRDefault="002464E1" w:rsidP="002464E1">
      <w:pPr>
        <w:spacing w:line="360" w:lineRule="auto"/>
        <w:jc w:val="center"/>
        <w:rPr>
          <w:b/>
          <w:sz w:val="28"/>
          <w:szCs w:val="28"/>
          <w:lang w:val="uk-UA"/>
        </w:rPr>
      </w:pPr>
      <w:r>
        <w:rPr>
          <w:b/>
          <w:sz w:val="28"/>
          <w:szCs w:val="28"/>
          <w:lang w:val="uk-UA"/>
        </w:rPr>
        <w:t>ЗМІСТ</w:t>
      </w:r>
    </w:p>
    <w:p w:rsidR="002464E1" w:rsidRDefault="002464E1" w:rsidP="002464E1">
      <w:pPr>
        <w:spacing w:line="360" w:lineRule="auto"/>
        <w:jc w:val="center"/>
        <w:rPr>
          <w:sz w:val="28"/>
          <w:szCs w:val="28"/>
          <w:lang w:val="uk-UA"/>
        </w:rPr>
      </w:pPr>
    </w:p>
    <w:p w:rsidR="002464E1" w:rsidRDefault="002464E1" w:rsidP="002464E1">
      <w:pPr>
        <w:spacing w:line="360" w:lineRule="auto"/>
        <w:jc w:val="both"/>
        <w:rPr>
          <w:sz w:val="28"/>
          <w:szCs w:val="28"/>
          <w:lang w:val="uk-UA"/>
        </w:rPr>
      </w:pPr>
      <w:r>
        <w:rPr>
          <w:b/>
          <w:sz w:val="28"/>
          <w:szCs w:val="28"/>
          <w:lang w:val="uk-UA"/>
        </w:rPr>
        <w:t>ПЕРЕЛІК УМОВНИХ СКОРОЧЕНЬ</w:t>
      </w:r>
      <w:r>
        <w:rPr>
          <w:sz w:val="28"/>
          <w:szCs w:val="28"/>
          <w:lang w:val="uk-UA"/>
        </w:rPr>
        <w:t>…………...…………………..………..5</w:t>
      </w:r>
    </w:p>
    <w:p w:rsidR="002464E1" w:rsidRDefault="002464E1" w:rsidP="002464E1">
      <w:pPr>
        <w:spacing w:line="360" w:lineRule="auto"/>
        <w:jc w:val="both"/>
        <w:rPr>
          <w:sz w:val="28"/>
          <w:szCs w:val="28"/>
          <w:lang w:val="uk-UA"/>
        </w:rPr>
      </w:pPr>
      <w:r>
        <w:rPr>
          <w:b/>
          <w:sz w:val="28"/>
          <w:szCs w:val="28"/>
          <w:lang w:val="uk-UA"/>
        </w:rPr>
        <w:t>ВСТУП</w:t>
      </w:r>
      <w:r>
        <w:rPr>
          <w:sz w:val="28"/>
          <w:szCs w:val="28"/>
          <w:lang w:val="uk-UA"/>
        </w:rPr>
        <w:t>………………………………………………………...……..……………7</w:t>
      </w:r>
    </w:p>
    <w:p w:rsidR="002464E1" w:rsidRDefault="002464E1" w:rsidP="002464E1">
      <w:pPr>
        <w:spacing w:line="360" w:lineRule="auto"/>
        <w:jc w:val="both"/>
        <w:rPr>
          <w:sz w:val="28"/>
          <w:szCs w:val="28"/>
          <w:lang w:val="uk-UA"/>
        </w:rPr>
      </w:pPr>
      <w:r>
        <w:rPr>
          <w:b/>
          <w:sz w:val="28"/>
          <w:szCs w:val="28"/>
          <w:lang w:val="uk-UA"/>
        </w:rPr>
        <w:t>РОЗДІЛ 1.</w:t>
      </w:r>
      <w:r>
        <w:rPr>
          <w:sz w:val="28"/>
          <w:szCs w:val="28"/>
          <w:lang w:val="uk-UA"/>
        </w:rPr>
        <w:t xml:space="preserve"> ОГЛЯД ЛІТЕРАТУРИ………..…………………….....…..……….14</w:t>
      </w:r>
    </w:p>
    <w:p w:rsidR="002464E1" w:rsidRDefault="002464E1" w:rsidP="002464E1">
      <w:pPr>
        <w:spacing w:line="360" w:lineRule="auto"/>
        <w:ind w:firstLine="708"/>
        <w:rPr>
          <w:sz w:val="28"/>
          <w:szCs w:val="28"/>
          <w:lang w:val="uk-UA"/>
        </w:rPr>
      </w:pPr>
      <w:r>
        <w:rPr>
          <w:sz w:val="28"/>
          <w:szCs w:val="28"/>
          <w:lang w:val="uk-UA"/>
        </w:rPr>
        <w:t>1.1. Патогенетичні варіанти фібриляції передсердь……….…..…….....14</w:t>
      </w:r>
    </w:p>
    <w:p w:rsidR="002464E1" w:rsidRDefault="002464E1" w:rsidP="002464E1">
      <w:pPr>
        <w:spacing w:line="360" w:lineRule="auto"/>
        <w:ind w:firstLine="708"/>
        <w:rPr>
          <w:sz w:val="28"/>
          <w:szCs w:val="28"/>
          <w:lang w:val="uk-UA"/>
        </w:rPr>
      </w:pPr>
      <w:r>
        <w:rPr>
          <w:sz w:val="28"/>
          <w:szCs w:val="28"/>
          <w:lang w:val="uk-UA"/>
        </w:rPr>
        <w:t>1.2. Медико-соціальне значення фібриляції передсердь у хворих на серцеву недостатність……………………………………………….……..........16</w:t>
      </w:r>
    </w:p>
    <w:p w:rsidR="002464E1" w:rsidRDefault="002464E1" w:rsidP="002464E1">
      <w:pPr>
        <w:spacing w:line="360" w:lineRule="auto"/>
        <w:ind w:firstLine="708"/>
        <w:rPr>
          <w:sz w:val="28"/>
          <w:szCs w:val="28"/>
          <w:lang w:val="uk-UA"/>
        </w:rPr>
      </w:pPr>
      <w:r>
        <w:rPr>
          <w:sz w:val="28"/>
          <w:szCs w:val="28"/>
          <w:lang w:val="uk-UA"/>
        </w:rPr>
        <w:t xml:space="preserve">1.3. </w:t>
      </w:r>
      <w:r w:rsidRPr="00DC5908">
        <w:rPr>
          <w:sz w:val="28"/>
          <w:szCs w:val="28"/>
          <w:lang w:val="uk-UA"/>
        </w:rPr>
        <w:t>Структурно-функціональні та  електрофізіологічні чинники фібриляції передсердь</w:t>
      </w:r>
      <w:r w:rsidRPr="003840E3">
        <w:rPr>
          <w:i/>
          <w:sz w:val="28"/>
          <w:szCs w:val="28"/>
          <w:lang w:val="uk-UA"/>
        </w:rPr>
        <w:t>...</w:t>
      </w:r>
      <w:r>
        <w:rPr>
          <w:sz w:val="28"/>
          <w:szCs w:val="28"/>
          <w:lang w:val="uk-UA"/>
        </w:rPr>
        <w:t>………………………………………………….….......17</w:t>
      </w:r>
    </w:p>
    <w:p w:rsidR="002464E1" w:rsidRPr="003840E3" w:rsidRDefault="002464E1" w:rsidP="002464E1">
      <w:pPr>
        <w:spacing w:line="360" w:lineRule="auto"/>
        <w:ind w:firstLine="708"/>
        <w:rPr>
          <w:sz w:val="28"/>
          <w:szCs w:val="28"/>
          <w:lang w:val="uk-UA"/>
        </w:rPr>
      </w:pPr>
      <w:r>
        <w:rPr>
          <w:sz w:val="28"/>
          <w:szCs w:val="28"/>
          <w:lang w:val="uk-UA"/>
        </w:rPr>
        <w:t>1.4. Вплив фібриляції передсердь на стан внутрішньосерцевої гемодинаміки…………………………………………………...………..………22</w:t>
      </w:r>
    </w:p>
    <w:p w:rsidR="002464E1" w:rsidRDefault="002464E1" w:rsidP="002464E1">
      <w:pPr>
        <w:spacing w:line="360" w:lineRule="auto"/>
        <w:ind w:firstLine="708"/>
        <w:rPr>
          <w:sz w:val="28"/>
          <w:szCs w:val="28"/>
          <w:lang w:val="uk-UA"/>
        </w:rPr>
      </w:pPr>
      <w:r>
        <w:rPr>
          <w:sz w:val="28"/>
          <w:szCs w:val="28"/>
          <w:lang w:val="uk-UA"/>
        </w:rPr>
        <w:t>1.5. Фібриляція передсердь  у хворих на ішемічну хворобу серця і серцеву недостатність…………………………...……………..……………......24</w:t>
      </w:r>
    </w:p>
    <w:p w:rsidR="002464E1" w:rsidRDefault="002464E1" w:rsidP="002464E1">
      <w:pPr>
        <w:spacing w:line="360" w:lineRule="auto"/>
        <w:ind w:firstLine="708"/>
        <w:rPr>
          <w:sz w:val="28"/>
          <w:szCs w:val="28"/>
          <w:lang w:val="uk-UA"/>
        </w:rPr>
      </w:pPr>
      <w:r>
        <w:rPr>
          <w:sz w:val="28"/>
          <w:szCs w:val="28"/>
          <w:lang w:val="uk-UA"/>
        </w:rPr>
        <w:t>1.6. Роль цитокінової активності в патогенезі серцевої недостатності, ішемічної хвороби серця та фібриляції передсердь.…….……………...……..26</w:t>
      </w:r>
    </w:p>
    <w:p w:rsidR="002464E1" w:rsidRDefault="002464E1" w:rsidP="002464E1">
      <w:pPr>
        <w:spacing w:line="360" w:lineRule="auto"/>
        <w:ind w:firstLine="708"/>
        <w:rPr>
          <w:sz w:val="28"/>
          <w:szCs w:val="28"/>
          <w:lang w:val="uk-UA"/>
        </w:rPr>
      </w:pPr>
      <w:r>
        <w:rPr>
          <w:sz w:val="28"/>
          <w:szCs w:val="28"/>
          <w:lang w:val="uk-UA"/>
        </w:rPr>
        <w:t>1.7. Стратегія лікування фібриляції передсердь...………….……….......35</w:t>
      </w:r>
    </w:p>
    <w:p w:rsidR="002464E1" w:rsidRDefault="002464E1" w:rsidP="002464E1">
      <w:pPr>
        <w:spacing w:line="360" w:lineRule="auto"/>
        <w:jc w:val="both"/>
        <w:rPr>
          <w:sz w:val="28"/>
          <w:szCs w:val="28"/>
          <w:lang w:val="uk-UA"/>
        </w:rPr>
      </w:pPr>
      <w:r>
        <w:rPr>
          <w:b/>
          <w:sz w:val="28"/>
          <w:szCs w:val="28"/>
          <w:lang w:val="uk-UA"/>
        </w:rPr>
        <w:t xml:space="preserve">РОЗДІЛ 2.  </w:t>
      </w:r>
      <w:r>
        <w:rPr>
          <w:sz w:val="28"/>
          <w:szCs w:val="28"/>
          <w:lang w:val="uk-UA"/>
        </w:rPr>
        <w:t>КЛІНІЧНА ХАРАКТЕРИСТИКА ОБСТЕЖЕНИХ ОСІБ І МЕТОДИ ДОСЛІДЖЕННЯ……………..………………...…..………...............42</w:t>
      </w:r>
    </w:p>
    <w:p w:rsidR="002464E1" w:rsidRDefault="002464E1" w:rsidP="002464E1">
      <w:pPr>
        <w:spacing w:line="360" w:lineRule="auto"/>
        <w:ind w:firstLine="708"/>
        <w:jc w:val="both"/>
        <w:rPr>
          <w:sz w:val="28"/>
          <w:szCs w:val="28"/>
          <w:lang w:val="uk-UA"/>
        </w:rPr>
      </w:pPr>
      <w:r>
        <w:rPr>
          <w:sz w:val="28"/>
          <w:szCs w:val="28"/>
          <w:lang w:val="uk-UA"/>
        </w:rPr>
        <w:t>2.1. Клінічна характеристика обстежених хворих………………..….....42</w:t>
      </w:r>
    </w:p>
    <w:p w:rsidR="002464E1" w:rsidRDefault="002464E1" w:rsidP="002464E1">
      <w:pPr>
        <w:spacing w:line="360" w:lineRule="auto"/>
        <w:ind w:firstLine="708"/>
        <w:jc w:val="both"/>
        <w:rPr>
          <w:sz w:val="28"/>
          <w:szCs w:val="28"/>
          <w:lang w:val="uk-UA"/>
        </w:rPr>
      </w:pPr>
      <w:r>
        <w:rPr>
          <w:sz w:val="28"/>
          <w:szCs w:val="28"/>
          <w:lang w:val="uk-UA"/>
        </w:rPr>
        <w:t>2.2. Методи дослідження</w:t>
      </w:r>
    </w:p>
    <w:p w:rsidR="002464E1" w:rsidRDefault="002464E1" w:rsidP="002464E1">
      <w:pPr>
        <w:spacing w:line="360" w:lineRule="auto"/>
        <w:ind w:left="708" w:firstLine="708"/>
        <w:jc w:val="both"/>
        <w:rPr>
          <w:sz w:val="28"/>
          <w:szCs w:val="28"/>
          <w:lang w:val="uk-UA"/>
        </w:rPr>
      </w:pPr>
      <w:r>
        <w:rPr>
          <w:sz w:val="28"/>
          <w:szCs w:val="28"/>
          <w:lang w:val="uk-UA"/>
        </w:rPr>
        <w:t>2.2.1. Визначення концентрації інтерлейкінів в плазмі крові………………………………………………………………………..62</w:t>
      </w:r>
    </w:p>
    <w:p w:rsidR="002464E1" w:rsidRDefault="002464E1" w:rsidP="002464E1">
      <w:pPr>
        <w:spacing w:line="360" w:lineRule="auto"/>
        <w:ind w:left="708" w:firstLine="708"/>
        <w:jc w:val="both"/>
        <w:rPr>
          <w:sz w:val="28"/>
          <w:szCs w:val="28"/>
          <w:lang w:val="uk-UA"/>
        </w:rPr>
      </w:pPr>
      <w:r>
        <w:rPr>
          <w:sz w:val="28"/>
          <w:szCs w:val="28"/>
          <w:lang w:val="uk-UA"/>
        </w:rPr>
        <w:t>2.2.2. Електрокардіографічне дослідження ……...…….…...........64</w:t>
      </w:r>
    </w:p>
    <w:p w:rsidR="002464E1" w:rsidRDefault="002464E1" w:rsidP="002464E1">
      <w:pPr>
        <w:spacing w:line="360" w:lineRule="auto"/>
        <w:ind w:left="708" w:firstLine="708"/>
        <w:rPr>
          <w:sz w:val="28"/>
          <w:szCs w:val="28"/>
          <w:lang w:val="uk-UA"/>
        </w:rPr>
      </w:pPr>
      <w:r>
        <w:rPr>
          <w:sz w:val="28"/>
          <w:szCs w:val="28"/>
          <w:lang w:val="uk-UA"/>
        </w:rPr>
        <w:t>2.2.3. Ехокардіографічне дослідження параметрів інтракардіальної  гемодинаміки…………………………………….……65</w:t>
      </w:r>
    </w:p>
    <w:p w:rsidR="002464E1" w:rsidRDefault="002464E1" w:rsidP="002464E1">
      <w:pPr>
        <w:spacing w:line="360" w:lineRule="auto"/>
        <w:ind w:left="708" w:firstLine="708"/>
        <w:rPr>
          <w:sz w:val="28"/>
          <w:szCs w:val="28"/>
          <w:lang w:val="uk-UA"/>
        </w:rPr>
      </w:pPr>
      <w:r>
        <w:rPr>
          <w:sz w:val="28"/>
          <w:szCs w:val="28"/>
          <w:lang w:val="uk-UA"/>
        </w:rPr>
        <w:lastRenderedPageBreak/>
        <w:t>2.2.4. Доплерехокардіографічне дослідження..….……….............67</w:t>
      </w:r>
    </w:p>
    <w:p w:rsidR="002464E1" w:rsidRDefault="002464E1" w:rsidP="002464E1">
      <w:pPr>
        <w:spacing w:line="360" w:lineRule="auto"/>
        <w:rPr>
          <w:sz w:val="28"/>
          <w:szCs w:val="28"/>
          <w:lang w:val="uk-UA"/>
        </w:rPr>
      </w:pPr>
      <w:r>
        <w:rPr>
          <w:sz w:val="28"/>
          <w:szCs w:val="28"/>
          <w:lang w:val="uk-UA"/>
        </w:rPr>
        <w:tab/>
        <w:t>2.3.Статистичні дослідження……………………………………………….69</w:t>
      </w:r>
    </w:p>
    <w:p w:rsidR="002464E1" w:rsidRDefault="002464E1" w:rsidP="002464E1">
      <w:pPr>
        <w:spacing w:line="360" w:lineRule="auto"/>
        <w:jc w:val="both"/>
        <w:rPr>
          <w:sz w:val="28"/>
          <w:szCs w:val="28"/>
          <w:lang w:val="uk-UA"/>
        </w:rPr>
      </w:pPr>
      <w:r>
        <w:rPr>
          <w:b/>
          <w:sz w:val="28"/>
          <w:szCs w:val="28"/>
          <w:lang w:val="uk-UA"/>
        </w:rPr>
        <w:t xml:space="preserve">РОЗДІЛ 3. </w:t>
      </w:r>
      <w:r w:rsidRPr="00A028D7">
        <w:rPr>
          <w:sz w:val="28"/>
          <w:szCs w:val="28"/>
          <w:lang w:val="uk-UA"/>
        </w:rPr>
        <w:t>ПОКАЗНИКИ ВНУТРІШНЬОСЕРЦЕВОЇ ГЕМОДИНАМІКИ, ДІАСТОЛІЧНОЇ ФУНКЦІЇ</w:t>
      </w:r>
      <w:r>
        <w:rPr>
          <w:sz w:val="28"/>
          <w:szCs w:val="28"/>
          <w:lang w:val="uk-UA"/>
        </w:rPr>
        <w:t xml:space="preserve"> ТА ФАКТОРИ ІМУННОГО ЗАПАЛЕННЯ У ХВОРИХ НА ІШЕМІЧНУ ХВОРОБУ СЕРЦЯ З НАПАДАМИ ФІБРИЛЯЦІЇ ПЕРЕДСЕРДЬ………………………............................…………………............71</w:t>
      </w:r>
    </w:p>
    <w:p w:rsidR="002464E1" w:rsidRDefault="002464E1" w:rsidP="002464E1">
      <w:pPr>
        <w:spacing w:line="360" w:lineRule="auto"/>
        <w:ind w:firstLine="708"/>
        <w:rPr>
          <w:sz w:val="28"/>
          <w:szCs w:val="28"/>
          <w:lang w:val="uk-UA"/>
        </w:rPr>
      </w:pPr>
      <w:r>
        <w:rPr>
          <w:sz w:val="28"/>
          <w:szCs w:val="28"/>
          <w:lang w:val="uk-UA"/>
        </w:rPr>
        <w:t>3.1. Аналіз даних функціонального дослідження………………………71</w:t>
      </w:r>
    </w:p>
    <w:p w:rsidR="002464E1" w:rsidRDefault="002464E1" w:rsidP="002464E1">
      <w:pPr>
        <w:spacing w:line="360" w:lineRule="auto"/>
        <w:ind w:firstLine="708"/>
        <w:rPr>
          <w:sz w:val="28"/>
          <w:szCs w:val="28"/>
          <w:lang w:val="uk-UA"/>
        </w:rPr>
      </w:pPr>
      <w:r>
        <w:rPr>
          <w:sz w:val="28"/>
          <w:szCs w:val="28"/>
          <w:lang w:val="uk-UA"/>
        </w:rPr>
        <w:tab/>
      </w:r>
      <w:r>
        <w:rPr>
          <w:sz w:val="28"/>
          <w:szCs w:val="28"/>
          <w:lang w:val="uk-UA"/>
        </w:rPr>
        <w:tab/>
        <w:t>3.1.1. Показники внутрішньосерцевої гемодинаміки у пацієнтів з фібриляцією передсердь при ішемічній хворобі серця і серцевій недостатності……………………………………………………………….........71</w:t>
      </w:r>
    </w:p>
    <w:p w:rsidR="002464E1" w:rsidRDefault="002464E1" w:rsidP="002464E1">
      <w:pPr>
        <w:spacing w:line="360" w:lineRule="auto"/>
        <w:ind w:left="708" w:firstLine="708"/>
        <w:rPr>
          <w:sz w:val="28"/>
          <w:szCs w:val="28"/>
          <w:lang w:val="uk-UA"/>
        </w:rPr>
      </w:pPr>
      <w:r>
        <w:rPr>
          <w:sz w:val="28"/>
          <w:szCs w:val="28"/>
          <w:lang w:val="uk-UA"/>
        </w:rPr>
        <w:t>3.1.2. Стан діастолічної функції міокарда у хворих з фібриляцією передсердь при ішемічній хворобі серця і серцевій недостатності….…………………..………………………………………76</w:t>
      </w:r>
    </w:p>
    <w:p w:rsidR="002464E1" w:rsidRDefault="002464E1" w:rsidP="002464E1">
      <w:pPr>
        <w:spacing w:line="360" w:lineRule="auto"/>
        <w:ind w:left="708" w:firstLine="708"/>
        <w:jc w:val="both"/>
        <w:rPr>
          <w:sz w:val="28"/>
          <w:szCs w:val="28"/>
          <w:lang w:val="uk-UA"/>
        </w:rPr>
      </w:pPr>
      <w:r>
        <w:rPr>
          <w:sz w:val="28"/>
          <w:szCs w:val="28"/>
          <w:lang w:val="uk-UA"/>
        </w:rPr>
        <w:t>3.1.3. Електрокардіографічні показники міокарду у хворих на ішемічну хворобу серця, що ускладнена нападами фібриляції передсердь………………………...………..……………………………...84</w:t>
      </w:r>
    </w:p>
    <w:p w:rsidR="002464E1" w:rsidRDefault="002464E1" w:rsidP="002464E1">
      <w:pPr>
        <w:spacing w:line="360" w:lineRule="auto"/>
        <w:ind w:firstLine="708"/>
        <w:rPr>
          <w:sz w:val="28"/>
          <w:szCs w:val="28"/>
          <w:lang w:val="uk-UA"/>
        </w:rPr>
      </w:pPr>
      <w:r>
        <w:rPr>
          <w:sz w:val="28"/>
          <w:szCs w:val="28"/>
          <w:lang w:val="uk-UA"/>
        </w:rPr>
        <w:t>3.2. Динаміка факторів імунного запалення при нападах фібриляції передсердь у хворих на ішемічну хворобу серця та серцеву недостатність……………………………………………......................................88</w:t>
      </w:r>
    </w:p>
    <w:p w:rsidR="002464E1" w:rsidRDefault="002464E1" w:rsidP="002464E1">
      <w:pPr>
        <w:spacing w:line="360" w:lineRule="auto"/>
        <w:ind w:left="708" w:firstLine="708"/>
        <w:rPr>
          <w:sz w:val="28"/>
          <w:szCs w:val="28"/>
          <w:lang w:val="uk-UA"/>
        </w:rPr>
      </w:pPr>
      <w:r>
        <w:rPr>
          <w:sz w:val="28"/>
          <w:szCs w:val="28"/>
          <w:lang w:val="uk-UA"/>
        </w:rPr>
        <w:t>3.2.1. Рівень ФНП-α у хворих у хворих з нападами фібриляції передсердь при ішемічній хворобі серця і серцевій недостатності.…………..……………………….……….……….…….…88</w:t>
      </w:r>
    </w:p>
    <w:p w:rsidR="002464E1" w:rsidRDefault="002464E1" w:rsidP="002464E1">
      <w:pPr>
        <w:spacing w:line="360" w:lineRule="auto"/>
        <w:ind w:left="708" w:firstLine="708"/>
        <w:jc w:val="both"/>
        <w:rPr>
          <w:sz w:val="28"/>
          <w:szCs w:val="28"/>
          <w:lang w:val="uk-UA"/>
        </w:rPr>
      </w:pPr>
      <w:r>
        <w:rPr>
          <w:sz w:val="28"/>
          <w:szCs w:val="28"/>
          <w:lang w:val="uk-UA"/>
        </w:rPr>
        <w:t>3.2.2. Концентрація прозапального цитокіна ІЛ-8 у пацієнтів з ішемічною хворобою серця під час нападів фібриляції передсердь……………………………………….………………….……..90</w:t>
      </w:r>
    </w:p>
    <w:p w:rsidR="002464E1" w:rsidRDefault="002464E1" w:rsidP="002464E1">
      <w:pPr>
        <w:spacing w:line="360" w:lineRule="auto"/>
        <w:ind w:left="708" w:firstLine="708"/>
        <w:rPr>
          <w:sz w:val="28"/>
          <w:szCs w:val="28"/>
          <w:lang w:val="uk-UA"/>
        </w:rPr>
      </w:pPr>
      <w:r>
        <w:rPr>
          <w:sz w:val="28"/>
          <w:szCs w:val="28"/>
          <w:lang w:val="uk-UA"/>
        </w:rPr>
        <w:t>3.2.3. Динаміка протизапального цитокіна ІЛ-4 у хворих з фібриляцією передсердь при ішемічній хворобі серця та серцевій недостатності……………………….……………...……...........................91</w:t>
      </w:r>
    </w:p>
    <w:p w:rsidR="002464E1" w:rsidRDefault="002464E1" w:rsidP="002464E1">
      <w:pPr>
        <w:spacing w:line="360" w:lineRule="auto"/>
        <w:ind w:left="708" w:firstLine="708"/>
        <w:jc w:val="both"/>
        <w:rPr>
          <w:sz w:val="28"/>
          <w:szCs w:val="28"/>
          <w:lang w:val="uk-UA"/>
        </w:rPr>
      </w:pPr>
      <w:r>
        <w:rPr>
          <w:sz w:val="28"/>
          <w:szCs w:val="28"/>
          <w:lang w:val="uk-UA"/>
        </w:rPr>
        <w:t xml:space="preserve">3.2.4. Динаміка цитокінової відповіді при порушеннях діастолічної функції міокарда у хворих з нападами фібриляції передсердь при </w:t>
      </w:r>
      <w:r>
        <w:rPr>
          <w:sz w:val="28"/>
          <w:szCs w:val="28"/>
          <w:lang w:val="uk-UA"/>
        </w:rPr>
        <w:lastRenderedPageBreak/>
        <w:t>ішемічній хворобі серця і серцевій недостатності.…………...………………………………………………...98</w:t>
      </w:r>
    </w:p>
    <w:p w:rsidR="002464E1" w:rsidRDefault="002464E1" w:rsidP="002464E1">
      <w:pPr>
        <w:spacing w:line="360" w:lineRule="auto"/>
        <w:jc w:val="both"/>
        <w:rPr>
          <w:sz w:val="28"/>
          <w:szCs w:val="28"/>
          <w:lang w:val="uk-UA"/>
        </w:rPr>
      </w:pPr>
      <w:r>
        <w:rPr>
          <w:b/>
          <w:sz w:val="28"/>
          <w:szCs w:val="28"/>
          <w:lang w:val="uk-UA"/>
        </w:rPr>
        <w:t xml:space="preserve">РОЗДІЛ 4. </w:t>
      </w:r>
      <w:r>
        <w:rPr>
          <w:sz w:val="28"/>
          <w:szCs w:val="28"/>
          <w:lang w:val="uk-UA"/>
        </w:rPr>
        <w:t>ДИНАМІКА ПОКАЗНИКІВ ФУНКЦІОНАЛЬНОГО ДОСЛІДЖЕННЯ І ЦИТОКІНОВОЇ ВІДПОВІДІ ПІД ВПЛИВОМ ДИФЕРЕНЦІЙОВАНОГО ЛІКУВАННЯ….………………………………....106</w:t>
      </w:r>
    </w:p>
    <w:p w:rsidR="002464E1" w:rsidRDefault="002464E1" w:rsidP="002464E1">
      <w:pPr>
        <w:spacing w:line="360" w:lineRule="auto"/>
        <w:ind w:firstLine="454"/>
        <w:jc w:val="both"/>
        <w:rPr>
          <w:sz w:val="28"/>
          <w:szCs w:val="28"/>
          <w:lang w:val="uk-UA"/>
        </w:rPr>
      </w:pPr>
      <w:r>
        <w:rPr>
          <w:sz w:val="28"/>
          <w:szCs w:val="28"/>
          <w:lang w:val="uk-UA"/>
        </w:rPr>
        <w:t>4.1 Динаміка клініко-інструментальних показників і концентрацій цитокінів  під впливом аміодарону……………………………………….…..106</w:t>
      </w:r>
    </w:p>
    <w:p w:rsidR="002464E1" w:rsidRDefault="002464E1" w:rsidP="002464E1">
      <w:pPr>
        <w:spacing w:line="360" w:lineRule="auto"/>
        <w:ind w:firstLine="454"/>
        <w:rPr>
          <w:sz w:val="28"/>
          <w:szCs w:val="28"/>
          <w:lang w:val="uk-UA"/>
        </w:rPr>
      </w:pPr>
      <w:r>
        <w:rPr>
          <w:sz w:val="28"/>
          <w:szCs w:val="28"/>
          <w:lang w:val="uk-UA"/>
        </w:rPr>
        <w:t>4.2. Вплив комбінації аміодарона з бісопрололом на клінічні, кардіогемодинамічні показники та динаміку цитокінів у пацієнтів  з фібриляцією передсердь при ішемічній хворобі серця і серцевій недостатності…………………………………………………………………...114</w:t>
      </w:r>
    </w:p>
    <w:p w:rsidR="002464E1" w:rsidRDefault="002464E1" w:rsidP="002464E1">
      <w:pPr>
        <w:spacing w:line="360" w:lineRule="auto"/>
        <w:rPr>
          <w:sz w:val="28"/>
          <w:szCs w:val="28"/>
          <w:lang w:val="uk-UA"/>
        </w:rPr>
      </w:pPr>
      <w:r>
        <w:rPr>
          <w:b/>
          <w:sz w:val="28"/>
          <w:szCs w:val="28"/>
          <w:lang w:val="uk-UA"/>
        </w:rPr>
        <w:t>РОЗДІЛ 5. АНАЛІЗ І УЗАГАЛЬНЕННЯ РЕЗУЛЬТАТІВ ДОСЛІДЖЕНЬ</w:t>
      </w:r>
      <w:r>
        <w:rPr>
          <w:sz w:val="28"/>
          <w:szCs w:val="28"/>
          <w:lang w:val="uk-UA"/>
        </w:rPr>
        <w:t>….…………………….…………………………………….…125</w:t>
      </w:r>
    </w:p>
    <w:p w:rsidR="002464E1" w:rsidRDefault="002464E1" w:rsidP="002464E1">
      <w:pPr>
        <w:spacing w:line="360" w:lineRule="auto"/>
        <w:rPr>
          <w:sz w:val="28"/>
          <w:szCs w:val="28"/>
          <w:lang w:val="uk-UA"/>
        </w:rPr>
      </w:pPr>
      <w:r>
        <w:rPr>
          <w:b/>
          <w:sz w:val="28"/>
          <w:szCs w:val="28"/>
          <w:lang w:val="uk-UA"/>
        </w:rPr>
        <w:t>ВИСНОВКИ</w:t>
      </w:r>
      <w:r>
        <w:rPr>
          <w:sz w:val="28"/>
          <w:szCs w:val="28"/>
          <w:lang w:val="uk-UA"/>
        </w:rPr>
        <w:t>…………….….………….……………………………………….146</w:t>
      </w:r>
    </w:p>
    <w:p w:rsidR="002464E1" w:rsidRDefault="002464E1" w:rsidP="002464E1">
      <w:pPr>
        <w:spacing w:line="360" w:lineRule="auto"/>
        <w:rPr>
          <w:sz w:val="28"/>
          <w:szCs w:val="28"/>
          <w:lang w:val="uk-UA"/>
        </w:rPr>
      </w:pPr>
      <w:r>
        <w:rPr>
          <w:b/>
          <w:sz w:val="28"/>
          <w:szCs w:val="28"/>
          <w:lang w:val="uk-UA"/>
        </w:rPr>
        <w:t>ПРАКТИЧНІ РЕКОМЕНДАЦІЇ</w:t>
      </w:r>
      <w:r>
        <w:rPr>
          <w:sz w:val="28"/>
          <w:szCs w:val="28"/>
          <w:lang w:val="uk-UA"/>
        </w:rPr>
        <w:t>…………………………………………….148</w:t>
      </w:r>
    </w:p>
    <w:p w:rsidR="002464E1" w:rsidRDefault="002464E1" w:rsidP="002464E1">
      <w:pPr>
        <w:spacing w:line="360" w:lineRule="auto"/>
        <w:rPr>
          <w:sz w:val="28"/>
          <w:szCs w:val="28"/>
          <w:lang w:val="uk-UA"/>
        </w:rPr>
      </w:pPr>
      <w:r>
        <w:rPr>
          <w:b/>
          <w:sz w:val="28"/>
          <w:szCs w:val="28"/>
          <w:lang w:val="uk-UA"/>
        </w:rPr>
        <w:t>СПИСОК ВИКОРИСТАНИХ ДЖЕРЕЛ</w:t>
      </w:r>
      <w:r>
        <w:rPr>
          <w:sz w:val="28"/>
          <w:szCs w:val="28"/>
          <w:lang w:val="uk-UA"/>
        </w:rPr>
        <w:t>………...…………………............149</w:t>
      </w: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jc w:val="center"/>
        <w:rPr>
          <w:b/>
          <w:sz w:val="28"/>
          <w:szCs w:val="28"/>
          <w:lang w:val="uk-UA"/>
        </w:rPr>
      </w:pPr>
    </w:p>
    <w:p w:rsidR="002464E1" w:rsidRDefault="002464E1" w:rsidP="002464E1">
      <w:pPr>
        <w:spacing w:line="360" w:lineRule="auto"/>
        <w:jc w:val="center"/>
        <w:rPr>
          <w:b/>
          <w:sz w:val="28"/>
          <w:szCs w:val="28"/>
          <w:lang w:val="uk-UA"/>
        </w:rPr>
      </w:pPr>
      <w:r>
        <w:rPr>
          <w:b/>
          <w:sz w:val="28"/>
          <w:szCs w:val="28"/>
          <w:lang w:val="uk-UA"/>
        </w:rPr>
        <w:t>ПЕРЛІК УМОВНИХ СКОРОЧЕНЬ</w:t>
      </w:r>
    </w:p>
    <w:p w:rsidR="002464E1" w:rsidRDefault="002464E1" w:rsidP="002464E1">
      <w:pPr>
        <w:spacing w:line="360" w:lineRule="auto"/>
        <w:jc w:val="center"/>
        <w:rPr>
          <w:sz w:val="28"/>
          <w:szCs w:val="28"/>
          <w:lang w:val="uk-UA"/>
        </w:rPr>
      </w:pPr>
    </w:p>
    <w:p w:rsidR="002464E1" w:rsidRDefault="002464E1" w:rsidP="002464E1">
      <w:pPr>
        <w:spacing w:line="360" w:lineRule="auto"/>
        <w:rPr>
          <w:sz w:val="28"/>
          <w:szCs w:val="28"/>
          <w:lang w:val="uk-UA"/>
        </w:rPr>
      </w:pPr>
      <w:r>
        <w:rPr>
          <w:sz w:val="28"/>
          <w:szCs w:val="28"/>
          <w:lang w:val="uk-UA"/>
        </w:rPr>
        <w:t>АГ           –  артеріальна гіпертензія</w:t>
      </w:r>
    </w:p>
    <w:p w:rsidR="002464E1" w:rsidRDefault="002464E1" w:rsidP="002464E1">
      <w:pPr>
        <w:spacing w:line="360" w:lineRule="auto"/>
        <w:rPr>
          <w:sz w:val="28"/>
          <w:szCs w:val="28"/>
          <w:lang w:val="uk-UA"/>
        </w:rPr>
      </w:pPr>
      <w:r>
        <w:rPr>
          <w:sz w:val="28"/>
          <w:szCs w:val="28"/>
          <w:lang w:val="uk-UA"/>
        </w:rPr>
        <w:t>АПФ       –  ангіотензинперетворюючий фермент</w:t>
      </w:r>
    </w:p>
    <w:p w:rsidR="002464E1" w:rsidRDefault="002464E1" w:rsidP="002464E1">
      <w:pPr>
        <w:spacing w:line="360" w:lineRule="auto"/>
        <w:rPr>
          <w:sz w:val="28"/>
          <w:szCs w:val="28"/>
          <w:lang w:val="uk-UA"/>
        </w:rPr>
      </w:pPr>
      <w:r>
        <w:rPr>
          <w:sz w:val="28"/>
          <w:szCs w:val="28"/>
          <w:lang w:val="uk-UA"/>
        </w:rPr>
        <w:t>АТ-ІІ       –  ангіотензин ІІ</w:t>
      </w:r>
    </w:p>
    <w:p w:rsidR="002464E1" w:rsidRDefault="002464E1" w:rsidP="002464E1">
      <w:pPr>
        <w:spacing w:line="360" w:lineRule="auto"/>
        <w:rPr>
          <w:sz w:val="28"/>
          <w:szCs w:val="28"/>
          <w:lang w:val="uk-UA"/>
        </w:rPr>
      </w:pPr>
      <w:r>
        <w:rPr>
          <w:sz w:val="28"/>
          <w:szCs w:val="28"/>
          <w:lang w:val="uk-UA"/>
        </w:rPr>
        <w:t>β-АБ        –  β-адреноблокатор</w:t>
      </w:r>
    </w:p>
    <w:p w:rsidR="002464E1" w:rsidRDefault="002464E1" w:rsidP="002464E1">
      <w:pPr>
        <w:spacing w:line="360" w:lineRule="auto"/>
        <w:rPr>
          <w:sz w:val="28"/>
          <w:szCs w:val="28"/>
          <w:lang w:val="uk-UA"/>
        </w:rPr>
      </w:pPr>
      <w:r>
        <w:rPr>
          <w:sz w:val="28"/>
          <w:szCs w:val="28"/>
          <w:lang w:val="uk-UA"/>
        </w:rPr>
        <w:t>ГІМ         –  гострий інфаркт міокарда</w:t>
      </w:r>
    </w:p>
    <w:p w:rsidR="002464E1" w:rsidRDefault="002464E1" w:rsidP="002464E1">
      <w:pPr>
        <w:spacing w:line="360" w:lineRule="auto"/>
        <w:rPr>
          <w:sz w:val="28"/>
          <w:szCs w:val="28"/>
          <w:lang w:val="uk-UA"/>
        </w:rPr>
      </w:pPr>
      <w:r>
        <w:rPr>
          <w:sz w:val="28"/>
          <w:szCs w:val="28"/>
          <w:lang w:val="uk-UA"/>
        </w:rPr>
        <w:t>ГЛШ       -   гіпертрофія лівого шлуночка</w:t>
      </w:r>
    </w:p>
    <w:p w:rsidR="002464E1" w:rsidRDefault="002464E1" w:rsidP="002464E1">
      <w:pPr>
        <w:spacing w:line="360" w:lineRule="auto"/>
        <w:rPr>
          <w:sz w:val="28"/>
          <w:szCs w:val="28"/>
          <w:lang w:val="uk-UA"/>
        </w:rPr>
      </w:pPr>
      <w:r>
        <w:rPr>
          <w:sz w:val="28"/>
          <w:szCs w:val="28"/>
          <w:lang w:val="uk-UA"/>
        </w:rPr>
        <w:t>ГЛШН    –   гостра лівошлуночкова недостатність</w:t>
      </w:r>
    </w:p>
    <w:p w:rsidR="002464E1" w:rsidRDefault="002464E1" w:rsidP="002464E1">
      <w:pPr>
        <w:spacing w:line="360" w:lineRule="auto"/>
        <w:rPr>
          <w:sz w:val="28"/>
          <w:szCs w:val="28"/>
          <w:lang w:val="uk-UA"/>
        </w:rPr>
      </w:pPr>
      <w:r>
        <w:rPr>
          <w:sz w:val="28"/>
          <w:szCs w:val="28"/>
          <w:lang w:val="uk-UA"/>
        </w:rPr>
        <w:t>ГКС        –   гострий коронарний синдром</w:t>
      </w:r>
    </w:p>
    <w:p w:rsidR="002464E1" w:rsidRDefault="002464E1" w:rsidP="002464E1">
      <w:pPr>
        <w:spacing w:line="360" w:lineRule="auto"/>
        <w:rPr>
          <w:sz w:val="28"/>
          <w:szCs w:val="28"/>
          <w:lang w:val="uk-UA"/>
        </w:rPr>
      </w:pPr>
      <w:r>
        <w:rPr>
          <w:sz w:val="28"/>
          <w:szCs w:val="28"/>
          <w:lang w:val="uk-UA"/>
        </w:rPr>
        <w:t>ГПМК    –   гостре порушення мозкового кровообігу</w:t>
      </w:r>
    </w:p>
    <w:p w:rsidR="002464E1" w:rsidRDefault="002464E1" w:rsidP="002464E1">
      <w:pPr>
        <w:spacing w:line="360" w:lineRule="auto"/>
        <w:rPr>
          <w:sz w:val="28"/>
          <w:szCs w:val="28"/>
          <w:lang w:val="uk-UA"/>
        </w:rPr>
      </w:pPr>
      <w:r>
        <w:rPr>
          <w:sz w:val="28"/>
          <w:szCs w:val="28"/>
          <w:lang w:val="uk-UA"/>
        </w:rPr>
        <w:t>ГХ          –   гіпертонічна хвороба</w:t>
      </w:r>
    </w:p>
    <w:p w:rsidR="002464E1" w:rsidRDefault="002464E1" w:rsidP="002464E1">
      <w:pPr>
        <w:spacing w:line="360" w:lineRule="auto"/>
        <w:rPr>
          <w:sz w:val="28"/>
          <w:szCs w:val="28"/>
          <w:lang w:val="uk-UA"/>
        </w:rPr>
      </w:pPr>
      <w:r>
        <w:rPr>
          <w:sz w:val="28"/>
          <w:szCs w:val="28"/>
          <w:lang w:val="uk-UA"/>
        </w:rPr>
        <w:t>ДДМ     -     діастолічна дисфункція міокарду</w:t>
      </w:r>
    </w:p>
    <w:p w:rsidR="002464E1" w:rsidRDefault="002464E1" w:rsidP="002464E1">
      <w:pPr>
        <w:spacing w:line="360" w:lineRule="auto"/>
        <w:rPr>
          <w:sz w:val="28"/>
          <w:szCs w:val="28"/>
          <w:lang w:val="uk-UA"/>
        </w:rPr>
      </w:pPr>
      <w:r>
        <w:rPr>
          <w:sz w:val="28"/>
          <w:szCs w:val="28"/>
          <w:lang w:val="uk-UA"/>
        </w:rPr>
        <w:t>ДН         –   діастолічне наповнення</w:t>
      </w:r>
    </w:p>
    <w:p w:rsidR="002464E1" w:rsidRDefault="002464E1" w:rsidP="002464E1">
      <w:pPr>
        <w:spacing w:line="360" w:lineRule="auto"/>
        <w:rPr>
          <w:sz w:val="28"/>
          <w:szCs w:val="28"/>
          <w:lang w:val="uk-UA"/>
        </w:rPr>
      </w:pPr>
      <w:r>
        <w:rPr>
          <w:sz w:val="28"/>
          <w:szCs w:val="28"/>
          <w:lang w:val="uk-UA"/>
        </w:rPr>
        <w:t xml:space="preserve">ЕКГ       –   електрокардіографія </w:t>
      </w:r>
    </w:p>
    <w:p w:rsidR="002464E1" w:rsidRDefault="002464E1" w:rsidP="002464E1">
      <w:pPr>
        <w:spacing w:line="360" w:lineRule="auto"/>
        <w:rPr>
          <w:sz w:val="28"/>
          <w:szCs w:val="28"/>
          <w:lang w:val="uk-UA"/>
        </w:rPr>
      </w:pPr>
      <w:r>
        <w:rPr>
          <w:sz w:val="28"/>
          <w:szCs w:val="28"/>
          <w:lang w:val="uk-UA"/>
        </w:rPr>
        <w:t>ЕРП       –   ефективний рефрактерний період</w:t>
      </w:r>
    </w:p>
    <w:p w:rsidR="002464E1" w:rsidRDefault="002464E1" w:rsidP="002464E1">
      <w:pPr>
        <w:spacing w:line="360" w:lineRule="auto"/>
        <w:rPr>
          <w:sz w:val="28"/>
          <w:szCs w:val="28"/>
          <w:lang w:val="uk-UA"/>
        </w:rPr>
      </w:pPr>
      <w:r>
        <w:rPr>
          <w:sz w:val="28"/>
          <w:szCs w:val="28"/>
          <w:lang w:val="uk-UA"/>
        </w:rPr>
        <w:t>ЗСЛШ   -    задня стінка лівого шлуночка</w:t>
      </w:r>
    </w:p>
    <w:p w:rsidR="002464E1" w:rsidRDefault="002464E1" w:rsidP="002464E1">
      <w:pPr>
        <w:spacing w:line="360" w:lineRule="auto"/>
        <w:rPr>
          <w:sz w:val="28"/>
          <w:szCs w:val="28"/>
          <w:lang w:val="uk-UA"/>
        </w:rPr>
      </w:pPr>
      <w:r>
        <w:rPr>
          <w:sz w:val="28"/>
          <w:szCs w:val="28"/>
          <w:lang w:val="uk-UA"/>
        </w:rPr>
        <w:t>ІЛ          -    інтерлейкін</w:t>
      </w:r>
    </w:p>
    <w:p w:rsidR="002464E1" w:rsidRDefault="002464E1" w:rsidP="002464E1">
      <w:pPr>
        <w:spacing w:line="360" w:lineRule="auto"/>
        <w:rPr>
          <w:sz w:val="28"/>
          <w:szCs w:val="28"/>
          <w:lang w:val="uk-UA"/>
        </w:rPr>
      </w:pPr>
      <w:r>
        <w:rPr>
          <w:sz w:val="28"/>
          <w:szCs w:val="28"/>
          <w:lang w:val="uk-UA"/>
        </w:rPr>
        <w:t>ІХС       –   ішемічна хвороба серця</w:t>
      </w:r>
    </w:p>
    <w:p w:rsidR="002464E1" w:rsidRDefault="002464E1" w:rsidP="002464E1">
      <w:pPr>
        <w:spacing w:line="360" w:lineRule="auto"/>
        <w:rPr>
          <w:sz w:val="28"/>
          <w:szCs w:val="28"/>
          <w:lang w:val="uk-UA"/>
        </w:rPr>
      </w:pPr>
      <w:r>
        <w:rPr>
          <w:sz w:val="28"/>
          <w:szCs w:val="28"/>
          <w:lang w:val="uk-UA"/>
        </w:rPr>
        <w:t>КДО     -    кінцевий діастолічний об’єм</w:t>
      </w:r>
    </w:p>
    <w:p w:rsidR="002464E1" w:rsidRDefault="002464E1" w:rsidP="002464E1">
      <w:pPr>
        <w:spacing w:line="360" w:lineRule="auto"/>
        <w:rPr>
          <w:sz w:val="28"/>
          <w:szCs w:val="28"/>
          <w:lang w:val="uk-UA"/>
        </w:rPr>
      </w:pPr>
      <w:r>
        <w:rPr>
          <w:sz w:val="28"/>
          <w:szCs w:val="28"/>
          <w:lang w:val="uk-UA"/>
        </w:rPr>
        <w:t>КДР      -    кінцевий діастолічний розмір</w:t>
      </w:r>
    </w:p>
    <w:p w:rsidR="002464E1" w:rsidRDefault="002464E1" w:rsidP="002464E1">
      <w:pPr>
        <w:spacing w:line="360" w:lineRule="auto"/>
        <w:rPr>
          <w:sz w:val="28"/>
          <w:szCs w:val="28"/>
          <w:lang w:val="uk-UA"/>
        </w:rPr>
      </w:pPr>
      <w:r>
        <w:rPr>
          <w:sz w:val="28"/>
          <w:szCs w:val="28"/>
          <w:lang w:val="uk-UA"/>
        </w:rPr>
        <w:t xml:space="preserve">КСО     -    кінцевий систолічний об’єм </w:t>
      </w:r>
    </w:p>
    <w:p w:rsidR="002464E1" w:rsidRDefault="002464E1" w:rsidP="002464E1">
      <w:pPr>
        <w:spacing w:line="360" w:lineRule="auto"/>
        <w:rPr>
          <w:sz w:val="28"/>
          <w:szCs w:val="28"/>
          <w:lang w:val="uk-UA"/>
        </w:rPr>
      </w:pPr>
      <w:r>
        <w:rPr>
          <w:sz w:val="28"/>
          <w:szCs w:val="28"/>
          <w:lang w:val="uk-UA"/>
        </w:rPr>
        <w:t>КСР      -    кінцевий систолічний розмір</w:t>
      </w:r>
    </w:p>
    <w:p w:rsidR="002464E1" w:rsidRDefault="002464E1" w:rsidP="002464E1">
      <w:pPr>
        <w:spacing w:line="360" w:lineRule="auto"/>
        <w:rPr>
          <w:sz w:val="28"/>
          <w:szCs w:val="28"/>
          <w:lang w:val="uk-UA"/>
        </w:rPr>
      </w:pPr>
      <w:r>
        <w:rPr>
          <w:sz w:val="28"/>
          <w:szCs w:val="28"/>
          <w:lang w:val="uk-UA"/>
        </w:rPr>
        <w:t>ЛП        –   ліве передсердя</w:t>
      </w:r>
    </w:p>
    <w:p w:rsidR="002464E1" w:rsidRDefault="002464E1" w:rsidP="002464E1">
      <w:pPr>
        <w:spacing w:line="360" w:lineRule="auto"/>
        <w:rPr>
          <w:sz w:val="28"/>
          <w:szCs w:val="28"/>
          <w:lang w:val="uk-UA"/>
        </w:rPr>
      </w:pPr>
      <w:r>
        <w:rPr>
          <w:sz w:val="28"/>
          <w:szCs w:val="28"/>
          <w:lang w:val="uk-UA"/>
        </w:rPr>
        <w:t>ЛШ       –   лівий шлуночок</w:t>
      </w:r>
    </w:p>
    <w:p w:rsidR="002464E1" w:rsidRDefault="002464E1" w:rsidP="002464E1">
      <w:pPr>
        <w:spacing w:line="360" w:lineRule="auto"/>
        <w:rPr>
          <w:sz w:val="28"/>
          <w:szCs w:val="28"/>
          <w:lang w:val="uk-UA"/>
        </w:rPr>
      </w:pPr>
      <w:r>
        <w:rPr>
          <w:sz w:val="28"/>
          <w:szCs w:val="28"/>
          <w:lang w:val="uk-UA"/>
        </w:rPr>
        <w:t>МШП   -   міжшлуночкова перетинка</w:t>
      </w:r>
    </w:p>
    <w:p w:rsidR="002464E1" w:rsidRDefault="002464E1" w:rsidP="002464E1">
      <w:pPr>
        <w:spacing w:line="360" w:lineRule="auto"/>
        <w:rPr>
          <w:sz w:val="28"/>
          <w:szCs w:val="28"/>
          <w:lang w:val="uk-UA"/>
        </w:rPr>
      </w:pPr>
      <w:r>
        <w:rPr>
          <w:sz w:val="28"/>
          <w:szCs w:val="28"/>
          <w:lang w:val="uk-UA"/>
        </w:rPr>
        <w:t>ПНУП  –   передсердний натрійуретичний пептид</w:t>
      </w:r>
    </w:p>
    <w:p w:rsidR="002464E1" w:rsidRDefault="002464E1" w:rsidP="002464E1">
      <w:pPr>
        <w:spacing w:line="360" w:lineRule="auto"/>
        <w:rPr>
          <w:sz w:val="28"/>
          <w:szCs w:val="28"/>
          <w:lang w:val="uk-UA"/>
        </w:rPr>
      </w:pPr>
      <w:r>
        <w:rPr>
          <w:sz w:val="28"/>
          <w:szCs w:val="28"/>
          <w:lang w:val="uk-UA"/>
        </w:rPr>
        <w:t>РААС   –  ренін-ангіотензин-альдостеронова система</w:t>
      </w:r>
    </w:p>
    <w:p w:rsidR="002464E1" w:rsidRDefault="002464E1" w:rsidP="002464E1">
      <w:pPr>
        <w:spacing w:line="360" w:lineRule="auto"/>
        <w:rPr>
          <w:sz w:val="28"/>
          <w:szCs w:val="28"/>
          <w:lang w:val="uk-UA"/>
        </w:rPr>
      </w:pPr>
      <w:r>
        <w:rPr>
          <w:sz w:val="28"/>
          <w:szCs w:val="28"/>
          <w:lang w:val="uk-UA"/>
        </w:rPr>
        <w:t>САС     –  симпатіко-адреналова система</w:t>
      </w:r>
    </w:p>
    <w:p w:rsidR="002464E1" w:rsidRDefault="002464E1" w:rsidP="002464E1">
      <w:pPr>
        <w:spacing w:line="360" w:lineRule="auto"/>
        <w:rPr>
          <w:sz w:val="28"/>
          <w:szCs w:val="28"/>
          <w:lang w:val="uk-UA"/>
        </w:rPr>
      </w:pPr>
      <w:r>
        <w:rPr>
          <w:sz w:val="28"/>
          <w:szCs w:val="28"/>
          <w:lang w:val="uk-UA"/>
        </w:rPr>
        <w:lastRenderedPageBreak/>
        <w:t>СР        –  синусовий ритм</w:t>
      </w:r>
    </w:p>
    <w:p w:rsidR="002464E1" w:rsidRDefault="002464E1" w:rsidP="002464E1">
      <w:pPr>
        <w:spacing w:line="360" w:lineRule="auto"/>
        <w:rPr>
          <w:sz w:val="28"/>
          <w:szCs w:val="28"/>
          <w:lang w:val="uk-UA"/>
        </w:rPr>
      </w:pPr>
      <w:r>
        <w:rPr>
          <w:sz w:val="28"/>
          <w:szCs w:val="28"/>
          <w:lang w:val="uk-UA"/>
        </w:rPr>
        <w:t>СРП     –    С-реактивний протеїн</w:t>
      </w:r>
    </w:p>
    <w:p w:rsidR="002464E1" w:rsidRDefault="002464E1" w:rsidP="002464E1">
      <w:pPr>
        <w:spacing w:line="360" w:lineRule="auto"/>
        <w:rPr>
          <w:sz w:val="28"/>
          <w:szCs w:val="28"/>
          <w:lang w:val="uk-UA"/>
        </w:rPr>
      </w:pPr>
      <w:r>
        <w:rPr>
          <w:sz w:val="28"/>
          <w:szCs w:val="28"/>
          <w:lang w:val="uk-UA"/>
        </w:rPr>
        <w:t>ТП         –   тріпотіння передсердь</w:t>
      </w:r>
    </w:p>
    <w:p w:rsidR="002464E1" w:rsidRDefault="002464E1" w:rsidP="002464E1">
      <w:pPr>
        <w:spacing w:line="360" w:lineRule="auto"/>
        <w:rPr>
          <w:sz w:val="28"/>
          <w:szCs w:val="28"/>
          <w:lang w:val="uk-UA"/>
        </w:rPr>
      </w:pPr>
      <w:r>
        <w:rPr>
          <w:sz w:val="28"/>
          <w:szCs w:val="28"/>
          <w:lang w:val="uk-UA"/>
        </w:rPr>
        <w:t>ФВ        –   фракція викиду</w:t>
      </w:r>
    </w:p>
    <w:p w:rsidR="002464E1" w:rsidRDefault="002464E1" w:rsidP="002464E1">
      <w:pPr>
        <w:spacing w:line="360" w:lineRule="auto"/>
        <w:rPr>
          <w:sz w:val="28"/>
          <w:szCs w:val="28"/>
          <w:lang w:val="uk-UA"/>
        </w:rPr>
      </w:pPr>
      <w:r>
        <w:rPr>
          <w:sz w:val="28"/>
          <w:szCs w:val="28"/>
          <w:lang w:val="uk-UA"/>
        </w:rPr>
        <w:t>ФК        –   функціональний клас</w:t>
      </w:r>
    </w:p>
    <w:p w:rsidR="002464E1" w:rsidRDefault="002464E1" w:rsidP="002464E1">
      <w:pPr>
        <w:spacing w:line="360" w:lineRule="auto"/>
        <w:rPr>
          <w:sz w:val="28"/>
          <w:szCs w:val="28"/>
          <w:lang w:val="uk-UA"/>
        </w:rPr>
      </w:pPr>
      <w:r>
        <w:rPr>
          <w:sz w:val="28"/>
          <w:szCs w:val="28"/>
          <w:lang w:val="uk-UA"/>
        </w:rPr>
        <w:t xml:space="preserve">ФНП-α –   фактор некрозу пухлин-α </w:t>
      </w:r>
    </w:p>
    <w:p w:rsidR="002464E1" w:rsidRDefault="002464E1" w:rsidP="002464E1">
      <w:pPr>
        <w:spacing w:line="360" w:lineRule="auto"/>
        <w:rPr>
          <w:sz w:val="28"/>
          <w:szCs w:val="28"/>
          <w:lang w:val="uk-UA"/>
        </w:rPr>
      </w:pPr>
      <w:r>
        <w:rPr>
          <w:sz w:val="28"/>
          <w:szCs w:val="28"/>
          <w:lang w:val="uk-UA"/>
        </w:rPr>
        <w:t>ФП       -    фібриляція передсердь</w:t>
      </w:r>
    </w:p>
    <w:p w:rsidR="002464E1" w:rsidRDefault="002464E1" w:rsidP="002464E1">
      <w:pPr>
        <w:spacing w:line="360" w:lineRule="auto"/>
        <w:rPr>
          <w:sz w:val="28"/>
          <w:szCs w:val="28"/>
          <w:lang w:val="uk-UA"/>
        </w:rPr>
      </w:pPr>
      <w:r>
        <w:rPr>
          <w:sz w:val="28"/>
          <w:szCs w:val="28"/>
          <w:lang w:val="uk-UA"/>
        </w:rPr>
        <w:t>ХСН      –  хронічна серцева недостатність</w:t>
      </w:r>
    </w:p>
    <w:p w:rsidR="002464E1" w:rsidRDefault="002464E1" w:rsidP="002464E1">
      <w:pPr>
        <w:spacing w:line="360" w:lineRule="auto"/>
        <w:rPr>
          <w:sz w:val="28"/>
          <w:szCs w:val="28"/>
          <w:lang w:val="uk-UA"/>
        </w:rPr>
      </w:pPr>
      <w:r>
        <w:rPr>
          <w:sz w:val="28"/>
          <w:szCs w:val="28"/>
          <w:lang w:val="uk-UA"/>
        </w:rPr>
        <w:t>ЧСС      –  частота серцевих скорочень</w:t>
      </w:r>
    </w:p>
    <w:p w:rsidR="002464E1" w:rsidRDefault="002464E1" w:rsidP="002464E1">
      <w:pPr>
        <w:spacing w:line="360" w:lineRule="auto"/>
        <w:rPr>
          <w:sz w:val="28"/>
          <w:szCs w:val="28"/>
          <w:lang w:val="uk-UA"/>
        </w:rPr>
      </w:pPr>
      <w:r>
        <w:rPr>
          <w:sz w:val="28"/>
          <w:szCs w:val="28"/>
          <w:lang w:val="uk-UA"/>
        </w:rPr>
        <w:t>ЧСШ    –   частота скорочень шлуночків</w:t>
      </w:r>
    </w:p>
    <w:p w:rsidR="002464E1" w:rsidRPr="00175E98" w:rsidRDefault="002464E1" w:rsidP="002464E1">
      <w:pPr>
        <w:spacing w:line="360" w:lineRule="auto"/>
        <w:rPr>
          <w:sz w:val="28"/>
          <w:szCs w:val="28"/>
        </w:rPr>
      </w:pPr>
      <w:r>
        <w:rPr>
          <w:sz w:val="28"/>
          <w:szCs w:val="28"/>
          <w:lang w:val="uk-UA"/>
        </w:rPr>
        <w:t>ШОЕ    –   швидкість осідання еритроцитів</w:t>
      </w:r>
    </w:p>
    <w:p w:rsidR="002464E1" w:rsidRDefault="002464E1" w:rsidP="002464E1">
      <w:pPr>
        <w:spacing w:line="360" w:lineRule="auto"/>
        <w:rPr>
          <w:sz w:val="28"/>
          <w:szCs w:val="28"/>
          <w:lang w:val="uk-UA"/>
        </w:rPr>
      </w:pPr>
      <w:r>
        <w:rPr>
          <w:sz w:val="28"/>
          <w:szCs w:val="28"/>
          <w:lang w:val="en-US"/>
        </w:rPr>
        <w:t>A</w:t>
      </w:r>
      <w:r>
        <w:rPr>
          <w:sz w:val="28"/>
          <w:szCs w:val="28"/>
          <w:lang w:val="uk-UA"/>
        </w:rPr>
        <w:t xml:space="preserve">         -     </w:t>
      </w:r>
      <w:proofErr w:type="gramStart"/>
      <w:r>
        <w:rPr>
          <w:sz w:val="28"/>
          <w:szCs w:val="28"/>
          <w:lang w:val="uk-UA"/>
        </w:rPr>
        <w:t>швидкість</w:t>
      </w:r>
      <w:proofErr w:type="gramEnd"/>
      <w:r>
        <w:rPr>
          <w:sz w:val="28"/>
          <w:szCs w:val="28"/>
          <w:lang w:val="uk-UA"/>
        </w:rPr>
        <w:t xml:space="preserve"> потоку крові в систолу передсердя</w:t>
      </w:r>
    </w:p>
    <w:p w:rsidR="002464E1" w:rsidRPr="00676AEE" w:rsidRDefault="002464E1" w:rsidP="002464E1">
      <w:pPr>
        <w:spacing w:line="360" w:lineRule="auto"/>
        <w:rPr>
          <w:sz w:val="28"/>
          <w:szCs w:val="28"/>
          <w:lang w:val="uk-UA"/>
        </w:rPr>
      </w:pPr>
      <w:proofErr w:type="gramStart"/>
      <w:r>
        <w:rPr>
          <w:sz w:val="28"/>
          <w:szCs w:val="28"/>
          <w:lang w:val="en-US"/>
        </w:rPr>
        <w:t>Dt</w:t>
      </w:r>
      <w:proofErr w:type="gramEnd"/>
      <w:r>
        <w:rPr>
          <w:sz w:val="28"/>
          <w:szCs w:val="28"/>
          <w:lang w:val="uk-UA"/>
        </w:rPr>
        <w:t xml:space="preserve">        -     </w:t>
      </w:r>
      <w:r>
        <w:rPr>
          <w:sz w:val="28"/>
          <w:szCs w:val="28"/>
          <w:lang w:val="en-US"/>
        </w:rPr>
        <w:t>deceleration</w:t>
      </w:r>
      <w:r w:rsidRPr="00676AEE">
        <w:rPr>
          <w:sz w:val="28"/>
          <w:szCs w:val="28"/>
          <w:lang w:val="uk-UA"/>
        </w:rPr>
        <w:t xml:space="preserve"> </w:t>
      </w:r>
      <w:r>
        <w:rPr>
          <w:sz w:val="28"/>
          <w:szCs w:val="28"/>
          <w:lang w:val="en-US"/>
        </w:rPr>
        <w:t>time</w:t>
      </w:r>
      <w:r w:rsidRPr="00676AEE">
        <w:rPr>
          <w:sz w:val="28"/>
          <w:szCs w:val="28"/>
          <w:lang w:val="uk-UA"/>
        </w:rPr>
        <w:t xml:space="preserve"> – </w:t>
      </w:r>
      <w:r>
        <w:rPr>
          <w:sz w:val="28"/>
          <w:szCs w:val="28"/>
          <w:lang w:val="uk-UA"/>
        </w:rPr>
        <w:t xml:space="preserve">час уповільнення раннього діастолічного потоку                          </w:t>
      </w:r>
    </w:p>
    <w:p w:rsidR="002464E1" w:rsidRDefault="002464E1" w:rsidP="002464E1">
      <w:pPr>
        <w:spacing w:line="360" w:lineRule="auto"/>
        <w:rPr>
          <w:sz w:val="28"/>
          <w:szCs w:val="28"/>
          <w:lang w:val="uk-UA"/>
        </w:rPr>
      </w:pPr>
      <w:r>
        <w:rPr>
          <w:sz w:val="28"/>
          <w:szCs w:val="28"/>
          <w:lang w:val="en-US"/>
        </w:rPr>
        <w:t>E</w:t>
      </w:r>
      <w:r>
        <w:rPr>
          <w:sz w:val="28"/>
          <w:szCs w:val="28"/>
          <w:lang w:val="uk-UA"/>
        </w:rPr>
        <w:t xml:space="preserve">         -     </w:t>
      </w:r>
      <w:proofErr w:type="gramStart"/>
      <w:r>
        <w:rPr>
          <w:sz w:val="28"/>
          <w:szCs w:val="28"/>
          <w:lang w:val="uk-UA"/>
        </w:rPr>
        <w:t>швидкість</w:t>
      </w:r>
      <w:proofErr w:type="gramEnd"/>
      <w:r>
        <w:rPr>
          <w:sz w:val="28"/>
          <w:szCs w:val="28"/>
          <w:lang w:val="uk-UA"/>
        </w:rPr>
        <w:t xml:space="preserve"> кровотоку в ранній період діастоли</w:t>
      </w:r>
    </w:p>
    <w:p w:rsidR="002464E1" w:rsidRPr="00676AEE" w:rsidRDefault="002464E1" w:rsidP="002464E1">
      <w:pPr>
        <w:spacing w:line="360" w:lineRule="auto"/>
        <w:ind w:left="1260" w:hanging="1260"/>
        <w:rPr>
          <w:sz w:val="28"/>
          <w:szCs w:val="28"/>
          <w:lang w:val="uk-UA"/>
        </w:rPr>
      </w:pPr>
      <w:proofErr w:type="gramStart"/>
      <w:r>
        <w:rPr>
          <w:sz w:val="28"/>
          <w:szCs w:val="28"/>
          <w:lang w:val="en-US"/>
        </w:rPr>
        <w:t>IVRT</w:t>
      </w:r>
      <w:r>
        <w:rPr>
          <w:sz w:val="28"/>
          <w:szCs w:val="28"/>
          <w:lang w:val="uk-UA"/>
        </w:rPr>
        <w:t xml:space="preserve">  -</w:t>
      </w:r>
      <w:proofErr w:type="gramEnd"/>
      <w:r>
        <w:rPr>
          <w:sz w:val="28"/>
          <w:szCs w:val="28"/>
          <w:lang w:val="uk-UA"/>
        </w:rPr>
        <w:t xml:space="preserve">     </w:t>
      </w:r>
      <w:r>
        <w:rPr>
          <w:sz w:val="28"/>
          <w:szCs w:val="28"/>
          <w:lang w:val="en-US"/>
        </w:rPr>
        <w:t>isovolumic</w:t>
      </w:r>
      <w:r w:rsidRPr="00676AEE">
        <w:rPr>
          <w:sz w:val="28"/>
          <w:szCs w:val="28"/>
          <w:lang w:val="uk-UA"/>
        </w:rPr>
        <w:t xml:space="preserve"> </w:t>
      </w:r>
      <w:r>
        <w:rPr>
          <w:sz w:val="28"/>
          <w:szCs w:val="28"/>
          <w:lang w:val="en-US"/>
        </w:rPr>
        <w:t>relaxation</w:t>
      </w:r>
      <w:r w:rsidRPr="00676AEE">
        <w:rPr>
          <w:sz w:val="28"/>
          <w:szCs w:val="28"/>
          <w:lang w:val="uk-UA"/>
        </w:rPr>
        <w:t xml:space="preserve"> </w:t>
      </w:r>
      <w:r>
        <w:rPr>
          <w:sz w:val="28"/>
          <w:szCs w:val="28"/>
          <w:lang w:val="en-US"/>
        </w:rPr>
        <w:t>time</w:t>
      </w:r>
      <w:r w:rsidRPr="00676AEE">
        <w:rPr>
          <w:sz w:val="28"/>
          <w:szCs w:val="28"/>
          <w:lang w:val="uk-UA"/>
        </w:rPr>
        <w:t xml:space="preserve"> - час</w:t>
      </w:r>
      <w:r w:rsidRPr="00676AEE">
        <w:rPr>
          <w:bCs/>
          <w:sz w:val="28"/>
          <w:szCs w:val="28"/>
          <w:lang w:val="uk-UA"/>
        </w:rPr>
        <w:t xml:space="preserve"> ізоволюмічного розслаблення лівого </w:t>
      </w:r>
      <w:r>
        <w:rPr>
          <w:bCs/>
          <w:sz w:val="28"/>
          <w:szCs w:val="28"/>
          <w:lang w:val="uk-UA"/>
        </w:rPr>
        <w:t xml:space="preserve">       </w:t>
      </w:r>
      <w:r w:rsidRPr="00676AEE">
        <w:rPr>
          <w:bCs/>
          <w:sz w:val="28"/>
          <w:szCs w:val="28"/>
          <w:lang w:val="uk-UA"/>
        </w:rPr>
        <w:t>шлуночка</w:t>
      </w:r>
    </w:p>
    <w:p w:rsidR="002464E1" w:rsidRDefault="002464E1" w:rsidP="002464E1">
      <w:pPr>
        <w:spacing w:line="360" w:lineRule="auto"/>
        <w:rPr>
          <w:sz w:val="28"/>
          <w:szCs w:val="28"/>
          <w:lang w:val="uk-UA"/>
        </w:rPr>
      </w:pPr>
      <w:r>
        <w:rPr>
          <w:sz w:val="28"/>
          <w:szCs w:val="28"/>
          <w:lang w:val="uk-UA"/>
        </w:rPr>
        <w:t xml:space="preserve"> </w:t>
      </w:r>
    </w:p>
    <w:p w:rsidR="002464E1" w:rsidRDefault="002464E1" w:rsidP="002464E1">
      <w:pPr>
        <w:spacing w:line="360" w:lineRule="auto"/>
        <w:jc w:val="both"/>
        <w:rPr>
          <w:sz w:val="28"/>
          <w:szCs w:val="28"/>
          <w:lang w:val="uk-UA"/>
        </w:rPr>
      </w:pPr>
    </w:p>
    <w:p w:rsidR="002464E1" w:rsidRDefault="002464E1" w:rsidP="002464E1">
      <w:pPr>
        <w:spacing w:line="360" w:lineRule="auto"/>
        <w:jc w:val="both"/>
        <w:rPr>
          <w:sz w:val="28"/>
          <w:szCs w:val="28"/>
          <w:lang w:val="uk-UA"/>
        </w:rPr>
      </w:pPr>
    </w:p>
    <w:p w:rsidR="002464E1" w:rsidRDefault="002464E1" w:rsidP="002464E1">
      <w:pPr>
        <w:spacing w:line="360" w:lineRule="auto"/>
        <w:jc w:val="both"/>
        <w:rPr>
          <w:sz w:val="28"/>
          <w:szCs w:val="28"/>
          <w:lang w:val="uk-UA"/>
        </w:rPr>
      </w:pPr>
    </w:p>
    <w:p w:rsidR="002464E1" w:rsidRDefault="002464E1" w:rsidP="002464E1">
      <w:pPr>
        <w:spacing w:line="360" w:lineRule="auto"/>
        <w:jc w:val="both"/>
        <w:rPr>
          <w:sz w:val="28"/>
          <w:szCs w:val="28"/>
          <w:lang w:val="uk-UA"/>
        </w:rPr>
      </w:pPr>
    </w:p>
    <w:p w:rsidR="002464E1" w:rsidRDefault="002464E1" w:rsidP="002464E1">
      <w:pPr>
        <w:spacing w:line="360" w:lineRule="auto"/>
        <w:jc w:val="both"/>
        <w:rPr>
          <w:sz w:val="28"/>
          <w:szCs w:val="28"/>
          <w:lang w:val="uk-UA"/>
        </w:rPr>
      </w:pPr>
    </w:p>
    <w:p w:rsidR="002464E1" w:rsidRDefault="002464E1" w:rsidP="002464E1">
      <w:pPr>
        <w:spacing w:line="360" w:lineRule="auto"/>
        <w:jc w:val="both"/>
        <w:rPr>
          <w:sz w:val="28"/>
          <w:szCs w:val="28"/>
          <w:lang w:val="uk-UA"/>
        </w:rPr>
      </w:pPr>
    </w:p>
    <w:p w:rsidR="002464E1" w:rsidRDefault="002464E1" w:rsidP="002464E1">
      <w:pPr>
        <w:spacing w:line="360" w:lineRule="auto"/>
        <w:jc w:val="both"/>
        <w:rPr>
          <w:sz w:val="28"/>
          <w:szCs w:val="28"/>
          <w:lang w:val="uk-UA"/>
        </w:rPr>
      </w:pPr>
    </w:p>
    <w:p w:rsidR="002464E1" w:rsidRDefault="002464E1" w:rsidP="002464E1">
      <w:pPr>
        <w:spacing w:line="360" w:lineRule="auto"/>
        <w:jc w:val="both"/>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rPr>
          <w:sz w:val="28"/>
          <w:szCs w:val="28"/>
          <w:lang w:val="uk-UA"/>
        </w:rPr>
      </w:pPr>
    </w:p>
    <w:p w:rsidR="002464E1" w:rsidRDefault="002464E1" w:rsidP="002464E1">
      <w:pPr>
        <w:spacing w:line="360" w:lineRule="auto"/>
        <w:jc w:val="center"/>
        <w:rPr>
          <w:b/>
          <w:sz w:val="28"/>
          <w:szCs w:val="28"/>
          <w:lang w:val="uk-UA"/>
        </w:rPr>
      </w:pPr>
    </w:p>
    <w:p w:rsidR="002464E1" w:rsidRDefault="002464E1" w:rsidP="002464E1">
      <w:pPr>
        <w:spacing w:line="360" w:lineRule="auto"/>
        <w:jc w:val="center"/>
        <w:rPr>
          <w:b/>
          <w:sz w:val="28"/>
          <w:szCs w:val="28"/>
          <w:lang w:val="uk-UA"/>
        </w:rPr>
      </w:pPr>
      <w:r>
        <w:rPr>
          <w:b/>
          <w:sz w:val="28"/>
          <w:szCs w:val="28"/>
          <w:lang w:val="uk-UA"/>
        </w:rPr>
        <w:lastRenderedPageBreak/>
        <w:t>ВСТУП</w:t>
      </w:r>
    </w:p>
    <w:p w:rsidR="002464E1" w:rsidRDefault="002464E1" w:rsidP="002464E1">
      <w:pPr>
        <w:spacing w:line="360" w:lineRule="auto"/>
        <w:jc w:val="both"/>
        <w:rPr>
          <w:sz w:val="28"/>
          <w:szCs w:val="28"/>
          <w:lang w:val="uk-UA"/>
        </w:rPr>
      </w:pPr>
    </w:p>
    <w:p w:rsidR="002464E1" w:rsidRPr="00D1663F" w:rsidRDefault="002464E1" w:rsidP="002464E1">
      <w:pPr>
        <w:spacing w:line="360" w:lineRule="auto"/>
        <w:ind w:firstLine="708"/>
        <w:jc w:val="both"/>
        <w:rPr>
          <w:b/>
          <w:sz w:val="28"/>
          <w:szCs w:val="28"/>
          <w:lang w:val="uk-UA"/>
        </w:rPr>
      </w:pPr>
      <w:r>
        <w:rPr>
          <w:b/>
          <w:sz w:val="28"/>
          <w:szCs w:val="28"/>
          <w:lang w:val="uk-UA"/>
        </w:rPr>
        <w:t>Актуальність теми</w:t>
      </w:r>
      <w:r>
        <w:rPr>
          <w:b/>
          <w:i/>
          <w:sz w:val="28"/>
          <w:szCs w:val="28"/>
          <w:lang w:val="uk-UA"/>
        </w:rPr>
        <w:t>.</w:t>
      </w:r>
      <w:r>
        <w:rPr>
          <w:sz w:val="28"/>
          <w:szCs w:val="28"/>
          <w:lang w:val="uk-UA"/>
        </w:rPr>
        <w:t xml:space="preserve"> </w:t>
      </w:r>
      <w:r w:rsidRPr="00D1663F">
        <w:rPr>
          <w:sz w:val="28"/>
          <w:szCs w:val="28"/>
          <w:lang w:val="uk-UA"/>
        </w:rPr>
        <w:t xml:space="preserve">Фібриляція передсердь на сучасному етапі є найбільш поширеним порушенням серцевого ритму, яке, за результатами Фремінгемського дослідження, виявляють у 0,5-1% всього населення і в 10% осіб віком понад 75 років [1-3]. За даними статистичних прогнозів, протягом 30 років поширеність ФП збільшиться вдвічі і набуде характеру епідемії, що насамперед пов’язано із старінням популяції та асоціацією цього порушення серцевого ритму з серцево-судинною патологією, такою як ішемічна хвороба серця, артеріальна гіпертензія, кардіоміопатії та серцева недостатність [4-6]. </w:t>
      </w:r>
      <w:r w:rsidRPr="00D1663F">
        <w:rPr>
          <w:b/>
          <w:sz w:val="28"/>
          <w:szCs w:val="28"/>
          <w:lang w:val="uk-UA"/>
        </w:rPr>
        <w:t xml:space="preserve"> </w:t>
      </w:r>
    </w:p>
    <w:p w:rsidR="002464E1" w:rsidRDefault="002464E1" w:rsidP="002464E1">
      <w:pPr>
        <w:pStyle w:val="affffffff2"/>
        <w:spacing w:line="360" w:lineRule="auto"/>
        <w:ind w:left="0" w:firstLine="706"/>
        <w:jc w:val="both"/>
        <w:rPr>
          <w:b/>
          <w:szCs w:val="28"/>
        </w:rPr>
      </w:pPr>
      <w:r>
        <w:rPr>
          <w:b/>
          <w:szCs w:val="28"/>
        </w:rPr>
        <w:t xml:space="preserve">Фібриляцію передсердь і серцеву недостатність поєднує сильний патогенетичний взаємозв’язок. </w:t>
      </w:r>
      <w:proofErr w:type="gramStart"/>
      <w:r>
        <w:rPr>
          <w:b/>
          <w:szCs w:val="28"/>
        </w:rPr>
        <w:t>З</w:t>
      </w:r>
      <w:proofErr w:type="gramEnd"/>
      <w:r>
        <w:rPr>
          <w:b/>
          <w:szCs w:val="28"/>
        </w:rPr>
        <w:t xml:space="preserve"> одного боку, поширеність тахіаритмії збільшується з погіршенням функціонального класу (ФК) СН [7]. </w:t>
      </w:r>
      <w:proofErr w:type="gramStart"/>
      <w:r>
        <w:rPr>
          <w:b/>
          <w:szCs w:val="28"/>
        </w:rPr>
        <w:t>З</w:t>
      </w:r>
      <w:proofErr w:type="gramEnd"/>
      <w:r>
        <w:rPr>
          <w:b/>
          <w:szCs w:val="28"/>
        </w:rPr>
        <w:t xml:space="preserve"> іншого боку, сама фібриляція передсердь сприяє формуванню «тахікардіоміопатії» та прогресуванню СН [8]. Однією з найважливіших спільних рис цих двох серцево-судинних синдромів є збільшення випадків інвалідизації та смертності з приводу розвитку тромбоемболій та декомпенсації СН [9-11].</w:t>
      </w:r>
    </w:p>
    <w:p w:rsidR="002464E1" w:rsidRDefault="002464E1" w:rsidP="002464E1">
      <w:pPr>
        <w:pStyle w:val="affffffff2"/>
        <w:spacing w:line="360" w:lineRule="auto"/>
        <w:ind w:left="0" w:firstLine="706"/>
        <w:jc w:val="both"/>
        <w:rPr>
          <w:b/>
          <w:szCs w:val="28"/>
        </w:rPr>
      </w:pPr>
      <w:r>
        <w:rPr>
          <w:b/>
          <w:szCs w:val="28"/>
        </w:rPr>
        <w:t xml:space="preserve">У хворих на ІХС розвиток фібриляції передсердь пов’язують з розмірами ішемії і пошкодження міокарда, </w:t>
      </w:r>
      <w:r w:rsidRPr="005006DE">
        <w:rPr>
          <w:b/>
          <w:szCs w:val="28"/>
        </w:rPr>
        <w:t>проявами</w:t>
      </w:r>
      <w:r>
        <w:rPr>
          <w:b/>
          <w:szCs w:val="28"/>
        </w:rPr>
        <w:t xml:space="preserve"> лівошлуночкової та хронічної СН [12, 13].  Однак ці порушення є невід’ємними рисами гострих та хронічних форм ІХС, в той час як напади тахіаритмії реєструються  не у всіх хворих. Дане явище можна пояснити причетністю до розвитку фібриляції передсердь у даного контингенту хворих інших механізмі</w:t>
      </w:r>
      <w:proofErr w:type="gramStart"/>
      <w:r>
        <w:rPr>
          <w:b/>
          <w:szCs w:val="28"/>
        </w:rPr>
        <w:t>в</w:t>
      </w:r>
      <w:proofErr w:type="gramEnd"/>
      <w:r>
        <w:rPr>
          <w:b/>
          <w:szCs w:val="28"/>
        </w:rPr>
        <w:t>.</w:t>
      </w:r>
    </w:p>
    <w:p w:rsidR="002464E1" w:rsidRDefault="002464E1" w:rsidP="002464E1">
      <w:pPr>
        <w:spacing w:line="360" w:lineRule="auto"/>
        <w:ind w:firstLine="706"/>
        <w:jc w:val="both"/>
        <w:rPr>
          <w:sz w:val="28"/>
          <w:szCs w:val="28"/>
          <w:lang w:val="uk-UA"/>
        </w:rPr>
      </w:pPr>
      <w:r>
        <w:rPr>
          <w:sz w:val="28"/>
          <w:szCs w:val="28"/>
          <w:lang w:val="uk-UA"/>
        </w:rPr>
        <w:t xml:space="preserve">Незважаючи на переконливі аргументи нейрогуморальної теорії  патогенезу ІХС та СН, розвиток і прогресування цих синдромів неможливо обмежити лише уявленнями про підвищення активності нейромедіаторів симпатоадреналової (САС) та ренін-ангіотензин-альдостеронової систем (РААС) [14-16]. Сучасні дослідження в імунології та молекулярній біології  </w:t>
      </w:r>
      <w:r>
        <w:rPr>
          <w:sz w:val="28"/>
          <w:szCs w:val="28"/>
          <w:lang w:val="uk-UA"/>
        </w:rPr>
        <w:lastRenderedPageBreak/>
        <w:t>довели важливу роль імунної активації і системного запалення в новій теорії патогенезу ІХС та ХСН [17-19]. Згідно з цими концепціями, активація системи прозапальних цитокінів – фактора некрозу пухлин-α (ФНП-α), інтерлейкінів (ІЛ)-1α, ІЛ-1β, ІЛ-6, ІЛ-8, у хворих на ІХС  асоціюється з гіперактивацією САС і РААС за умов хронічної гіпоксії та посилення катаболічних процесів [</w:t>
      </w:r>
      <w:r>
        <w:rPr>
          <w:sz w:val="28"/>
          <w:szCs w:val="28"/>
        </w:rPr>
        <w:t>20-22</w:t>
      </w:r>
      <w:r>
        <w:rPr>
          <w:sz w:val="28"/>
          <w:szCs w:val="28"/>
          <w:lang w:val="uk-UA"/>
        </w:rPr>
        <w:t xml:space="preserve">]. Вважають, що надлишкова експресія цитокінів стимулює процеси гіперкоагуляції крові, розвиток гострих коронарних синдромів (ГКС), формування ендотеліальної та міокардіальної дисфункції, прогресування м’язової дистрофії та апоптозу [23-25]. </w:t>
      </w:r>
    </w:p>
    <w:p w:rsidR="002464E1" w:rsidRDefault="002464E1" w:rsidP="002464E1">
      <w:pPr>
        <w:spacing w:line="360" w:lineRule="auto"/>
        <w:ind w:firstLine="708"/>
        <w:jc w:val="both"/>
        <w:rPr>
          <w:sz w:val="28"/>
          <w:szCs w:val="28"/>
          <w:lang w:val="uk-UA"/>
        </w:rPr>
      </w:pPr>
      <w:r>
        <w:rPr>
          <w:sz w:val="28"/>
          <w:szCs w:val="28"/>
          <w:lang w:val="uk-UA"/>
        </w:rPr>
        <w:t>Особливого значення  проблема імунної відповіді у хворих з ІХС набуває при розвитку аритмічних ускладнень, зокрема фібриляції передсердь, які погіршують клінічний перебіг захворювання, якість життя та сприяють збільшенню смертності.</w:t>
      </w:r>
      <w:r>
        <w:rPr>
          <w:b/>
          <w:sz w:val="28"/>
          <w:szCs w:val="28"/>
          <w:lang w:val="uk-UA"/>
        </w:rPr>
        <w:t xml:space="preserve"> </w:t>
      </w:r>
      <w:r>
        <w:rPr>
          <w:sz w:val="28"/>
          <w:szCs w:val="28"/>
          <w:lang w:val="uk-UA"/>
        </w:rPr>
        <w:t xml:space="preserve">Ряд клінічних робіт демонструє підвищення титрів ФНП-α, ІЛ-6 та СРП в крові хворих з фібриляцією передсердь [26-29]. Проте питання ролі цитокінової активації  в патогенезі ФП, її зв’язок з порушеннями систолічної і діастолічної функцій серця та клінічними проявами СН у хворих на ІХС  в літературі висвітлено недостатньо і потребує поглибленого вивчення. </w:t>
      </w:r>
    </w:p>
    <w:p w:rsidR="002464E1" w:rsidRPr="00325258" w:rsidRDefault="002464E1" w:rsidP="002464E1">
      <w:pPr>
        <w:tabs>
          <w:tab w:val="num" w:pos="720"/>
        </w:tabs>
        <w:spacing w:line="360" w:lineRule="auto"/>
        <w:ind w:firstLine="708"/>
        <w:jc w:val="both"/>
        <w:rPr>
          <w:sz w:val="28"/>
          <w:szCs w:val="28"/>
          <w:lang w:val="uk-UA"/>
        </w:rPr>
      </w:pPr>
      <w:r>
        <w:rPr>
          <w:sz w:val="28"/>
          <w:szCs w:val="28"/>
          <w:lang w:val="uk-UA"/>
        </w:rPr>
        <w:t xml:space="preserve">Згідно з позиціями доказової медицини, основним вимогам антиаритмічної терапії хворих на ІХС та СН, спрямованим на зменшення кардіоваскулярного ризику та раптової смерті, відповідають антиаритмік ІІІ класу аміодарон та </w:t>
      </w:r>
      <w:r>
        <w:rPr>
          <w:sz w:val="28"/>
          <w:szCs w:val="28"/>
        </w:rPr>
        <w:t>β</w:t>
      </w:r>
      <w:r>
        <w:rPr>
          <w:sz w:val="28"/>
          <w:szCs w:val="28"/>
          <w:lang w:val="uk-UA"/>
        </w:rPr>
        <w:t>-адреноблокатори (</w:t>
      </w:r>
      <w:r>
        <w:rPr>
          <w:sz w:val="28"/>
          <w:szCs w:val="28"/>
        </w:rPr>
        <w:t>β</w:t>
      </w:r>
      <w:r>
        <w:rPr>
          <w:sz w:val="28"/>
          <w:szCs w:val="28"/>
          <w:lang w:val="uk-UA"/>
        </w:rPr>
        <w:t>-АБ) [30-34]. Застосування цих препаратів у хворих на ІХС та СН зумовлене їхніми нейромодулюючими властивостями. Доведений багатьма дослідженнями зв`язок активації САС і РААС з проявами імунного запалення, можливо, відкриває ще одну ланку кардіопротективного впливу β-АБ і аміодарону, хоча питання про ефективність і безпеку цього впливу на прояви цитокінової відповіді остаточно не з’ясоване.  Розгляд впливу аміо</w:t>
      </w:r>
      <w:r w:rsidRPr="00325258">
        <w:rPr>
          <w:sz w:val="28"/>
          <w:szCs w:val="28"/>
          <w:lang w:val="uk-UA"/>
        </w:rPr>
        <w:t xml:space="preserve">дарону та його комбінації з бісопрололом на клінічні, гемодинамічні та імунні показники в динаміці лікування хворих з пароксизмальною та персистуючою формами ФП має важливе практичне значення в попередженні ускладнень і покращенні якості  життя хворих на ІХС та СН. </w:t>
      </w:r>
    </w:p>
    <w:p w:rsidR="002464E1" w:rsidRPr="00C86458" w:rsidRDefault="002464E1" w:rsidP="002464E1">
      <w:pPr>
        <w:spacing w:line="360" w:lineRule="auto"/>
        <w:ind w:firstLine="706"/>
        <w:jc w:val="both"/>
        <w:rPr>
          <w:sz w:val="28"/>
          <w:szCs w:val="28"/>
          <w:lang w:val="uk-UA"/>
        </w:rPr>
      </w:pPr>
      <w:r>
        <w:rPr>
          <w:b/>
          <w:sz w:val="28"/>
          <w:szCs w:val="28"/>
          <w:lang w:val="uk-UA"/>
        </w:rPr>
        <w:lastRenderedPageBreak/>
        <w:t>Зв’язок роботи з науковими програмами.</w:t>
      </w:r>
      <w:r>
        <w:rPr>
          <w:sz w:val="28"/>
          <w:szCs w:val="28"/>
          <w:lang w:val="uk-UA"/>
        </w:rPr>
        <w:t xml:space="preserve"> </w:t>
      </w:r>
      <w:r w:rsidRPr="00C86458">
        <w:rPr>
          <w:sz w:val="28"/>
          <w:szCs w:val="28"/>
          <w:lang w:val="uk-UA"/>
        </w:rPr>
        <w:t>Дисертаційна робота виконана на базі Сумської міської клінічної лікарні, кафедри кардіології і функціональної діагностики ХМАПО та кафедри внутрішньої медицини медичного інституту СумДУ в рамках НДР: «Вивчити значення гемодинамічних та гуморальних механізмів розвитку хронічної серцевої недостатності, а також фібриляції передсердь при ній і без неї, у хворих на ішемічну хворобу серця, артеріальну гіпертензію в поєднанні з хронічною обструктивною хворобою легенів в похилому віці та підходи до її корекції інгібіторами ангіотензинперетворюючого ферменту, блокаторами бета-адренергічних рецепторів» (№ державної реєстрації 0105U002470). Автором проведено клініко-інструментальне обстеження хворих з нападами ФП при ІХС та СН, визначення концентрації цитокінів, оцінка результатів дослідження.</w:t>
      </w:r>
    </w:p>
    <w:p w:rsidR="002464E1" w:rsidRDefault="002464E1" w:rsidP="002464E1">
      <w:pPr>
        <w:spacing w:line="360" w:lineRule="auto"/>
        <w:ind w:firstLine="708"/>
        <w:jc w:val="both"/>
        <w:rPr>
          <w:sz w:val="28"/>
          <w:szCs w:val="28"/>
          <w:lang w:val="uk-UA"/>
        </w:rPr>
      </w:pPr>
      <w:r>
        <w:rPr>
          <w:b/>
          <w:sz w:val="28"/>
          <w:szCs w:val="28"/>
          <w:lang w:val="uk-UA"/>
        </w:rPr>
        <w:t>Мета дослідження</w:t>
      </w:r>
      <w:r>
        <w:rPr>
          <w:sz w:val="28"/>
          <w:szCs w:val="28"/>
          <w:lang w:val="uk-UA"/>
        </w:rPr>
        <w:t>: удосконалити діагностику та лікування нападів  фібриляції передсердь у хворих на ішемічну хворобу серця і серцеву недостатність на підставі вивчення показників кардіогемодинаміки, концентрацій про- та протизапальних цитокінів в динаміці монотерапії аміодароном або комбінації аміодарона з бісопрололом.</w:t>
      </w:r>
    </w:p>
    <w:p w:rsidR="002464E1" w:rsidRDefault="002464E1" w:rsidP="002464E1">
      <w:pPr>
        <w:spacing w:line="360" w:lineRule="auto"/>
        <w:ind w:firstLine="708"/>
        <w:jc w:val="both"/>
        <w:rPr>
          <w:b/>
          <w:sz w:val="28"/>
          <w:szCs w:val="28"/>
          <w:lang w:val="uk-UA"/>
        </w:rPr>
      </w:pPr>
      <w:r>
        <w:rPr>
          <w:b/>
          <w:sz w:val="28"/>
          <w:szCs w:val="28"/>
          <w:lang w:val="uk-UA"/>
        </w:rPr>
        <w:t>Задачі дослідження:</w:t>
      </w:r>
    </w:p>
    <w:p w:rsidR="002464E1" w:rsidRDefault="002464E1" w:rsidP="004808E8">
      <w:pPr>
        <w:numPr>
          <w:ilvl w:val="0"/>
          <w:numId w:val="56"/>
        </w:numPr>
        <w:suppressAutoHyphens w:val="0"/>
        <w:spacing w:line="360" w:lineRule="auto"/>
        <w:jc w:val="both"/>
        <w:rPr>
          <w:sz w:val="28"/>
          <w:szCs w:val="28"/>
          <w:u w:val="single"/>
          <w:lang w:val="uk-UA"/>
        </w:rPr>
      </w:pPr>
      <w:r>
        <w:rPr>
          <w:sz w:val="28"/>
          <w:szCs w:val="28"/>
          <w:lang w:val="uk-UA"/>
        </w:rPr>
        <w:t>Дослідити особливості клінічного перебігу нападів фібриляції передсердь у хворих на гострі і хронічні форми ІХС та серцеву недостатність.</w:t>
      </w:r>
    </w:p>
    <w:p w:rsidR="002464E1" w:rsidRPr="002464E1" w:rsidRDefault="002464E1" w:rsidP="004808E8">
      <w:pPr>
        <w:pStyle w:val="affffffff2"/>
        <w:numPr>
          <w:ilvl w:val="0"/>
          <w:numId w:val="56"/>
        </w:numPr>
        <w:suppressAutoHyphens w:val="0"/>
        <w:spacing w:after="0" w:line="360" w:lineRule="auto"/>
        <w:jc w:val="both"/>
        <w:rPr>
          <w:b/>
          <w:szCs w:val="28"/>
          <w:lang w:val="uk-UA"/>
        </w:rPr>
      </w:pPr>
      <w:r w:rsidRPr="002464E1">
        <w:rPr>
          <w:b/>
          <w:szCs w:val="28"/>
          <w:lang w:val="uk-UA"/>
        </w:rPr>
        <w:t>Оцінити  рівні прозапальних (інтерлейкін-8, фактор некрозу пухлин-</w:t>
      </w:r>
      <w:r w:rsidRPr="00FF5DA0">
        <w:rPr>
          <w:b/>
          <w:szCs w:val="28"/>
        </w:rPr>
        <w:sym w:font="Symbol" w:char="0061"/>
      </w:r>
      <w:r w:rsidRPr="002464E1">
        <w:rPr>
          <w:b/>
          <w:szCs w:val="28"/>
          <w:lang w:val="uk-UA"/>
        </w:rPr>
        <w:t>) та протизапального цитокінів (інтерлейкін-4) у хворих з фібриляцією передсердь при ішемічній хворобі серця під час нападу та після відновлення синусового ритму.</w:t>
      </w:r>
    </w:p>
    <w:p w:rsidR="002464E1" w:rsidRPr="002464E1" w:rsidRDefault="002464E1" w:rsidP="004808E8">
      <w:pPr>
        <w:pStyle w:val="affffffff2"/>
        <w:numPr>
          <w:ilvl w:val="0"/>
          <w:numId w:val="56"/>
        </w:numPr>
        <w:suppressAutoHyphens w:val="0"/>
        <w:spacing w:after="0" w:line="360" w:lineRule="auto"/>
        <w:jc w:val="both"/>
        <w:rPr>
          <w:b/>
          <w:szCs w:val="28"/>
          <w:lang w:val="uk-UA"/>
        </w:rPr>
      </w:pPr>
      <w:r w:rsidRPr="002464E1">
        <w:rPr>
          <w:b/>
          <w:szCs w:val="28"/>
          <w:lang w:val="uk-UA"/>
        </w:rPr>
        <w:t>Визначити стан систолічної та діастолічної функції міокарду лівого шлуночка та структуру морфофункціональних змін міокарду під впливом нападів фібриляції передсердь у хворих на ішемічну хворобу серця та серцеву недостатність.</w:t>
      </w:r>
    </w:p>
    <w:p w:rsidR="002464E1" w:rsidRPr="002464E1" w:rsidRDefault="002464E1" w:rsidP="004808E8">
      <w:pPr>
        <w:pStyle w:val="affffffff2"/>
        <w:numPr>
          <w:ilvl w:val="0"/>
          <w:numId w:val="56"/>
        </w:numPr>
        <w:suppressAutoHyphens w:val="0"/>
        <w:spacing w:after="0" w:line="360" w:lineRule="auto"/>
        <w:jc w:val="both"/>
        <w:rPr>
          <w:b/>
          <w:szCs w:val="28"/>
          <w:lang w:val="uk-UA"/>
        </w:rPr>
      </w:pPr>
      <w:r w:rsidRPr="002464E1">
        <w:rPr>
          <w:b/>
          <w:szCs w:val="28"/>
          <w:lang w:val="uk-UA"/>
        </w:rPr>
        <w:t>Вивчити характер взаємозв’язку між кардіогемодинамічними, електрокардіографічними показниками та динамікою цитокінової відповіді.</w:t>
      </w:r>
    </w:p>
    <w:p w:rsidR="002464E1" w:rsidRPr="002464E1" w:rsidRDefault="002464E1" w:rsidP="004808E8">
      <w:pPr>
        <w:pStyle w:val="affffffff2"/>
        <w:numPr>
          <w:ilvl w:val="0"/>
          <w:numId w:val="56"/>
        </w:numPr>
        <w:suppressAutoHyphens w:val="0"/>
        <w:spacing w:after="0" w:line="360" w:lineRule="auto"/>
        <w:jc w:val="both"/>
        <w:rPr>
          <w:b/>
          <w:szCs w:val="28"/>
          <w:lang w:val="uk-UA"/>
        </w:rPr>
      </w:pPr>
      <w:r w:rsidRPr="002464E1">
        <w:rPr>
          <w:b/>
          <w:szCs w:val="28"/>
          <w:lang w:val="uk-UA"/>
        </w:rPr>
        <w:lastRenderedPageBreak/>
        <w:t>Визначити структурно-функціональні характеристики міокарду, електрокардіографічні показники та рівні про- та протизапальних цитокінів в динаміці лікування (аміодароном та комбінацією аміодарона з бісопрололом).</w:t>
      </w:r>
    </w:p>
    <w:p w:rsidR="002464E1" w:rsidRPr="002464E1" w:rsidRDefault="002464E1" w:rsidP="004808E8">
      <w:pPr>
        <w:pStyle w:val="affffffff2"/>
        <w:numPr>
          <w:ilvl w:val="0"/>
          <w:numId w:val="56"/>
        </w:numPr>
        <w:suppressAutoHyphens w:val="0"/>
        <w:spacing w:after="0" w:line="360" w:lineRule="auto"/>
        <w:jc w:val="both"/>
        <w:rPr>
          <w:b/>
          <w:szCs w:val="28"/>
          <w:lang w:val="uk-UA"/>
        </w:rPr>
      </w:pPr>
      <w:r w:rsidRPr="002464E1">
        <w:rPr>
          <w:b/>
          <w:szCs w:val="28"/>
          <w:lang w:val="uk-UA"/>
        </w:rPr>
        <w:t>Дослідити вплив терапії на ефективність відновлення і збереження синусового ритму та клінічний стан хворих з нападами фібриляції передсердь при  ішемічній хворобі серця і серцевій недостатності.</w:t>
      </w:r>
    </w:p>
    <w:p w:rsidR="002464E1" w:rsidRDefault="002464E1" w:rsidP="002464E1">
      <w:pPr>
        <w:pStyle w:val="affffffff2"/>
        <w:spacing w:line="360" w:lineRule="auto"/>
        <w:ind w:left="0" w:firstLine="708"/>
        <w:jc w:val="both"/>
        <w:rPr>
          <w:b/>
          <w:szCs w:val="28"/>
        </w:rPr>
      </w:pPr>
      <w:r>
        <w:rPr>
          <w:b/>
          <w:i/>
          <w:szCs w:val="28"/>
        </w:rPr>
        <w:t xml:space="preserve">Об’єкт </w:t>
      </w:r>
      <w:proofErr w:type="gramStart"/>
      <w:r>
        <w:rPr>
          <w:b/>
          <w:i/>
          <w:szCs w:val="28"/>
        </w:rPr>
        <w:t>досл</w:t>
      </w:r>
      <w:proofErr w:type="gramEnd"/>
      <w:r>
        <w:rPr>
          <w:b/>
          <w:i/>
          <w:szCs w:val="28"/>
        </w:rPr>
        <w:t>ідження</w:t>
      </w:r>
      <w:r>
        <w:rPr>
          <w:b/>
          <w:szCs w:val="28"/>
        </w:rPr>
        <w:t xml:space="preserve"> - напади фібриляції передсердь у хворих на ішемічну хворобу серця і серцеву недостатність.</w:t>
      </w:r>
    </w:p>
    <w:p w:rsidR="002464E1" w:rsidRDefault="002464E1" w:rsidP="002464E1">
      <w:pPr>
        <w:pStyle w:val="affffffff2"/>
        <w:spacing w:line="360" w:lineRule="auto"/>
        <w:ind w:left="0" w:firstLine="708"/>
        <w:jc w:val="both"/>
        <w:rPr>
          <w:b/>
          <w:szCs w:val="28"/>
        </w:rPr>
      </w:pPr>
      <w:r>
        <w:rPr>
          <w:b/>
          <w:i/>
          <w:szCs w:val="28"/>
        </w:rPr>
        <w:t xml:space="preserve">Предмет </w:t>
      </w:r>
      <w:proofErr w:type="gramStart"/>
      <w:r>
        <w:rPr>
          <w:b/>
          <w:i/>
          <w:szCs w:val="28"/>
        </w:rPr>
        <w:t>досл</w:t>
      </w:r>
      <w:proofErr w:type="gramEnd"/>
      <w:r>
        <w:rPr>
          <w:b/>
          <w:i/>
          <w:szCs w:val="28"/>
        </w:rPr>
        <w:t>ідження</w:t>
      </w:r>
      <w:r>
        <w:rPr>
          <w:b/>
          <w:szCs w:val="28"/>
        </w:rPr>
        <w:t xml:space="preserve"> – клініко-гемодинамічні, електрокардіографічні показники, стан цитокінової ланки імунної системи та  діастолічної функції лівого шлуночка у хворих з нападами фібриляції передсердь при ішемічній хворобі серця і серцевій недостатності в динаміці лікування аміодароном та комбінацією аміодарону з бісопрололом.</w:t>
      </w:r>
    </w:p>
    <w:p w:rsidR="002464E1" w:rsidRPr="00485DE4" w:rsidRDefault="002464E1" w:rsidP="002464E1">
      <w:pPr>
        <w:pStyle w:val="affffffff2"/>
        <w:spacing w:line="360" w:lineRule="auto"/>
        <w:ind w:left="0" w:firstLine="708"/>
        <w:jc w:val="both"/>
        <w:rPr>
          <w:b/>
          <w:szCs w:val="28"/>
        </w:rPr>
      </w:pPr>
      <w:r>
        <w:rPr>
          <w:b/>
          <w:i/>
          <w:szCs w:val="28"/>
        </w:rPr>
        <w:t xml:space="preserve">Методи </w:t>
      </w:r>
      <w:proofErr w:type="gramStart"/>
      <w:r>
        <w:rPr>
          <w:b/>
          <w:i/>
          <w:szCs w:val="28"/>
        </w:rPr>
        <w:t>досл</w:t>
      </w:r>
      <w:proofErr w:type="gramEnd"/>
      <w:r>
        <w:rPr>
          <w:b/>
          <w:i/>
          <w:szCs w:val="28"/>
        </w:rPr>
        <w:t xml:space="preserve">ідження – </w:t>
      </w:r>
      <w:r>
        <w:rPr>
          <w:b/>
          <w:szCs w:val="28"/>
        </w:rPr>
        <w:t xml:space="preserve">загальноклінічні – для верифікації діагнозу, встановлення стадії та функціонального класу серцевої недостатності;  інструментальні – електрокардіографія - для визначення показників реполяризації, доплерехокардіографічне дослідження – для аналізу структурно-функціональних змін міокарду та діастолічної дисфункції; лабораторні методи </w:t>
      </w:r>
      <w:proofErr w:type="gramStart"/>
      <w:r>
        <w:rPr>
          <w:b/>
          <w:szCs w:val="28"/>
        </w:rPr>
        <w:t>досл</w:t>
      </w:r>
      <w:proofErr w:type="gramEnd"/>
      <w:r>
        <w:rPr>
          <w:b/>
          <w:szCs w:val="28"/>
        </w:rPr>
        <w:t xml:space="preserve">ідження – імуноферментний аналіз – для дослідження динаміки цитокінової відповіді; </w:t>
      </w:r>
      <w:r w:rsidRPr="00485DE4">
        <w:rPr>
          <w:b/>
          <w:szCs w:val="28"/>
        </w:rPr>
        <w:t>статистична обробка цифрових даних – для визначення кореляційної залежності та вивчення вірогідності отриманих даних.</w:t>
      </w:r>
      <w:r w:rsidRPr="00485DE4">
        <w:rPr>
          <w:b/>
          <w:bCs/>
          <w:szCs w:val="28"/>
        </w:rPr>
        <w:t xml:space="preserve">  </w:t>
      </w:r>
    </w:p>
    <w:p w:rsidR="002464E1" w:rsidRDefault="002464E1" w:rsidP="002464E1">
      <w:pPr>
        <w:pStyle w:val="affffffff2"/>
        <w:spacing w:line="360" w:lineRule="auto"/>
        <w:ind w:left="0" w:firstLine="708"/>
        <w:jc w:val="both"/>
        <w:rPr>
          <w:szCs w:val="28"/>
        </w:rPr>
      </w:pPr>
      <w:r>
        <w:rPr>
          <w:szCs w:val="28"/>
        </w:rPr>
        <w:t>Наукова новизна одержаних результаті</w:t>
      </w:r>
      <w:proofErr w:type="gramStart"/>
      <w:r>
        <w:rPr>
          <w:szCs w:val="28"/>
        </w:rPr>
        <w:t>в</w:t>
      </w:r>
      <w:proofErr w:type="gramEnd"/>
    </w:p>
    <w:p w:rsidR="002464E1" w:rsidRDefault="002464E1" w:rsidP="002464E1">
      <w:pPr>
        <w:pStyle w:val="affffffff2"/>
        <w:spacing w:line="360" w:lineRule="auto"/>
        <w:ind w:left="0" w:firstLine="708"/>
        <w:jc w:val="both"/>
        <w:rPr>
          <w:b/>
        </w:rPr>
      </w:pPr>
      <w:r>
        <w:rPr>
          <w:b/>
          <w:bCs/>
        </w:rPr>
        <w:t>Вперше показано, що розвиток нападів фібриляції передсердь у хворих на ішемічну хворобу серця і серцеву недостатність супроводжується змінами концентрацій пр</w:t>
      </w:r>
      <w:proofErr w:type="gramStart"/>
      <w:r>
        <w:rPr>
          <w:b/>
          <w:bCs/>
        </w:rPr>
        <w:t>о-</w:t>
      </w:r>
      <w:proofErr w:type="gramEnd"/>
      <w:r>
        <w:rPr>
          <w:b/>
          <w:bCs/>
        </w:rPr>
        <w:t xml:space="preserve"> та протизапальних інтерлейкінів. Проаналізована динаміка цитокінової відповіді в залежності від клінічної форми ІХС, важкості СН, структурно-</w:t>
      </w:r>
      <w:r>
        <w:rPr>
          <w:b/>
          <w:bCs/>
        </w:rPr>
        <w:lastRenderedPageBreak/>
        <w:t xml:space="preserve">функціональних змін міокарду. Виявлено позитивний кореляційний зв’язок між </w:t>
      </w:r>
      <w:proofErr w:type="gramStart"/>
      <w:r>
        <w:rPr>
          <w:b/>
          <w:bCs/>
        </w:rPr>
        <w:t>р</w:t>
      </w:r>
      <w:proofErr w:type="gramEnd"/>
      <w:r>
        <w:rPr>
          <w:b/>
          <w:bCs/>
        </w:rPr>
        <w:t xml:space="preserve">івнями прозапальних цитокінів </w:t>
      </w:r>
      <w:r>
        <w:rPr>
          <w:b/>
        </w:rPr>
        <w:t xml:space="preserve">ФНП-α та ІЛ-8 та тривалістю нападу фібриляції передсердь, частотою скорочень шлуночків  під час пароксизму та показником дисперсії QT після відновлення синусового ритму. Доведено, що напади фібриляції передсердь у хворих на ІХС та СН  супроводжуються порушенням діастолічної функції міокарду за гіпертрофічним (74,7%), псевдонормальним (8,7%) та рестриктивним (13,0%) типами, що створює умови для подальшого прогресування хронічної серцевої недостатності. Встановлено, що погіршення показників діастолічного наповнення лівого шлуночка асоціюється з </w:t>
      </w:r>
      <w:proofErr w:type="gramStart"/>
      <w:r>
        <w:rPr>
          <w:b/>
        </w:rPr>
        <w:t>п</w:t>
      </w:r>
      <w:proofErr w:type="gramEnd"/>
      <w:r>
        <w:rPr>
          <w:b/>
        </w:rPr>
        <w:t xml:space="preserve">ідвищенням </w:t>
      </w:r>
      <w:proofErr w:type="gramStart"/>
      <w:r>
        <w:rPr>
          <w:b/>
        </w:rPr>
        <w:t>р</w:t>
      </w:r>
      <w:proofErr w:type="gramEnd"/>
      <w:r>
        <w:rPr>
          <w:b/>
        </w:rPr>
        <w:t>івня прозапальних медіаторів ФНП-α та ІЛ-8 та пригніченням синтезу протизапального ІЛ-4.</w:t>
      </w:r>
    </w:p>
    <w:p w:rsidR="002464E1" w:rsidRPr="00C86458" w:rsidRDefault="002464E1" w:rsidP="002464E1">
      <w:pPr>
        <w:pStyle w:val="affffffff2"/>
        <w:spacing w:line="360" w:lineRule="auto"/>
        <w:ind w:left="0" w:firstLine="708"/>
        <w:jc w:val="both"/>
        <w:rPr>
          <w:b/>
        </w:rPr>
      </w:pPr>
      <w:r w:rsidRPr="00C86458">
        <w:rPr>
          <w:b/>
        </w:rPr>
        <w:t xml:space="preserve">Встановлено залежність динаміки цитокінової відповіді, проявів міокардіальної дисфункції та показників діастолічного наповнення від режимів антиаритмічної терапії. Доведені переваги застосування комбінації аміодарону з </w:t>
      </w:r>
      <w:proofErr w:type="gramStart"/>
      <w:r w:rsidRPr="00C86458">
        <w:rPr>
          <w:b/>
        </w:rPr>
        <w:t>β-</w:t>
      </w:r>
      <w:proofErr w:type="gramEnd"/>
      <w:r w:rsidRPr="00C86458">
        <w:rPr>
          <w:b/>
        </w:rPr>
        <w:t xml:space="preserve">адреноблокатором бісопрололом в процесах відновлення і утримання ритму, нормалізації балансу цитокінів, структурно-функціональних параметрів та діастолічної функції лівого шлуночка у пацієнтів з ФП на фоні ІХС та СН. </w:t>
      </w:r>
    </w:p>
    <w:p w:rsidR="002464E1" w:rsidRPr="0087321F" w:rsidRDefault="002464E1" w:rsidP="002464E1">
      <w:pPr>
        <w:pStyle w:val="affffffff2"/>
        <w:spacing w:line="360" w:lineRule="auto"/>
        <w:ind w:left="0" w:firstLine="708"/>
        <w:jc w:val="both"/>
        <w:rPr>
          <w:b/>
        </w:rPr>
      </w:pPr>
      <w:r>
        <w:rPr>
          <w:szCs w:val="28"/>
        </w:rPr>
        <w:t>Практичне значення одержаних результаті</w:t>
      </w:r>
      <w:proofErr w:type="gramStart"/>
      <w:r>
        <w:rPr>
          <w:szCs w:val="28"/>
        </w:rPr>
        <w:t>в</w:t>
      </w:r>
      <w:proofErr w:type="gramEnd"/>
    </w:p>
    <w:p w:rsidR="002464E1" w:rsidRDefault="002464E1" w:rsidP="002464E1">
      <w:pPr>
        <w:pStyle w:val="affffffff2"/>
        <w:spacing w:line="360" w:lineRule="auto"/>
        <w:ind w:left="0" w:firstLine="708"/>
        <w:jc w:val="both"/>
        <w:rPr>
          <w:b/>
          <w:szCs w:val="28"/>
        </w:rPr>
      </w:pPr>
      <w:r>
        <w:rPr>
          <w:b/>
          <w:szCs w:val="28"/>
        </w:rPr>
        <w:t xml:space="preserve">Доведена </w:t>
      </w:r>
      <w:proofErr w:type="gramStart"/>
      <w:r>
        <w:rPr>
          <w:b/>
          <w:szCs w:val="28"/>
        </w:rPr>
        <w:t>доц</w:t>
      </w:r>
      <w:proofErr w:type="gramEnd"/>
      <w:r>
        <w:rPr>
          <w:b/>
          <w:szCs w:val="28"/>
        </w:rPr>
        <w:t xml:space="preserve">ільність визначення рівнів про- та протизапальних цитокінів у хворих з нападами фібриляції передсердь при ішемічній хворобі серця для покращення якості діагностики.  Вивчення цитокінового профілю є додатковим критерієм визначення тривалості нападу фібриляції передсердь, оцінки ступеня важкості серцевої недостатності, діастолічної дисфункції. Показано прикладне значення вивчення клінічних особливостей, змін кардіогемодинаміки, електрокардіографічних показників </w:t>
      </w:r>
      <w:proofErr w:type="gramStart"/>
      <w:r>
        <w:rPr>
          <w:b/>
          <w:szCs w:val="28"/>
        </w:rPr>
        <w:t>в</w:t>
      </w:r>
      <w:proofErr w:type="gramEnd"/>
      <w:r>
        <w:rPr>
          <w:b/>
          <w:szCs w:val="28"/>
        </w:rPr>
        <w:t xml:space="preserve"> динаміці диференційованого лікування нападів фібриляції передсердь з використанням аміодарону та комбінації аміодарону з бісопрололом. Результати </w:t>
      </w:r>
      <w:proofErr w:type="gramStart"/>
      <w:r>
        <w:rPr>
          <w:b/>
          <w:szCs w:val="28"/>
        </w:rPr>
        <w:t>досл</w:t>
      </w:r>
      <w:proofErr w:type="gramEnd"/>
      <w:r>
        <w:rPr>
          <w:b/>
          <w:szCs w:val="28"/>
        </w:rPr>
        <w:t xml:space="preserve">ідження </w:t>
      </w:r>
      <w:r>
        <w:rPr>
          <w:b/>
          <w:szCs w:val="28"/>
        </w:rPr>
        <w:lastRenderedPageBreak/>
        <w:t xml:space="preserve">дозволяють спрогнозувати клінічну ефективність використання аміодарону та його комбінації з бісопрололом, проводити диференційований підхід щодо дозування вказаних препаратів у хворих на ІХС для відновлення і утримання синусового ритму та попередження прогресування серцевої недостатності. </w:t>
      </w:r>
    </w:p>
    <w:p w:rsidR="002464E1" w:rsidRDefault="002464E1" w:rsidP="002464E1">
      <w:pPr>
        <w:pStyle w:val="affffffff2"/>
        <w:spacing w:line="360" w:lineRule="auto"/>
        <w:ind w:left="0" w:firstLine="708"/>
        <w:jc w:val="both"/>
        <w:rPr>
          <w:b/>
        </w:rPr>
      </w:pPr>
      <w:r w:rsidRPr="009A1F8E">
        <w:rPr>
          <w:b/>
          <w:szCs w:val="28"/>
        </w:rPr>
        <w:t xml:space="preserve">За матеріалами дисертації оформлено деклараційний патент </w:t>
      </w:r>
      <w:r w:rsidRPr="009A1F8E">
        <w:rPr>
          <w:b/>
        </w:rPr>
        <w:t>України</w:t>
      </w:r>
      <w:r w:rsidRPr="009A1F8E">
        <w:rPr>
          <w:b/>
          <w:szCs w:val="28"/>
        </w:rPr>
        <w:t xml:space="preserve">  на корисну модель №</w:t>
      </w:r>
      <w:r w:rsidRPr="009A1F8E">
        <w:rPr>
          <w:b/>
        </w:rPr>
        <w:t xml:space="preserve">13080, МПК (2006) А61В5/00 «Спосіб </w:t>
      </w:r>
      <w:proofErr w:type="gramStart"/>
      <w:r w:rsidRPr="009A1F8E">
        <w:rPr>
          <w:b/>
        </w:rPr>
        <w:t>л</w:t>
      </w:r>
      <w:proofErr w:type="gramEnd"/>
      <w:r w:rsidRPr="009A1F8E">
        <w:rPr>
          <w:b/>
        </w:rPr>
        <w:t xml:space="preserve">ікування хворих з пароксизмами фібриляції передсердь при ішемічній хворобі серця» від 15.03.2006. </w:t>
      </w:r>
    </w:p>
    <w:p w:rsidR="002464E1" w:rsidRDefault="002464E1" w:rsidP="002464E1">
      <w:pPr>
        <w:pStyle w:val="affffffff2"/>
        <w:spacing w:line="360" w:lineRule="auto"/>
        <w:ind w:left="0" w:firstLine="708"/>
        <w:jc w:val="both"/>
        <w:rPr>
          <w:b/>
          <w:szCs w:val="28"/>
        </w:rPr>
      </w:pPr>
      <w:r w:rsidRPr="009A1F8E">
        <w:rPr>
          <w:b/>
          <w:szCs w:val="28"/>
        </w:rPr>
        <w:t xml:space="preserve">Результати дослідження впроваджено у практику роботи терапевтичних і кардіологічних відділень Сумської міської клінічної лікарні №1, Сумського обласного клінічного госпіталю для інвалідів </w:t>
      </w:r>
      <w:proofErr w:type="gramStart"/>
      <w:r w:rsidRPr="009A1F8E">
        <w:rPr>
          <w:b/>
          <w:szCs w:val="28"/>
        </w:rPr>
        <w:t>в</w:t>
      </w:r>
      <w:proofErr w:type="gramEnd"/>
      <w:r w:rsidRPr="009A1F8E">
        <w:rPr>
          <w:b/>
          <w:szCs w:val="28"/>
        </w:rPr>
        <w:t>ійни, Тростянецької центральної районної лікарні, а також у навчальний процес на кафедрі внутрішніх хвороб медичного інституту Сумського державного університету.</w:t>
      </w:r>
    </w:p>
    <w:p w:rsidR="002464E1" w:rsidRPr="0087321F" w:rsidRDefault="002464E1" w:rsidP="002464E1">
      <w:pPr>
        <w:pStyle w:val="affffffff2"/>
        <w:spacing w:line="360" w:lineRule="auto"/>
        <w:ind w:left="0" w:firstLine="708"/>
        <w:jc w:val="both"/>
        <w:rPr>
          <w:b/>
          <w:szCs w:val="28"/>
        </w:rPr>
      </w:pPr>
      <w:r>
        <w:rPr>
          <w:bCs/>
        </w:rPr>
        <w:t xml:space="preserve">Особистий внесок здобувача. </w:t>
      </w:r>
    </w:p>
    <w:p w:rsidR="002464E1" w:rsidRDefault="002464E1" w:rsidP="002464E1">
      <w:pPr>
        <w:pStyle w:val="affffffff2"/>
        <w:spacing w:line="360" w:lineRule="auto"/>
        <w:ind w:left="0" w:firstLine="708"/>
        <w:jc w:val="both"/>
        <w:rPr>
          <w:b/>
        </w:rPr>
      </w:pPr>
      <w:r>
        <w:rPr>
          <w:b/>
        </w:rPr>
        <w:t xml:space="preserve">Автором самостійно </w:t>
      </w:r>
      <w:proofErr w:type="gramStart"/>
      <w:r>
        <w:rPr>
          <w:b/>
        </w:rPr>
        <w:t>п</w:t>
      </w:r>
      <w:proofErr w:type="gramEnd"/>
      <w:r>
        <w:rPr>
          <w:b/>
        </w:rPr>
        <w:t>ідібрана і проаналізована література з проблеми дослідження, сформульовані мета, завдання та етапи проведення  дослідження. Здобувач самостійно виконала  клінічний етап обстеження, що включав відбі</w:t>
      </w:r>
      <w:proofErr w:type="gramStart"/>
      <w:r>
        <w:rPr>
          <w:b/>
        </w:rPr>
        <w:t>р</w:t>
      </w:r>
      <w:proofErr w:type="gramEnd"/>
      <w:r>
        <w:rPr>
          <w:b/>
        </w:rPr>
        <w:t xml:space="preserve"> пацієнтів на підставі критеріїв включення, фізікальне обстеження, забір крові з подальшим отриманням плазми, аналіз результатів лабораторних і інструментальних методів дослідження. За участю автора виконані імунологічні </w:t>
      </w:r>
      <w:proofErr w:type="gramStart"/>
      <w:r>
        <w:rPr>
          <w:b/>
        </w:rPr>
        <w:t>досл</w:t>
      </w:r>
      <w:proofErr w:type="gramEnd"/>
      <w:r>
        <w:rPr>
          <w:b/>
        </w:rPr>
        <w:t xml:space="preserve">ідження, електрокардіографія та ехокардіографія. Особисто розроблено карти обстеження хворих, проведені розшифровка та первинна обробка даних функціональних та лабораторних досліджень, формування груп і статистична обробка отриманих результатів на персональному комп’ютері, сформульовані основні положення та висновки дисертаційної роботи. </w:t>
      </w:r>
    </w:p>
    <w:p w:rsidR="002464E1" w:rsidRDefault="002464E1" w:rsidP="002464E1">
      <w:pPr>
        <w:spacing w:line="360" w:lineRule="auto"/>
        <w:ind w:firstLine="708"/>
        <w:jc w:val="both"/>
        <w:rPr>
          <w:sz w:val="28"/>
          <w:szCs w:val="28"/>
          <w:lang w:val="uk-UA"/>
        </w:rPr>
      </w:pPr>
      <w:r>
        <w:rPr>
          <w:b/>
          <w:sz w:val="28"/>
          <w:szCs w:val="28"/>
          <w:lang w:val="uk-UA"/>
        </w:rPr>
        <w:lastRenderedPageBreak/>
        <w:t>Апробація результатів дисертації</w:t>
      </w:r>
      <w:r>
        <w:rPr>
          <w:sz w:val="28"/>
          <w:szCs w:val="28"/>
          <w:lang w:val="uk-UA"/>
        </w:rPr>
        <w:t xml:space="preserve"> </w:t>
      </w:r>
    </w:p>
    <w:p w:rsidR="002464E1" w:rsidRPr="00AC3880" w:rsidRDefault="002464E1" w:rsidP="002464E1">
      <w:pPr>
        <w:spacing w:line="360" w:lineRule="auto"/>
        <w:ind w:firstLine="708"/>
        <w:jc w:val="both"/>
        <w:rPr>
          <w:sz w:val="28"/>
          <w:szCs w:val="28"/>
          <w:lang w:val="uk-UA"/>
        </w:rPr>
      </w:pPr>
      <w:r w:rsidRPr="00AC3880">
        <w:rPr>
          <w:sz w:val="28"/>
          <w:szCs w:val="28"/>
          <w:lang w:val="uk-UA"/>
        </w:rPr>
        <w:t xml:space="preserve">Основні положення дисертації доповідались: в Києві на </w:t>
      </w:r>
      <w:r w:rsidRPr="00AC3880">
        <w:rPr>
          <w:sz w:val="28"/>
          <w:szCs w:val="28"/>
        </w:rPr>
        <w:t>VI</w:t>
      </w:r>
      <w:r w:rsidRPr="00AC3880">
        <w:rPr>
          <w:sz w:val="28"/>
          <w:szCs w:val="28"/>
          <w:lang w:val="uk-UA"/>
        </w:rPr>
        <w:t xml:space="preserve"> науковій конференції молодих вчених «Актуальні проблеми старіння», присвяченій пам’яті академіка  В.В Фролькіса (28 січня 2005), в Дніпропетровську на </w:t>
      </w:r>
      <w:r w:rsidRPr="00AC3880">
        <w:rPr>
          <w:sz w:val="28"/>
          <w:szCs w:val="28"/>
        </w:rPr>
        <w:t>VIII</w:t>
      </w:r>
      <w:r w:rsidRPr="00AC3880">
        <w:rPr>
          <w:sz w:val="28"/>
          <w:szCs w:val="28"/>
          <w:lang w:val="uk-UA"/>
        </w:rPr>
        <w:t xml:space="preserve"> міжнародній науково-практичній конференції „Наука і освіта 2005” (7-21 лютого, 2005), в Києві на Пленумі правління Асоціації кардіологів України «Порушення ритму серця: сучасні підходи до лікування» (27-29 вересня 2005), в Києві на І</w:t>
      </w:r>
      <w:r w:rsidRPr="00AC3880">
        <w:rPr>
          <w:sz w:val="28"/>
          <w:szCs w:val="28"/>
        </w:rPr>
        <w:t>V</w:t>
      </w:r>
      <w:r w:rsidRPr="00AC3880">
        <w:rPr>
          <w:sz w:val="28"/>
          <w:szCs w:val="28"/>
          <w:lang w:val="uk-UA"/>
        </w:rPr>
        <w:t xml:space="preserve"> національному конгресі геронтологів і геріатрів України «Проблемы старения и долголетия» (11-13 жовтня 2005), в  Вінниці на всеукраїнській науково-практичній конференції з міжнародною участю «Сучасні проблеми терапії – від гіпотез до фактів» (10-11 листопада, 2005), в Харкові  на науково-практичній конференції «Медицина третього тисячоліття» (2006) Апробація дисертації проведена на засіданні кафедри кардіології та функціональної діагностики Харківської медичної академії післядипломної освіти (02.04.2007).</w:t>
      </w:r>
    </w:p>
    <w:p w:rsidR="002464E1" w:rsidRPr="00CC776B" w:rsidRDefault="002464E1" w:rsidP="002464E1">
      <w:pPr>
        <w:pStyle w:val="affffffff2"/>
        <w:spacing w:line="360" w:lineRule="auto"/>
        <w:ind w:left="0" w:firstLine="708"/>
        <w:jc w:val="both"/>
        <w:rPr>
          <w:b/>
          <w:szCs w:val="28"/>
        </w:rPr>
      </w:pPr>
      <w:r w:rsidRPr="00AC3880">
        <w:rPr>
          <w:bCs/>
          <w:szCs w:val="28"/>
        </w:rPr>
        <w:t>Публікації.</w:t>
      </w:r>
      <w:r w:rsidRPr="00DA471F">
        <w:rPr>
          <w:b/>
          <w:bCs/>
          <w:sz w:val="20"/>
        </w:rPr>
        <w:t xml:space="preserve"> </w:t>
      </w:r>
      <w:r w:rsidRPr="00CC776B">
        <w:rPr>
          <w:b/>
          <w:noProof/>
          <w:szCs w:val="28"/>
        </w:rPr>
        <w:t xml:space="preserve">Основний зміст дисертаційної роботи відображений у 13  наукових працях, з яких  5 статей надруковано у фахових наукових виданнях, затверджених ВАК України та 3 -  без </w:t>
      </w:r>
      <w:r w:rsidRPr="00CC776B">
        <w:rPr>
          <w:b/>
          <w:szCs w:val="28"/>
        </w:rPr>
        <w:t>співавторів. Отримано один деклараційний патент України.</w:t>
      </w:r>
    </w:p>
    <w:p w:rsidR="002464E1" w:rsidRDefault="002464E1" w:rsidP="002464E1">
      <w:pPr>
        <w:spacing w:line="360" w:lineRule="auto"/>
        <w:jc w:val="center"/>
        <w:rPr>
          <w:sz w:val="28"/>
          <w:szCs w:val="28"/>
          <w:lang w:val="uk-UA"/>
        </w:rPr>
      </w:pPr>
    </w:p>
    <w:p w:rsidR="002464E1" w:rsidRDefault="002464E1" w:rsidP="002464E1">
      <w:pPr>
        <w:spacing w:line="360" w:lineRule="auto"/>
        <w:jc w:val="center"/>
        <w:rPr>
          <w:sz w:val="28"/>
          <w:szCs w:val="28"/>
          <w:lang w:val="uk-UA"/>
        </w:rPr>
      </w:pPr>
    </w:p>
    <w:p w:rsidR="002464E1" w:rsidRDefault="002464E1" w:rsidP="002464E1">
      <w:pPr>
        <w:pStyle w:val="1"/>
        <w:spacing w:line="360" w:lineRule="auto"/>
        <w:jc w:val="center"/>
        <w:rPr>
          <w:rFonts w:ascii="Times New Roman" w:hAnsi="Times New Roman" w:cs="Times New Roman"/>
          <w:sz w:val="28"/>
          <w:szCs w:val="28"/>
          <w:lang w:val="uk-UA"/>
        </w:rPr>
      </w:pPr>
    </w:p>
    <w:p w:rsidR="002464E1" w:rsidRDefault="002464E1" w:rsidP="002464E1">
      <w:pPr>
        <w:spacing w:line="360" w:lineRule="auto"/>
        <w:jc w:val="center"/>
        <w:rPr>
          <w:b/>
          <w:sz w:val="28"/>
          <w:szCs w:val="28"/>
          <w:lang w:val="uk-UA"/>
        </w:rPr>
      </w:pPr>
      <w:r>
        <w:rPr>
          <w:b/>
          <w:sz w:val="28"/>
          <w:szCs w:val="28"/>
          <w:lang w:val="uk-UA"/>
        </w:rPr>
        <w:t>ВИСНОВКИ</w:t>
      </w:r>
    </w:p>
    <w:p w:rsidR="002464E1" w:rsidRDefault="002464E1" w:rsidP="002464E1">
      <w:pPr>
        <w:spacing w:line="360" w:lineRule="auto"/>
        <w:jc w:val="center"/>
        <w:rPr>
          <w:sz w:val="28"/>
          <w:szCs w:val="28"/>
          <w:lang w:val="en-US"/>
        </w:rPr>
      </w:pPr>
    </w:p>
    <w:p w:rsidR="002464E1" w:rsidRPr="009F0841" w:rsidRDefault="002464E1" w:rsidP="002464E1">
      <w:pPr>
        <w:spacing w:line="360" w:lineRule="auto"/>
        <w:ind w:firstLine="360"/>
        <w:jc w:val="both"/>
        <w:rPr>
          <w:sz w:val="28"/>
          <w:szCs w:val="28"/>
          <w:lang w:val="uk-UA"/>
        </w:rPr>
      </w:pPr>
      <w:r w:rsidRPr="009F0841">
        <w:rPr>
          <w:sz w:val="28"/>
          <w:szCs w:val="28"/>
          <w:lang w:val="uk-UA"/>
        </w:rPr>
        <w:t xml:space="preserve">В дисертаційній роботі представлено теоретичне узагальнення та практичне вирішення актуальної наукової задачі сучасної кардіології – виявлення ролі цитокінових механізмів в розвитку та персистенції  нападів фібриляції передсердь у хворих на ІХС та СН, що проявляється змінами цитокінового профілю і асоціюється з тривалістю пароксизмів, зміною показників реполяризації, параметрів кардіогемодинаміки, розвитком діастолічної </w:t>
      </w:r>
      <w:r w:rsidRPr="009F0841">
        <w:rPr>
          <w:sz w:val="28"/>
          <w:szCs w:val="28"/>
          <w:lang w:val="uk-UA"/>
        </w:rPr>
        <w:lastRenderedPageBreak/>
        <w:t>дисфункції та важкістю СН; визначена оптимальна тактика відновлення і утримання синусового ритму.</w:t>
      </w:r>
    </w:p>
    <w:p w:rsidR="002464E1" w:rsidRPr="009F0841" w:rsidRDefault="002464E1" w:rsidP="004808E8">
      <w:pPr>
        <w:numPr>
          <w:ilvl w:val="0"/>
          <w:numId w:val="59"/>
        </w:numPr>
        <w:tabs>
          <w:tab w:val="num" w:pos="360"/>
        </w:tabs>
        <w:suppressAutoHyphens w:val="0"/>
        <w:autoSpaceDN w:val="0"/>
        <w:spacing w:line="360" w:lineRule="auto"/>
        <w:ind w:left="360"/>
        <w:jc w:val="both"/>
        <w:rPr>
          <w:sz w:val="28"/>
          <w:szCs w:val="28"/>
          <w:lang w:val="uk-UA"/>
        </w:rPr>
      </w:pPr>
      <w:r w:rsidRPr="009F0841">
        <w:rPr>
          <w:sz w:val="28"/>
          <w:szCs w:val="28"/>
          <w:lang w:val="uk-UA"/>
        </w:rPr>
        <w:t>Наявність нападів фібриляції передсердь у хворих на ІХС пов’язана з більш вираженими проявами  ХСН, епізодами гострої лівошлуночкової недостатності, дилатацією лівого шлуночка та лівого передсердя, підвищенням активності тромбоцитарно-коагуляційного потенціалу крові та підвищенням кількості тромбоемболічних ускладнень.</w:t>
      </w:r>
    </w:p>
    <w:p w:rsidR="002464E1" w:rsidRPr="009F0841" w:rsidRDefault="002464E1" w:rsidP="004808E8">
      <w:pPr>
        <w:numPr>
          <w:ilvl w:val="0"/>
          <w:numId w:val="59"/>
        </w:numPr>
        <w:tabs>
          <w:tab w:val="num" w:pos="360"/>
        </w:tabs>
        <w:suppressAutoHyphens w:val="0"/>
        <w:autoSpaceDN w:val="0"/>
        <w:spacing w:line="360" w:lineRule="auto"/>
        <w:ind w:left="360"/>
        <w:jc w:val="both"/>
        <w:rPr>
          <w:sz w:val="28"/>
          <w:szCs w:val="28"/>
          <w:lang w:val="uk-UA"/>
        </w:rPr>
      </w:pPr>
      <w:r w:rsidRPr="009F0841">
        <w:rPr>
          <w:sz w:val="28"/>
          <w:szCs w:val="28"/>
          <w:lang w:val="uk-UA"/>
        </w:rPr>
        <w:t>У хворих з фібриляцією передсердь на фоні ІХС та СН збільшення дисперсії  процесів реполяризації шлуночків прямо пов’язане з функціональним класом СН (</w:t>
      </w:r>
      <w:r w:rsidRPr="009F0841">
        <w:rPr>
          <w:sz w:val="28"/>
          <w:szCs w:val="28"/>
          <w:lang w:val="en-US"/>
        </w:rPr>
        <w:t>r</w:t>
      </w:r>
      <w:r w:rsidRPr="009F0841">
        <w:rPr>
          <w:sz w:val="28"/>
          <w:szCs w:val="28"/>
          <w:lang w:val="uk-UA"/>
        </w:rPr>
        <w:t xml:space="preserve">=0,37=0,55; </w:t>
      </w:r>
      <w:r w:rsidRPr="009F0841">
        <w:rPr>
          <w:sz w:val="28"/>
          <w:szCs w:val="28"/>
          <w:lang w:val="en-US"/>
        </w:rPr>
        <w:t>p</w:t>
      </w:r>
      <w:r w:rsidRPr="009F0841">
        <w:rPr>
          <w:sz w:val="28"/>
          <w:szCs w:val="28"/>
          <w:lang w:val="uk-UA"/>
        </w:rPr>
        <w:t>&lt;0,01), тривалістю пароксизму (</w:t>
      </w:r>
      <w:r w:rsidRPr="009F0841">
        <w:rPr>
          <w:sz w:val="28"/>
          <w:szCs w:val="28"/>
          <w:lang w:val="en-US"/>
        </w:rPr>
        <w:t>r</w:t>
      </w:r>
      <w:r w:rsidRPr="009F0841">
        <w:rPr>
          <w:sz w:val="28"/>
          <w:szCs w:val="28"/>
          <w:lang w:val="uk-UA"/>
        </w:rPr>
        <w:t xml:space="preserve">=0,29-0,47; </w:t>
      </w:r>
      <w:r w:rsidRPr="009F0841">
        <w:rPr>
          <w:sz w:val="28"/>
          <w:szCs w:val="28"/>
          <w:lang w:val="en-US"/>
        </w:rPr>
        <w:t>p</w:t>
      </w:r>
      <w:r w:rsidRPr="009F0841">
        <w:rPr>
          <w:sz w:val="28"/>
          <w:szCs w:val="28"/>
          <w:lang w:val="uk-UA"/>
        </w:rPr>
        <w:t>&lt;0,05), дилатацією лівих відділів серця (</w:t>
      </w:r>
      <w:r w:rsidRPr="009F0841">
        <w:rPr>
          <w:sz w:val="28"/>
          <w:szCs w:val="28"/>
          <w:lang w:val="en-US"/>
        </w:rPr>
        <w:t>r</w:t>
      </w:r>
      <w:r w:rsidRPr="009F0841">
        <w:rPr>
          <w:sz w:val="28"/>
          <w:szCs w:val="28"/>
          <w:lang w:val="uk-UA"/>
        </w:rPr>
        <w:t xml:space="preserve">=0,63-0,79; </w:t>
      </w:r>
      <w:r w:rsidRPr="009F0841">
        <w:rPr>
          <w:sz w:val="28"/>
          <w:szCs w:val="28"/>
          <w:lang w:val="en-US"/>
        </w:rPr>
        <w:t>p</w:t>
      </w:r>
      <w:r w:rsidRPr="009F0841">
        <w:rPr>
          <w:sz w:val="28"/>
          <w:szCs w:val="28"/>
          <w:lang w:val="uk-UA"/>
        </w:rPr>
        <w:t>&lt;0,05) та рівнем прозапального цитокіна ФНП-α (</w:t>
      </w:r>
      <w:r w:rsidRPr="009F0841">
        <w:rPr>
          <w:sz w:val="28"/>
          <w:szCs w:val="28"/>
          <w:lang w:val="en-US"/>
        </w:rPr>
        <w:t>r</w:t>
      </w:r>
      <w:r w:rsidRPr="009F0841">
        <w:rPr>
          <w:sz w:val="28"/>
          <w:szCs w:val="28"/>
          <w:lang w:val="uk-UA"/>
        </w:rPr>
        <w:t xml:space="preserve">=0,36-0,44; </w:t>
      </w:r>
      <w:r w:rsidRPr="009F0841">
        <w:rPr>
          <w:sz w:val="28"/>
          <w:szCs w:val="28"/>
          <w:lang w:val="en-US"/>
        </w:rPr>
        <w:t>p</w:t>
      </w:r>
      <w:r w:rsidRPr="009F0841">
        <w:rPr>
          <w:sz w:val="28"/>
          <w:szCs w:val="28"/>
          <w:lang w:val="uk-UA"/>
        </w:rPr>
        <w:t>&lt;0,05).</w:t>
      </w:r>
    </w:p>
    <w:p w:rsidR="002464E1" w:rsidRPr="009F0841" w:rsidRDefault="002464E1" w:rsidP="004808E8">
      <w:pPr>
        <w:numPr>
          <w:ilvl w:val="0"/>
          <w:numId w:val="59"/>
        </w:numPr>
        <w:tabs>
          <w:tab w:val="num" w:pos="360"/>
        </w:tabs>
        <w:suppressAutoHyphens w:val="0"/>
        <w:autoSpaceDN w:val="0"/>
        <w:spacing w:line="360" w:lineRule="auto"/>
        <w:ind w:left="360"/>
        <w:jc w:val="both"/>
        <w:rPr>
          <w:sz w:val="28"/>
          <w:szCs w:val="28"/>
          <w:lang w:val="uk-UA"/>
        </w:rPr>
      </w:pPr>
      <w:r w:rsidRPr="009F0841">
        <w:rPr>
          <w:sz w:val="28"/>
          <w:szCs w:val="28"/>
          <w:lang w:val="uk-UA"/>
        </w:rPr>
        <w:t xml:space="preserve">Наявність фібриляції передсердь у хворих на хронічні форми ІХС та СН асоціюється  з підвищенням концентрації прозапальних цитокінів ФНП-α (38,1%, </w:t>
      </w:r>
      <w:r w:rsidRPr="009F0841">
        <w:rPr>
          <w:sz w:val="28"/>
          <w:szCs w:val="28"/>
          <w:lang w:val="en-US"/>
        </w:rPr>
        <w:t>p</w:t>
      </w:r>
      <w:r w:rsidRPr="009F0841">
        <w:rPr>
          <w:sz w:val="28"/>
          <w:szCs w:val="28"/>
          <w:lang w:val="uk-UA"/>
        </w:rPr>
        <w:t xml:space="preserve">&lt;0,05) і ІЛ-8 (29,2%, </w:t>
      </w:r>
      <w:r w:rsidRPr="009F0841">
        <w:rPr>
          <w:sz w:val="28"/>
          <w:szCs w:val="28"/>
          <w:lang w:val="en-US"/>
        </w:rPr>
        <w:t>p</w:t>
      </w:r>
      <w:r w:rsidRPr="009F0841">
        <w:rPr>
          <w:sz w:val="28"/>
          <w:szCs w:val="28"/>
          <w:lang w:val="uk-UA"/>
        </w:rPr>
        <w:t>&lt;0,05), рівень яких корелює з тривалістю нападу тахіаритмії (</w:t>
      </w:r>
      <w:r w:rsidRPr="009F0841">
        <w:rPr>
          <w:sz w:val="28"/>
          <w:szCs w:val="28"/>
          <w:lang w:val="en-US"/>
        </w:rPr>
        <w:t>r</w:t>
      </w:r>
      <w:r w:rsidRPr="009F0841">
        <w:rPr>
          <w:sz w:val="28"/>
          <w:szCs w:val="28"/>
          <w:lang w:val="uk-UA"/>
        </w:rPr>
        <w:t xml:space="preserve">=0,32-0,28; </w:t>
      </w:r>
      <w:r w:rsidRPr="009F0841">
        <w:rPr>
          <w:sz w:val="28"/>
          <w:szCs w:val="28"/>
          <w:lang w:val="en-US"/>
        </w:rPr>
        <w:t>p</w:t>
      </w:r>
      <w:r w:rsidRPr="009F0841">
        <w:rPr>
          <w:sz w:val="28"/>
          <w:szCs w:val="28"/>
          <w:lang w:val="uk-UA"/>
        </w:rPr>
        <w:t xml:space="preserve">&lt;0,05), і протизапального цитокіна ІЛ-4 (10,6% </w:t>
      </w:r>
      <w:r w:rsidRPr="009F0841">
        <w:rPr>
          <w:sz w:val="28"/>
          <w:szCs w:val="28"/>
          <w:lang w:val="en-US"/>
        </w:rPr>
        <w:t>p</w:t>
      </w:r>
      <w:r w:rsidRPr="009F0841">
        <w:rPr>
          <w:sz w:val="28"/>
          <w:szCs w:val="28"/>
          <w:lang w:val="uk-UA"/>
        </w:rPr>
        <w:t xml:space="preserve">&lt;0,05). </w:t>
      </w:r>
    </w:p>
    <w:p w:rsidR="002464E1" w:rsidRPr="009F0841" w:rsidRDefault="002464E1" w:rsidP="004808E8">
      <w:pPr>
        <w:numPr>
          <w:ilvl w:val="0"/>
          <w:numId w:val="59"/>
        </w:numPr>
        <w:tabs>
          <w:tab w:val="num" w:pos="360"/>
        </w:tabs>
        <w:suppressAutoHyphens w:val="0"/>
        <w:autoSpaceDN w:val="0"/>
        <w:spacing w:line="360" w:lineRule="auto"/>
        <w:ind w:left="360"/>
        <w:jc w:val="both"/>
        <w:rPr>
          <w:sz w:val="28"/>
          <w:szCs w:val="28"/>
          <w:lang w:val="uk-UA"/>
        </w:rPr>
      </w:pPr>
      <w:r w:rsidRPr="009F0841">
        <w:rPr>
          <w:sz w:val="28"/>
          <w:szCs w:val="28"/>
          <w:lang w:val="uk-UA"/>
        </w:rPr>
        <w:t xml:space="preserve">Напади фібриляції передсердь при гострому коронарному синдромі супроводжуються потужною прозапальною активацією (ФНП-α – 213%; ІЛ-8 – 62,9%; </w:t>
      </w:r>
      <w:r w:rsidRPr="009F0841">
        <w:rPr>
          <w:sz w:val="28"/>
          <w:szCs w:val="28"/>
          <w:lang w:val="en-US"/>
        </w:rPr>
        <w:t>p</w:t>
      </w:r>
      <w:r w:rsidRPr="009F0841">
        <w:rPr>
          <w:sz w:val="28"/>
          <w:szCs w:val="28"/>
          <w:lang w:val="uk-UA"/>
        </w:rPr>
        <w:t xml:space="preserve">&lt;0,05) з одночасним пригніченням синтезу протизапального медіатора (ІЛ-4 – 7,4%; </w:t>
      </w:r>
      <w:r w:rsidRPr="009F0841">
        <w:rPr>
          <w:sz w:val="28"/>
          <w:szCs w:val="28"/>
          <w:lang w:val="en-US"/>
        </w:rPr>
        <w:t>p</w:t>
      </w:r>
      <w:r w:rsidRPr="009F0841">
        <w:rPr>
          <w:sz w:val="28"/>
          <w:szCs w:val="28"/>
          <w:lang w:val="uk-UA"/>
        </w:rPr>
        <w:t>&lt;0,05), рівні прозапальних медіаторів прямо корелюють із тривалістю епізоду тахіаритмії (</w:t>
      </w:r>
      <w:r w:rsidRPr="009F0841">
        <w:rPr>
          <w:sz w:val="28"/>
          <w:szCs w:val="28"/>
          <w:lang w:val="en-US"/>
        </w:rPr>
        <w:t>r</w:t>
      </w:r>
      <w:r w:rsidRPr="009F0841">
        <w:rPr>
          <w:sz w:val="28"/>
          <w:szCs w:val="28"/>
          <w:lang w:val="uk-UA"/>
        </w:rPr>
        <w:t xml:space="preserve">=0,38-0,32; </w:t>
      </w:r>
      <w:r w:rsidRPr="009F0841">
        <w:rPr>
          <w:sz w:val="28"/>
          <w:szCs w:val="28"/>
          <w:lang w:val="en-US"/>
        </w:rPr>
        <w:t>p</w:t>
      </w:r>
      <w:r w:rsidRPr="009F0841">
        <w:rPr>
          <w:sz w:val="28"/>
          <w:szCs w:val="28"/>
          <w:lang w:val="uk-UA"/>
        </w:rPr>
        <w:t>&lt;0,05).</w:t>
      </w:r>
    </w:p>
    <w:p w:rsidR="002464E1" w:rsidRPr="009F0841" w:rsidRDefault="002464E1" w:rsidP="004808E8">
      <w:pPr>
        <w:numPr>
          <w:ilvl w:val="0"/>
          <w:numId w:val="59"/>
        </w:numPr>
        <w:tabs>
          <w:tab w:val="num" w:pos="360"/>
        </w:tabs>
        <w:suppressAutoHyphens w:val="0"/>
        <w:autoSpaceDN w:val="0"/>
        <w:spacing w:line="360" w:lineRule="auto"/>
        <w:ind w:left="360"/>
        <w:jc w:val="both"/>
        <w:rPr>
          <w:sz w:val="28"/>
          <w:szCs w:val="28"/>
          <w:lang w:val="uk-UA"/>
        </w:rPr>
      </w:pPr>
      <w:r w:rsidRPr="009F0841">
        <w:rPr>
          <w:sz w:val="28"/>
          <w:szCs w:val="28"/>
          <w:lang w:val="uk-UA"/>
        </w:rPr>
        <w:t xml:space="preserve">Порушення діастолічної функції міокарду у хворих з фібриляцією передсердь на фоні ІХС внаслідок впливу тахіаритмічних епізодів, підвищення жорсткості міокарду і поглиблення дилатації лівих відділів серця створює передумови для виникнення і персистенції нових пароксизмів. Порушення кардіогемодинаміки (ФНП-α: </w:t>
      </w:r>
      <w:r w:rsidRPr="009F0841">
        <w:rPr>
          <w:sz w:val="28"/>
          <w:szCs w:val="28"/>
          <w:lang w:val="en-US"/>
        </w:rPr>
        <w:t>r</w:t>
      </w:r>
      <w:r w:rsidRPr="009F0841">
        <w:rPr>
          <w:sz w:val="28"/>
          <w:szCs w:val="28"/>
          <w:lang w:val="uk-UA"/>
        </w:rPr>
        <w:t xml:space="preserve">=0,55-0,8; ІЛ-8: </w:t>
      </w:r>
      <w:r w:rsidRPr="009F0841">
        <w:rPr>
          <w:sz w:val="28"/>
          <w:szCs w:val="28"/>
          <w:lang w:val="en-US"/>
        </w:rPr>
        <w:t>r</w:t>
      </w:r>
      <w:r w:rsidRPr="009F0841">
        <w:rPr>
          <w:sz w:val="28"/>
          <w:szCs w:val="28"/>
          <w:lang w:val="uk-UA"/>
        </w:rPr>
        <w:t xml:space="preserve">=0,5-0,8; </w:t>
      </w:r>
      <w:r w:rsidRPr="009F0841">
        <w:rPr>
          <w:sz w:val="28"/>
          <w:szCs w:val="28"/>
          <w:lang w:val="en-US"/>
        </w:rPr>
        <w:t>p</w:t>
      </w:r>
      <w:r w:rsidRPr="009F0841">
        <w:rPr>
          <w:sz w:val="28"/>
          <w:szCs w:val="28"/>
          <w:lang w:val="uk-UA"/>
        </w:rPr>
        <w:t xml:space="preserve">&lt;0,05) діастолічної функції (ФНП-α: </w:t>
      </w:r>
      <w:r w:rsidRPr="009F0841">
        <w:rPr>
          <w:sz w:val="28"/>
          <w:szCs w:val="28"/>
          <w:lang w:val="en-US"/>
        </w:rPr>
        <w:t>r</w:t>
      </w:r>
      <w:r w:rsidRPr="009F0841">
        <w:rPr>
          <w:sz w:val="28"/>
          <w:szCs w:val="28"/>
          <w:lang w:val="uk-UA"/>
        </w:rPr>
        <w:t xml:space="preserve">=0,48; </w:t>
      </w:r>
      <w:r w:rsidRPr="009F0841">
        <w:rPr>
          <w:sz w:val="28"/>
          <w:szCs w:val="28"/>
          <w:lang w:val="en-US"/>
        </w:rPr>
        <w:t>p</w:t>
      </w:r>
      <w:r w:rsidRPr="009F0841">
        <w:rPr>
          <w:sz w:val="28"/>
          <w:szCs w:val="28"/>
          <w:lang w:val="uk-UA"/>
        </w:rPr>
        <w:t xml:space="preserve">&lt;0,05; ІЛ-8: </w:t>
      </w:r>
      <w:r w:rsidRPr="009F0841">
        <w:rPr>
          <w:sz w:val="28"/>
          <w:szCs w:val="28"/>
          <w:lang w:val="en-US"/>
        </w:rPr>
        <w:t>r</w:t>
      </w:r>
      <w:r w:rsidRPr="009F0841">
        <w:rPr>
          <w:sz w:val="28"/>
          <w:szCs w:val="28"/>
          <w:lang w:val="uk-UA"/>
        </w:rPr>
        <w:t xml:space="preserve">=0,74; </w:t>
      </w:r>
      <w:r w:rsidRPr="009F0841">
        <w:rPr>
          <w:sz w:val="28"/>
          <w:szCs w:val="28"/>
          <w:lang w:val="en-US"/>
        </w:rPr>
        <w:t>p</w:t>
      </w:r>
      <w:r w:rsidRPr="009F0841">
        <w:rPr>
          <w:sz w:val="28"/>
          <w:szCs w:val="28"/>
          <w:lang w:val="uk-UA"/>
        </w:rPr>
        <w:t>&lt;0,05) у хворих з нападами фібриляції передсердь при ІХС та СН  корелює зі ступенем активності і дисбалансом імунного запалення.</w:t>
      </w:r>
    </w:p>
    <w:p w:rsidR="002464E1" w:rsidRPr="009F0841" w:rsidRDefault="002464E1" w:rsidP="004808E8">
      <w:pPr>
        <w:numPr>
          <w:ilvl w:val="0"/>
          <w:numId w:val="59"/>
        </w:numPr>
        <w:tabs>
          <w:tab w:val="num" w:pos="360"/>
        </w:tabs>
        <w:suppressAutoHyphens w:val="0"/>
        <w:autoSpaceDN w:val="0"/>
        <w:spacing w:line="360" w:lineRule="auto"/>
        <w:ind w:left="360"/>
        <w:jc w:val="both"/>
        <w:rPr>
          <w:sz w:val="28"/>
          <w:szCs w:val="28"/>
          <w:lang w:val="uk-UA"/>
        </w:rPr>
      </w:pPr>
      <w:r w:rsidRPr="009F0841">
        <w:rPr>
          <w:sz w:val="28"/>
          <w:szCs w:val="28"/>
          <w:lang w:val="uk-UA"/>
        </w:rPr>
        <w:lastRenderedPageBreak/>
        <w:t xml:space="preserve">Використання аміодарону в комплексному лікуванні хворих  на ІХС та СН показало  високу ефективність препарату у відновленні і утриманні синусового ритму, позитивний вплив на показники кардіогемодинаміки, діастолічного наповнення і зменшення концентрацій цитокінів (ФНП-α=30,8-34,5%; ІЛ-8=21-22,7%; ІЛ-4=20,4-13,1%; </w:t>
      </w:r>
      <w:r w:rsidRPr="009F0841">
        <w:rPr>
          <w:sz w:val="28"/>
          <w:szCs w:val="28"/>
          <w:lang w:val="en-US"/>
        </w:rPr>
        <w:t>p</w:t>
      </w:r>
      <w:r w:rsidRPr="009F0841">
        <w:rPr>
          <w:sz w:val="28"/>
          <w:szCs w:val="28"/>
          <w:lang w:val="uk-UA"/>
        </w:rPr>
        <w:t>&lt;0,05).</w:t>
      </w:r>
    </w:p>
    <w:p w:rsidR="002464E1" w:rsidRPr="009F0841" w:rsidRDefault="002464E1" w:rsidP="004808E8">
      <w:pPr>
        <w:numPr>
          <w:ilvl w:val="0"/>
          <w:numId w:val="59"/>
        </w:numPr>
        <w:tabs>
          <w:tab w:val="num" w:pos="360"/>
        </w:tabs>
        <w:suppressAutoHyphens w:val="0"/>
        <w:autoSpaceDN w:val="0"/>
        <w:spacing w:line="360" w:lineRule="auto"/>
        <w:ind w:left="360"/>
        <w:jc w:val="both"/>
        <w:rPr>
          <w:sz w:val="28"/>
          <w:szCs w:val="28"/>
          <w:lang w:val="uk-UA"/>
        </w:rPr>
      </w:pPr>
      <w:r w:rsidRPr="009F0841">
        <w:rPr>
          <w:sz w:val="28"/>
          <w:szCs w:val="28"/>
          <w:lang w:val="uk-UA"/>
        </w:rPr>
        <w:t xml:space="preserve">В процесі комбінованого лікування аміодароном із бісопрололом, поряд з високою антиаритмічною ефективністю, помічено достовірне зменшення дилатації лівих відділів серця (ЛП=9,2%; КСО=10,6%; КДО=7,8%; ФВ=7,3%; </w:t>
      </w:r>
      <w:r w:rsidRPr="009F0841">
        <w:rPr>
          <w:sz w:val="28"/>
          <w:szCs w:val="28"/>
          <w:lang w:val="en-US"/>
        </w:rPr>
        <w:t>p</w:t>
      </w:r>
      <w:r w:rsidRPr="009F0841">
        <w:rPr>
          <w:sz w:val="28"/>
          <w:szCs w:val="28"/>
          <w:lang w:val="uk-UA"/>
        </w:rPr>
        <w:t>&lt;0,05), покращення показників діастолічного наповнення (</w:t>
      </w:r>
      <w:r w:rsidRPr="009F0841">
        <w:rPr>
          <w:sz w:val="28"/>
          <w:szCs w:val="28"/>
          <w:lang w:val="en-US"/>
        </w:rPr>
        <w:t>p</w:t>
      </w:r>
      <w:r w:rsidRPr="009F0841">
        <w:rPr>
          <w:sz w:val="28"/>
          <w:szCs w:val="28"/>
          <w:lang w:val="uk-UA"/>
        </w:rPr>
        <w:t>&lt;0,05), електрофізіологічних процесів, позитивна динаміка цитокінової відповіді (ФНП</w:t>
      </w:r>
      <w:r>
        <w:rPr>
          <w:sz w:val="28"/>
          <w:szCs w:val="28"/>
          <w:lang w:val="uk-UA"/>
        </w:rPr>
        <w:t>-α=45,3-49,4%; ІЛ-8=45,9-33,9%;</w:t>
      </w:r>
      <w:r w:rsidRPr="009F0841">
        <w:rPr>
          <w:sz w:val="28"/>
          <w:szCs w:val="28"/>
          <w:lang w:val="uk-UA"/>
        </w:rPr>
        <w:t xml:space="preserve"> ІЛ-4 18,6-23,7%; </w:t>
      </w:r>
      <w:r w:rsidRPr="009F0841">
        <w:rPr>
          <w:sz w:val="28"/>
          <w:szCs w:val="28"/>
          <w:lang w:val="en-US"/>
        </w:rPr>
        <w:t>p</w:t>
      </w:r>
      <w:r w:rsidRPr="009F0841">
        <w:rPr>
          <w:sz w:val="28"/>
          <w:szCs w:val="28"/>
          <w:lang w:val="uk-UA"/>
        </w:rPr>
        <w:t xml:space="preserve">&lt;0,05) та клінічного перебігу захворювання. </w:t>
      </w:r>
    </w:p>
    <w:p w:rsidR="002464E1" w:rsidRPr="00DB6567" w:rsidRDefault="002464E1" w:rsidP="004808E8">
      <w:pPr>
        <w:numPr>
          <w:ilvl w:val="0"/>
          <w:numId w:val="59"/>
        </w:numPr>
        <w:tabs>
          <w:tab w:val="num" w:pos="360"/>
        </w:tabs>
        <w:suppressAutoHyphens w:val="0"/>
        <w:autoSpaceDN w:val="0"/>
        <w:spacing w:line="360" w:lineRule="auto"/>
        <w:ind w:left="360"/>
        <w:jc w:val="both"/>
        <w:rPr>
          <w:sz w:val="28"/>
          <w:szCs w:val="28"/>
          <w:lang w:val="uk-UA"/>
        </w:rPr>
      </w:pPr>
      <w:r w:rsidRPr="00DB6567">
        <w:rPr>
          <w:sz w:val="28"/>
          <w:szCs w:val="28"/>
          <w:lang w:val="uk-UA"/>
        </w:rPr>
        <w:t>Комбінація аміодарону з бісопрололом в порівнянні з монотерапією аміодароном показала більш високу ефективність у пацієнтів з нападами фібриляції передсердь при ІХС та СН в процесах відновлення і збереження синусового ритму, впливу на рівень цитокінів і показники кардіогемодинаміки.</w:t>
      </w:r>
    </w:p>
    <w:p w:rsidR="002464E1" w:rsidRDefault="002464E1" w:rsidP="002464E1">
      <w:pPr>
        <w:spacing w:line="360" w:lineRule="auto"/>
        <w:jc w:val="center"/>
        <w:rPr>
          <w:b/>
          <w:sz w:val="28"/>
          <w:szCs w:val="28"/>
          <w:lang w:val="uk-UA"/>
        </w:rPr>
      </w:pPr>
    </w:p>
    <w:p w:rsidR="002464E1" w:rsidRPr="00DB6567" w:rsidRDefault="002464E1" w:rsidP="002464E1">
      <w:pPr>
        <w:spacing w:line="360" w:lineRule="auto"/>
        <w:jc w:val="center"/>
        <w:rPr>
          <w:b/>
          <w:sz w:val="28"/>
          <w:szCs w:val="28"/>
          <w:lang w:val="uk-UA"/>
        </w:rPr>
      </w:pPr>
    </w:p>
    <w:p w:rsidR="002464E1" w:rsidRPr="00DB6567" w:rsidRDefault="002464E1" w:rsidP="002464E1">
      <w:pPr>
        <w:spacing w:line="360" w:lineRule="auto"/>
        <w:jc w:val="center"/>
        <w:rPr>
          <w:b/>
          <w:sz w:val="28"/>
          <w:szCs w:val="28"/>
          <w:lang w:val="uk-UA"/>
        </w:rPr>
      </w:pPr>
    </w:p>
    <w:p w:rsidR="002464E1" w:rsidRDefault="002464E1" w:rsidP="002464E1">
      <w:pPr>
        <w:spacing w:line="360" w:lineRule="auto"/>
        <w:jc w:val="center"/>
        <w:rPr>
          <w:b/>
          <w:sz w:val="28"/>
          <w:szCs w:val="28"/>
          <w:lang w:val="uk-UA"/>
        </w:rPr>
      </w:pPr>
      <w:r>
        <w:rPr>
          <w:b/>
          <w:sz w:val="28"/>
          <w:szCs w:val="28"/>
          <w:lang w:val="uk-UA"/>
        </w:rPr>
        <w:t>ПРАКТИЧНІ РЕКОМЕНДАЦІЇ</w:t>
      </w:r>
    </w:p>
    <w:p w:rsidR="002464E1" w:rsidRDefault="002464E1" w:rsidP="002464E1">
      <w:pPr>
        <w:spacing w:line="360" w:lineRule="auto"/>
        <w:jc w:val="center"/>
        <w:rPr>
          <w:sz w:val="28"/>
          <w:szCs w:val="28"/>
          <w:lang w:val="uk-UA"/>
        </w:rPr>
      </w:pPr>
    </w:p>
    <w:p w:rsidR="002464E1" w:rsidRPr="009F0841" w:rsidRDefault="002464E1" w:rsidP="004808E8">
      <w:pPr>
        <w:numPr>
          <w:ilvl w:val="0"/>
          <w:numId w:val="57"/>
        </w:numPr>
        <w:tabs>
          <w:tab w:val="num" w:pos="0"/>
          <w:tab w:val="num" w:pos="540"/>
        </w:tabs>
        <w:suppressAutoHyphens w:val="0"/>
        <w:autoSpaceDN w:val="0"/>
        <w:spacing w:line="360" w:lineRule="auto"/>
        <w:ind w:left="540" w:hanging="540"/>
        <w:jc w:val="both"/>
        <w:rPr>
          <w:sz w:val="28"/>
          <w:szCs w:val="28"/>
          <w:lang w:val="uk-UA"/>
        </w:rPr>
      </w:pPr>
      <w:r w:rsidRPr="009F0841">
        <w:rPr>
          <w:sz w:val="28"/>
          <w:szCs w:val="28"/>
          <w:lang w:val="uk-UA"/>
        </w:rPr>
        <w:t xml:space="preserve">У хворих з нападами фібриляції передсердь при ІХС та СН є доцільним визначення концентрацій про- та протизапальних цитокінів як додаткового критерію оцінки тривалості пароксизму, ступеня порушень показників кардіогемодинаміки, діастолічного профілю та важливого маркера  важкості серцевої недостатності, що пов’язано з погіршенням прогнозу  у хворих на гострі та хронічні форми ІХС. </w:t>
      </w:r>
    </w:p>
    <w:p w:rsidR="002464E1" w:rsidRPr="009F0841" w:rsidRDefault="002464E1" w:rsidP="004808E8">
      <w:pPr>
        <w:numPr>
          <w:ilvl w:val="0"/>
          <w:numId w:val="57"/>
        </w:numPr>
        <w:tabs>
          <w:tab w:val="num" w:pos="0"/>
          <w:tab w:val="num" w:pos="540"/>
        </w:tabs>
        <w:suppressAutoHyphens w:val="0"/>
        <w:autoSpaceDN w:val="0"/>
        <w:spacing w:line="360" w:lineRule="auto"/>
        <w:ind w:left="540" w:hanging="540"/>
        <w:jc w:val="both"/>
        <w:rPr>
          <w:sz w:val="28"/>
          <w:szCs w:val="28"/>
          <w:lang w:val="uk-UA"/>
        </w:rPr>
      </w:pPr>
      <w:r w:rsidRPr="009F0841">
        <w:rPr>
          <w:sz w:val="28"/>
          <w:szCs w:val="28"/>
          <w:lang w:val="uk-UA"/>
        </w:rPr>
        <w:t xml:space="preserve">Рекомендовано в лікуванні нападів ФП у хворих на ІХС з діастолічним варіантом СН застосування комбінації аміодарону із кардіоселективним β-АБ бісопрололом, що дозволяє краще контролювати ритм, стабілізувати </w:t>
      </w:r>
      <w:r w:rsidRPr="009F0841">
        <w:rPr>
          <w:sz w:val="28"/>
          <w:szCs w:val="28"/>
          <w:lang w:val="uk-UA"/>
        </w:rPr>
        <w:lastRenderedPageBreak/>
        <w:t>рівні цитокінів, покращувати показники діастолічного наповнення та скоротливої активності міокарда.</w:t>
      </w:r>
    </w:p>
    <w:p w:rsidR="002464E1" w:rsidRPr="009F0841" w:rsidRDefault="002464E1" w:rsidP="004808E8">
      <w:pPr>
        <w:numPr>
          <w:ilvl w:val="0"/>
          <w:numId w:val="57"/>
        </w:numPr>
        <w:tabs>
          <w:tab w:val="num" w:pos="0"/>
          <w:tab w:val="num" w:pos="540"/>
        </w:tabs>
        <w:suppressAutoHyphens w:val="0"/>
        <w:autoSpaceDN w:val="0"/>
        <w:spacing w:line="360" w:lineRule="auto"/>
        <w:ind w:left="540" w:hanging="540"/>
        <w:jc w:val="both"/>
        <w:rPr>
          <w:sz w:val="28"/>
          <w:szCs w:val="28"/>
          <w:lang w:val="uk-UA"/>
        </w:rPr>
      </w:pPr>
      <w:r w:rsidRPr="009F0841">
        <w:rPr>
          <w:sz w:val="28"/>
          <w:szCs w:val="28"/>
          <w:lang w:val="uk-UA"/>
        </w:rPr>
        <w:t xml:space="preserve">Для відновлення і контролю синусового ритму, регресії патологічного ремоделювання, проявів діастолічної дисфункції та корекції цитокінової відповіді у хворих з нападами фібриляції передсердь при ІХС, в разі протипоказань до β-адреноблокаторів, рекомендується застосування активних насичуючих режимів аміодарону під контролем ЧСС та інтервалу </w:t>
      </w:r>
      <w:r w:rsidRPr="009F0841">
        <w:rPr>
          <w:sz w:val="28"/>
          <w:szCs w:val="28"/>
          <w:lang w:val="en-US"/>
        </w:rPr>
        <w:t>QT</w:t>
      </w:r>
      <w:r w:rsidRPr="009F0841">
        <w:rPr>
          <w:sz w:val="28"/>
          <w:szCs w:val="28"/>
          <w:lang w:val="uk-UA"/>
        </w:rPr>
        <w:t>.</w:t>
      </w:r>
    </w:p>
    <w:p w:rsidR="002464E1" w:rsidRDefault="002464E1" w:rsidP="002464E1">
      <w:pPr>
        <w:spacing w:line="360" w:lineRule="auto"/>
        <w:ind w:firstLine="708"/>
        <w:jc w:val="both"/>
        <w:rPr>
          <w:sz w:val="28"/>
          <w:szCs w:val="28"/>
          <w:lang w:val="uk-UA"/>
        </w:rPr>
      </w:pPr>
    </w:p>
    <w:p w:rsidR="002464E1" w:rsidRPr="002464E1" w:rsidRDefault="002464E1" w:rsidP="002464E1">
      <w:pPr>
        <w:spacing w:line="360" w:lineRule="auto"/>
        <w:ind w:firstLine="708"/>
        <w:jc w:val="both"/>
        <w:rPr>
          <w:sz w:val="28"/>
          <w:szCs w:val="28"/>
          <w:lang w:val="uk-UA"/>
        </w:rPr>
      </w:pPr>
    </w:p>
    <w:p w:rsidR="002464E1" w:rsidRPr="002464E1" w:rsidRDefault="002464E1" w:rsidP="002464E1">
      <w:pPr>
        <w:spacing w:line="360" w:lineRule="auto"/>
        <w:ind w:firstLine="708"/>
        <w:jc w:val="both"/>
        <w:rPr>
          <w:sz w:val="28"/>
          <w:szCs w:val="28"/>
          <w:lang w:val="uk-UA"/>
        </w:rPr>
      </w:pPr>
    </w:p>
    <w:p w:rsidR="002464E1" w:rsidRPr="002464E1" w:rsidRDefault="002464E1" w:rsidP="002464E1">
      <w:pPr>
        <w:spacing w:line="360" w:lineRule="auto"/>
        <w:ind w:firstLine="708"/>
        <w:jc w:val="both"/>
        <w:rPr>
          <w:sz w:val="28"/>
          <w:szCs w:val="28"/>
          <w:lang w:val="uk-UA"/>
        </w:rPr>
      </w:pPr>
    </w:p>
    <w:p w:rsidR="002464E1" w:rsidRPr="002464E1" w:rsidRDefault="002464E1" w:rsidP="002464E1">
      <w:pPr>
        <w:spacing w:line="360" w:lineRule="auto"/>
        <w:ind w:firstLine="708"/>
        <w:jc w:val="both"/>
        <w:rPr>
          <w:sz w:val="28"/>
          <w:szCs w:val="28"/>
          <w:lang w:val="uk-UA"/>
        </w:rPr>
      </w:pPr>
    </w:p>
    <w:p w:rsidR="002464E1" w:rsidRPr="002464E1" w:rsidRDefault="002464E1" w:rsidP="002464E1">
      <w:pPr>
        <w:spacing w:line="360" w:lineRule="auto"/>
        <w:ind w:firstLine="708"/>
        <w:jc w:val="both"/>
        <w:rPr>
          <w:sz w:val="28"/>
          <w:szCs w:val="28"/>
          <w:lang w:val="uk-UA"/>
        </w:rPr>
      </w:pPr>
    </w:p>
    <w:p w:rsidR="002464E1" w:rsidRPr="002464E1" w:rsidRDefault="002464E1" w:rsidP="002464E1">
      <w:pPr>
        <w:spacing w:line="360" w:lineRule="auto"/>
        <w:ind w:firstLine="708"/>
        <w:jc w:val="both"/>
        <w:rPr>
          <w:sz w:val="28"/>
          <w:szCs w:val="28"/>
          <w:lang w:val="uk-UA"/>
        </w:rPr>
      </w:pPr>
    </w:p>
    <w:p w:rsidR="002464E1" w:rsidRDefault="002464E1" w:rsidP="002464E1">
      <w:pPr>
        <w:spacing w:line="360" w:lineRule="auto"/>
        <w:ind w:firstLine="708"/>
        <w:jc w:val="both"/>
        <w:rPr>
          <w:sz w:val="28"/>
          <w:szCs w:val="28"/>
          <w:lang w:val="uk-UA"/>
        </w:rPr>
      </w:pPr>
    </w:p>
    <w:p w:rsidR="002464E1" w:rsidRDefault="002464E1" w:rsidP="002464E1">
      <w:pPr>
        <w:spacing w:line="360" w:lineRule="auto"/>
        <w:ind w:firstLine="708"/>
        <w:jc w:val="both"/>
        <w:rPr>
          <w:sz w:val="28"/>
          <w:szCs w:val="28"/>
          <w:lang w:val="uk-UA"/>
        </w:rPr>
      </w:pPr>
    </w:p>
    <w:p w:rsidR="002464E1" w:rsidRDefault="002464E1" w:rsidP="002464E1">
      <w:pPr>
        <w:spacing w:line="360" w:lineRule="auto"/>
        <w:ind w:firstLine="708"/>
        <w:jc w:val="both"/>
        <w:rPr>
          <w:sz w:val="28"/>
          <w:szCs w:val="28"/>
          <w:lang w:val="uk-UA"/>
        </w:rPr>
      </w:pPr>
    </w:p>
    <w:p w:rsidR="002464E1" w:rsidRDefault="002464E1" w:rsidP="002464E1">
      <w:pPr>
        <w:spacing w:line="360" w:lineRule="auto"/>
        <w:jc w:val="center"/>
        <w:rPr>
          <w:b/>
          <w:sz w:val="28"/>
          <w:szCs w:val="28"/>
          <w:lang w:val="uk-UA"/>
        </w:rPr>
      </w:pPr>
    </w:p>
    <w:p w:rsidR="002464E1" w:rsidRDefault="002464E1" w:rsidP="002464E1">
      <w:pPr>
        <w:spacing w:line="360" w:lineRule="auto"/>
        <w:jc w:val="center"/>
        <w:rPr>
          <w:b/>
          <w:sz w:val="28"/>
          <w:szCs w:val="28"/>
          <w:lang w:val="uk-UA"/>
        </w:rPr>
      </w:pPr>
      <w:r>
        <w:rPr>
          <w:b/>
          <w:sz w:val="28"/>
          <w:szCs w:val="28"/>
          <w:lang w:val="uk-UA"/>
        </w:rPr>
        <w:t>СПИСОК ВИКОРИСТАНИХ ДЖЕРЕЛ</w:t>
      </w:r>
    </w:p>
    <w:p w:rsidR="002464E1" w:rsidRDefault="002464E1" w:rsidP="002464E1">
      <w:pPr>
        <w:jc w:val="center"/>
        <w:rPr>
          <w:sz w:val="28"/>
          <w:szCs w:val="28"/>
        </w:rPr>
      </w:pP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New Framingham Risk Score Helps Stratify Patients With New-Onset AF at Risk OF Stroke or Death</w:t>
      </w:r>
      <w:r>
        <w:rPr>
          <w:sz w:val="28"/>
          <w:szCs w:val="28"/>
          <w:lang w:val="en-US"/>
        </w:rPr>
        <w:t xml:space="preserve"> / </w:t>
      </w:r>
      <w:r>
        <w:rPr>
          <w:sz w:val="28"/>
          <w:szCs w:val="28"/>
          <w:lang w:val="uk-UA"/>
        </w:rPr>
        <w:t xml:space="preserve"> Wang T.J., Massaro J.M., Levy D. et al</w:t>
      </w:r>
      <w:r>
        <w:rPr>
          <w:sz w:val="28"/>
          <w:szCs w:val="28"/>
          <w:lang w:val="en-US"/>
        </w:rPr>
        <w:t>.</w:t>
      </w:r>
      <w:r>
        <w:rPr>
          <w:sz w:val="28"/>
          <w:szCs w:val="28"/>
          <w:lang w:val="uk-UA"/>
        </w:rPr>
        <w:t xml:space="preserve"> // JAMA. -  2003. – Vol. 290. – P.1049-1056.</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Фомина И.Г., Ветлужский А.В. Некоторые вопросы классификации, диагностики и лечения мерцательной аритмии (по рекомендациям Европейского общества кардиологов) // Сердечная недостаточность. – 2001. -  № 2. – С. 5-15.</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Татарский Б.А. Бессимптомноая форма фибрилляции предсердий // Сердечная недостаточность. – 2001. - № 2. – С. 11-19.</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Бойцов  С.А. Мерцательная аритмия. – СПб.: ЭЛБИ-СПб, 2001. – 335 с.</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lastRenderedPageBreak/>
        <w:t>Wolf P.F., Abbot R.D., Kannei W.B. Atrial fibrillation as independent risk factor for stroke: the Fremingem stady // Stroke. – 1991. – Vol. 22. – P. 983-988.</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Єна Л.М., Кондратюк В.Є. Порушення співвідношення між біоелектричною активністю та морфо-функціональною перебудовою серця при електрофізіологічної неоднорідності передсердь у хворих похилого віку з гіпертонічною хворобою // Укр. кардіол. журн. – 2005. - № 5. – С.78-83.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Бойцов С.А., Подлесов М.А.  Нарушения ритма сердца при хронической сердечной недостаточности // Сердечная недостаточность. – 2001. – № 5. – С. 1-9.</w:t>
      </w:r>
    </w:p>
    <w:p w:rsidR="002464E1" w:rsidRDefault="002464E1" w:rsidP="004808E8">
      <w:pPr>
        <w:numPr>
          <w:ilvl w:val="0"/>
          <w:numId w:val="58"/>
        </w:numPr>
        <w:suppressAutoHyphens w:val="0"/>
        <w:spacing w:line="360" w:lineRule="auto"/>
        <w:jc w:val="both"/>
        <w:rPr>
          <w:sz w:val="28"/>
          <w:szCs w:val="28"/>
          <w:lang w:val="uk-UA"/>
        </w:rPr>
      </w:pPr>
      <w:r>
        <w:rPr>
          <w:color w:val="000000"/>
          <w:spacing w:val="-6"/>
          <w:sz w:val="28"/>
          <w:szCs w:val="28"/>
          <w:lang w:val="uk-UA"/>
        </w:rPr>
        <w:t>The relationship  between QT interval and mortality in ambulant patients with chronic heart failure / Broksby P.,  Batin P.,  Andrews R. et al. // Eur. Heart J. – 1999. – Vol. 20. - P. 1335-1341.</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Мищенко Т.С., Деревацкая В.Г. Фибрилляция предсердий у пациентов с цереброваскулярными заболеваниями // Укр. кардіол.журн. – 2003. - № 4. – С.120-124.</w:t>
      </w:r>
    </w:p>
    <w:p w:rsidR="002464E1" w:rsidRDefault="002464E1" w:rsidP="004808E8">
      <w:pPr>
        <w:numPr>
          <w:ilvl w:val="0"/>
          <w:numId w:val="58"/>
        </w:numPr>
        <w:suppressAutoHyphens w:val="0"/>
        <w:spacing w:line="360" w:lineRule="auto"/>
        <w:jc w:val="both"/>
        <w:rPr>
          <w:color w:val="000000"/>
          <w:spacing w:val="-6"/>
          <w:sz w:val="28"/>
          <w:szCs w:val="28"/>
          <w:lang w:val="uk-UA"/>
        </w:rPr>
      </w:pPr>
      <w:r>
        <w:rPr>
          <w:sz w:val="28"/>
          <w:szCs w:val="28"/>
          <w:lang w:val="uk-UA"/>
        </w:rPr>
        <w:t>Дзяк Г.В., Локшин С.П. Мерцательная аритмия: современное состояние   проблемы// Междунар.медиц. журн.. – 1997. - № 6. – С. 6-9.</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Hart R.G., Pearce L.A., Koudstraal P.J. Transient ischemic attacks in patients with atrial fibrillation. Implications for secondary prevention: The European Atrial Fibrillation Trial and Stroke prevention in Atrial Fibrillation III trial // Stroke. – 2004. – Vol. 35. -  P. 948-951.</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New atrial fibrillation after acute myocardial infarction independently predicts death: The GUSTO-III experience / Wong C.K., White H.D., Wilcox R.G. et al. // American Heart J. – 2000. – Vol. 140. – P. 878-885.</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On behalf of the GISSI-3 Investigators. Incidence and prognostic of atrial fibrillation in acute myocardial infarction: the GISSI-3 data /  Pizzeti F., Turazza F.M., Franzosi M.G. et al. // Heart. – 2001. – Vol. 86. – P. 527-532.</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lastRenderedPageBreak/>
        <w:t>Воронков Л.Г. Современные рекомендации по лечению хронической сердечной недостаточности: комментарии в свете доказательной медицины: Пособие для врачей. – К.: Четверта хвиля, 2003. – 68 с.</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Малая Л.Т. , Горб Ю.Г., Рачинский И.Д. Хроническая недостаточности кровообращения.- К.: Здоров’я, 1994. – 624 с.</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Мареев И.Ю. Сердечная недостаточность и желудочковые нарушения ритма сердца // Кардиология. - 1996. - №12. - С. 4-12.</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Воронков Л.Г. Патогенез и клиническая диагностика хронической сердечной недостаточности // Doctor. - 2001. -  № 4. - С.12-18.</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Tumor necrosis factor alpha-induced apoptosis in cardiac myocytes: involvment of the sphingolipid signaling cascade in cardiac cell death // J. Clin. Invest. – 1996. – Vol. 98. – P. 2854-2865.</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Soran O., Schneider V.M., Feldman A.M. Can an anticitokine effectively fight congestive heart failure? // Cardiology Review. – 1998. – Vol. 15, № 12. – P. 53-54.</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Хроническая сердечная недостаточность с сохраненной систолической функцией левого желудочка: распространенность, этиология, течение и прогноз: (обзор литературы и результаты собственных исследований) / Сидоренко Б.А., Преображенский Д.В., Алексеева Л.А. и др. // Укр. терапевт. журн. - 2001. - Т. З, № 1 - С. 28- 33.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A phase I trial of tumor necrosis factor receptor (p75) fusion protein (TNP FR:Fc) in patients with advanced heart failure / Deswal A., Seta Y., Blosch C. M. et al. // Circulation. – 1997. - Vol. 96, Suppl. I. – P. 323.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Иммунопатология застойной сердечной недостаточности: роль цитокинов / Насонов Е.Л., Самсонов М.Ю., Беленков Ю.Н. и др. // Кардиология. – 1999. – № 3. – С. 66-73.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Natural variability of circulating levels of cytokines and cytokine receptors in patients with heart failure: implications for clinical trials / Dibbs Z., Thornby J., White B.G. et. al. // J. Amer. Coll. Cardiology. – 1999. – Vol. 33, № 7. – P. 1935-1942.</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lastRenderedPageBreak/>
        <w:t>Systemic inflammation in patients with heart failure / Hasper D., Hummel M., Kleber F.X. et. al. // Europ. Heart J. – 1998. – Vol. 19, № 5. – P. 761-765.</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Беленков Ю.Н., Агеев Ф.Т., Мареев В.Ю. Нейрогормоны и цитокины при сердечной недостаточности: новая теория старого заболевания? // Сердечная недостаточность. – 2000. – №5. – С. 11-16.</w:t>
      </w:r>
    </w:p>
    <w:p w:rsidR="002464E1" w:rsidRDefault="002464E1" w:rsidP="004808E8">
      <w:pPr>
        <w:numPr>
          <w:ilvl w:val="0"/>
          <w:numId w:val="58"/>
        </w:numPr>
        <w:suppressAutoHyphens w:val="0"/>
        <w:spacing w:line="360" w:lineRule="auto"/>
        <w:jc w:val="both"/>
        <w:rPr>
          <w:sz w:val="28"/>
          <w:szCs w:val="28"/>
          <w:lang w:val="uk-UA"/>
        </w:rPr>
      </w:pPr>
      <w:r>
        <w:rPr>
          <w:rStyle w:val="aff2"/>
          <w:b w:val="0"/>
          <w:sz w:val="28"/>
          <w:szCs w:val="28"/>
          <w:lang w:val="uk-UA"/>
        </w:rPr>
        <w:t xml:space="preserve">Decline in C-Reactive Protein After Successful Ablation of Long-Lasting Persistent  Atrial Fibrillation / </w:t>
      </w:r>
      <w:r>
        <w:rPr>
          <w:sz w:val="28"/>
          <w:szCs w:val="28"/>
          <w:lang w:val="uk-UA"/>
        </w:rPr>
        <w:t xml:space="preserve">Rotter M., Jais P., Vergnes M. et al. </w:t>
      </w:r>
      <w:r>
        <w:rPr>
          <w:rStyle w:val="aff2"/>
          <w:b w:val="0"/>
          <w:sz w:val="28"/>
          <w:szCs w:val="28"/>
          <w:lang w:val="uk-UA"/>
        </w:rPr>
        <w:t xml:space="preserve">// </w:t>
      </w:r>
      <w:r>
        <w:rPr>
          <w:sz w:val="28"/>
          <w:szCs w:val="28"/>
          <w:lang w:val="uk-UA"/>
        </w:rPr>
        <w:t>J. Amer. Coll. Cardiology. -  2006. – Vol. 47, № 6. – P. 1231 – 1233.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 xml:space="preserve">Boos C.J., Anderson R.A., Lip G.Y. </w:t>
      </w:r>
      <w:r>
        <w:rPr>
          <w:rStyle w:val="aff2"/>
          <w:b w:val="0"/>
          <w:sz w:val="28"/>
          <w:szCs w:val="28"/>
          <w:lang w:val="uk-UA"/>
        </w:rPr>
        <w:t xml:space="preserve">Is atrial fibrillation an inflammatory disorder? // </w:t>
      </w:r>
      <w:r>
        <w:rPr>
          <w:sz w:val="28"/>
          <w:szCs w:val="28"/>
          <w:lang w:val="uk-UA"/>
        </w:rPr>
        <w:t>Europ. Heart J.  – 2006. – Vol. 27, № 2. – P. 136 – 149.</w:t>
      </w:r>
    </w:p>
    <w:p w:rsidR="002464E1" w:rsidRDefault="002464E1" w:rsidP="004808E8">
      <w:pPr>
        <w:numPr>
          <w:ilvl w:val="0"/>
          <w:numId w:val="58"/>
        </w:numPr>
        <w:suppressAutoHyphens w:val="0"/>
        <w:spacing w:line="360" w:lineRule="auto"/>
        <w:jc w:val="both"/>
        <w:rPr>
          <w:sz w:val="28"/>
          <w:szCs w:val="28"/>
          <w:lang w:val="uk-UA"/>
        </w:rPr>
      </w:pPr>
      <w:r>
        <w:rPr>
          <w:rStyle w:val="aff2"/>
          <w:b w:val="0"/>
          <w:sz w:val="28"/>
          <w:szCs w:val="28"/>
          <w:lang w:val="uk-UA"/>
        </w:rPr>
        <w:t xml:space="preserve">Relationship of interleukin-6 and C-Reactive protein to the prothrombotic state in chronic atrial fibrillation / </w:t>
      </w:r>
      <w:r>
        <w:rPr>
          <w:sz w:val="28"/>
          <w:szCs w:val="28"/>
          <w:lang w:val="uk-UA"/>
        </w:rPr>
        <w:t xml:space="preserve">Conway D., Buggins P., Hughes E. et al. </w:t>
      </w:r>
      <w:r>
        <w:rPr>
          <w:rStyle w:val="aff2"/>
          <w:b w:val="0"/>
          <w:sz w:val="28"/>
          <w:szCs w:val="28"/>
          <w:lang w:val="uk-UA"/>
        </w:rPr>
        <w:t>//</w:t>
      </w:r>
      <w:r>
        <w:rPr>
          <w:sz w:val="28"/>
          <w:szCs w:val="28"/>
          <w:lang w:val="uk-UA"/>
        </w:rPr>
        <w:t xml:space="preserve"> J. Amer. Coll. Cardiology. – 2004. – Vol. 43, № 11. – P. 2075 – 2082.</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Prognostic significance of raised plasma levels of interleukin-6 and C-reactive protein in atrial fibrillation / Dwayne S., Convay M., Buggins P. et al. // Amer. J. Cardiology. – 2004. - Vol. 148. – P. 910-914.</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Принципи ведення хворих з фібриляцією та тріпотінням передсердь: Рекомендації робочої групи з порушень серцевого ритму українського наукового товариства кардіологів // Укр.кардіол.журн.–2003.– Додаток 2. – С. 4-23.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Применения амиодарона у больных с персистирующей формой фибрилляцией предсердий и сердечной недостаточностью: (результаты многоцентрового исследования) / Сычев О.С., Романова Е.Н., Фролов А.И. и др. // Укр.кардіол. журн.. – 2003. - № 1. – С. 47-53.</w:t>
      </w:r>
    </w:p>
    <w:p w:rsidR="002464E1" w:rsidRDefault="002464E1" w:rsidP="004808E8">
      <w:pPr>
        <w:numPr>
          <w:ilvl w:val="0"/>
          <w:numId w:val="58"/>
        </w:numPr>
        <w:suppressAutoHyphens w:val="0"/>
        <w:spacing w:line="360" w:lineRule="auto"/>
        <w:jc w:val="both"/>
        <w:rPr>
          <w:color w:val="000000"/>
          <w:sz w:val="28"/>
          <w:szCs w:val="28"/>
          <w:lang w:val="uk-UA"/>
        </w:rPr>
      </w:pPr>
      <w:r>
        <w:rPr>
          <w:sz w:val="28"/>
          <w:szCs w:val="28"/>
          <w:lang w:val="uk-UA"/>
        </w:rPr>
        <w:t>Effectiveness of amiodarone for conversion of atrial fibrillation to sinus rhythm: a meta-analasis / Letelier L,. Udol K., Ena J. et al. // Arch. Intern. Med. – 2003. – Vol.163. – P. 777-785.</w:t>
      </w:r>
    </w:p>
    <w:p w:rsidR="002464E1" w:rsidRDefault="002464E1" w:rsidP="004808E8">
      <w:pPr>
        <w:numPr>
          <w:ilvl w:val="0"/>
          <w:numId w:val="58"/>
        </w:numPr>
        <w:suppressAutoHyphens w:val="0"/>
        <w:spacing w:line="360" w:lineRule="auto"/>
        <w:jc w:val="both"/>
        <w:rPr>
          <w:color w:val="000000"/>
          <w:sz w:val="28"/>
          <w:szCs w:val="28"/>
          <w:lang w:val="uk-UA"/>
        </w:rPr>
      </w:pPr>
      <w:r>
        <w:rPr>
          <w:rStyle w:val="aff2"/>
          <w:b w:val="0"/>
          <w:sz w:val="28"/>
          <w:szCs w:val="28"/>
          <w:lang w:val="uk-UA"/>
        </w:rPr>
        <w:t xml:space="preserve">Murray J., Swedberg K. </w:t>
      </w:r>
      <w:r>
        <w:rPr>
          <w:sz w:val="28"/>
          <w:szCs w:val="28"/>
          <w:lang w:val="uk-UA"/>
        </w:rPr>
        <w:t>Treatment of chronic heart failure: a comparison between the major guidelines // Europ. Heart J. – 2006. – Vol. 27, № 15. – P. 1773-1777.</w:t>
      </w:r>
    </w:p>
    <w:p w:rsidR="002464E1" w:rsidRDefault="002464E1" w:rsidP="004808E8">
      <w:pPr>
        <w:numPr>
          <w:ilvl w:val="0"/>
          <w:numId w:val="58"/>
        </w:numPr>
        <w:suppressAutoHyphens w:val="0"/>
        <w:spacing w:line="360" w:lineRule="auto"/>
        <w:jc w:val="both"/>
        <w:rPr>
          <w:color w:val="000000"/>
          <w:sz w:val="28"/>
          <w:szCs w:val="28"/>
          <w:lang w:val="uk-UA"/>
        </w:rPr>
      </w:pPr>
      <w:r>
        <w:rPr>
          <w:color w:val="000000"/>
          <w:sz w:val="28"/>
          <w:szCs w:val="28"/>
          <w:lang w:val="uk-UA"/>
        </w:rPr>
        <w:lastRenderedPageBreak/>
        <w:t>Beta-blocker evaluation of survival trial / The BEST Study Group // Eur. J. Heart Failure. – 2000. – Vol. 2. – P. 107-112.</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Жарінов О.Й. Пароксизм фібриляції передсердь: обстеження і невідкладна допомога // Здоров’я України. – 2005. - № 17. – С. 3-4.</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Кушаковский М.С. Фибрилляция предсердий. – СПб.: ИКФ «Фолиант», 1999. – 176 с.</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Шабалин А.В, Шапошникова Ю.С., Гусева И.А. Влияние амиодарона на вегетативный статус и его эффективность в лечении разных вариантов пароксизмальной фибрилляции предсердий // Кардиология. – 2002. - №8. – С. 25-29.</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Медикаментозная урежающая терапия при мерцательной аритмии: новый подход к старой проблеме / Недоступ А.В., Благова О.В., Богданова Э.А. и др. // Терапевт. арх. – 2002. - №8. – С. 35-42.</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Жарінов О.Й. Стратегія лікування персистуючої фібриляції передсердь: (за матеріалами 24-конгресу Європейського кардіологічного товариства, Берлін, 2002) // Укр.кардіол.журн.. – 2003. - №1. – С. 144-146.</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Dimsdale J.E., Moss J. Plasma catecholamines in stress and exercise // JAMA. – 1980. – Vol. 243. – P.339-340.</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Недоступ А.В., Соловьева А.Д., Санькова Т.А. Применение клоназепама для лечения больных с пароксизмальной формой мерцательной аритмии с учетом их психовегетативного статуса // Терапевт. арх. – 2003. - № 8. – С. 35-38.</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Санькова Т.А., Соловьева А.Д., Недоступ А.В. Сравнительный анализ симптоматологии пароксизма мерцательной аритмии и панических атак // Кардиология. – 2004. - № 6. – С. 26-30.</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Eaker E.D., Sullivan L.M., Kelly-Hayes M. Anger and hostility predict the development of atrial fibrillation in men in the Framingham Offspring Study // Circulation. – 2004. – Vol. 109. – P.1267-1271.</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 xml:space="preserve">Effect of rate or rhythm control on quality of life persistent atrial fibrillation: Results from the Rate Control Versus Electrical Cardioversion (RACE) study / </w:t>
      </w:r>
      <w:r>
        <w:rPr>
          <w:sz w:val="28"/>
          <w:szCs w:val="28"/>
          <w:lang w:val="uk-UA"/>
        </w:rPr>
        <w:lastRenderedPageBreak/>
        <w:t>Hagens V.E., Ranchor A.V., Sonderen E. et al. // J. Amer. Coll. Cardiology. – 2004. – Vol. 43. – P. 241-247.</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Кушаковский М.С. Метаболические болезни сердца (миокардиты, миокардозы, миокардиодострофии, кардиомиопатии).- СПб., 2000. – C. 90-103.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Миллер О.Н. Фибрилляция предсердий алкогольно-токсического генеза // Кардиология. – 2002. - №12. – С.63-66.</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Особенности гемодинамики, электрофизиологических показателей сердца и дифференцированная терапия у больных с субклинической дисфункцией щитовидной железы / Рахматулова Ф.Х., Бондаренко Л.А., Бибарсова А.М. и др. // Кардиология. – 2003. - №5. – С.48-51.</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Целуйко В.И., Ковалевская О.С. Гипертрофическая кардиомиопатия: Методическое пособие в таблицях и схемах. – Х.: Гриф, 1999. – 200 с.</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Grogan I., Smith S., Gesh G. Left ventricular dysfunction due to atrial fibrillation in patients initially believed to have idiopatic dilated cardiomyopaty // Amer. J. Cardiology. – 1998. – Vol. 69, № 17. – P. 1570-1573.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 xml:space="preserve">Prevalence of diagnosed atrial fibrillation in adults: national implications for rhythm management and stroke prevention: the AnTicoagulation and Risk Factors in Atrial Fibrillation (ATRIA) study / Go A.S., Hylek E.M., Phillips K.A. et al. // J. Amer. Med. Assoc. – 2001. - № 18. – Vol. 285. – P. 2370-2375.  </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Рекомендації Української асоціації кардіологів з діагностики, лікування та профілактики хронічної серцевої недостатності у дорослих. – К.: Четверта хвиля, 2006. – 48 с.</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Курята А.В., Соя Е.В. Уровень активности β-адренорецепторов, состояние функции эндотелия и мембран эритроцитов у больных старших возрастных групп с сердечной недостаточностью и их изменение под влиянием лечения // Укр.кардіол.журн.. – 2004. - №3. – С. 60-65.</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Амосова Е.Н., Воронков Л.Г., Дзяк Г.В. Лечение больных с сердечной недостаточностью: Инструкция для врача-практика // Доктор. – 2001. - № 4. – С. 52-56.</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lastRenderedPageBreak/>
        <w:t xml:space="preserve">Domanski M. </w:t>
      </w:r>
      <w:r>
        <w:rPr>
          <w:rStyle w:val="aff2"/>
          <w:b w:val="0"/>
          <w:sz w:val="28"/>
          <w:szCs w:val="28"/>
          <w:lang w:val="uk-UA"/>
        </w:rPr>
        <w:t>Prognosis in atrial fibrillation</w:t>
      </w:r>
      <w:r>
        <w:rPr>
          <w:sz w:val="28"/>
          <w:szCs w:val="28"/>
          <w:lang w:val="uk-UA"/>
        </w:rPr>
        <w:t xml:space="preserve"> // Europ. Heart J. – 2006. – Vol. 27, № 8. – P. 895 – 896.</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 xml:space="preserve">Incidence and mortality risk of congestive heart failure in atrial fibrillation patients: a community-based study over two decades / </w:t>
      </w:r>
      <w:r>
        <w:rPr>
          <w:rStyle w:val="aff2"/>
          <w:b w:val="0"/>
          <w:sz w:val="28"/>
          <w:szCs w:val="28"/>
          <w:lang w:val="uk-UA"/>
        </w:rPr>
        <w:t xml:space="preserve">Miyasaka Y., Marion E. Barnes, Bernard J. Gersh et al. </w:t>
      </w:r>
      <w:r>
        <w:rPr>
          <w:sz w:val="28"/>
          <w:szCs w:val="28"/>
          <w:lang w:val="uk-UA"/>
        </w:rPr>
        <w:t>// Europ. Heart J. – 2006. – Vol. 27, № 8. – P. 936-941.</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Сучасний стан здоров’я народу та напрямки його покращення в Україні: аналітично-статистичний посібник / За ред. В.М. Коваленка. – К.: Віпол, 2005. – 140 с.</w:t>
      </w:r>
    </w:p>
    <w:p w:rsidR="002464E1" w:rsidRDefault="002464E1" w:rsidP="004808E8">
      <w:pPr>
        <w:numPr>
          <w:ilvl w:val="0"/>
          <w:numId w:val="58"/>
        </w:numPr>
        <w:suppressAutoHyphens w:val="0"/>
        <w:spacing w:line="360" w:lineRule="auto"/>
        <w:jc w:val="both"/>
        <w:rPr>
          <w:sz w:val="28"/>
          <w:szCs w:val="28"/>
          <w:lang w:val="uk-UA"/>
        </w:rPr>
      </w:pPr>
      <w:r>
        <w:rPr>
          <w:rStyle w:val="aff2"/>
          <w:b w:val="0"/>
          <w:sz w:val="28"/>
          <w:szCs w:val="28"/>
          <w:lang w:val="uk-UA"/>
        </w:rPr>
        <w:t>Prevalence, incidence and lifetime risk of atrial fibrillation: the Rotterdam study /</w:t>
      </w:r>
      <w:r>
        <w:rPr>
          <w:sz w:val="28"/>
          <w:szCs w:val="28"/>
          <w:lang w:val="uk-UA"/>
        </w:rPr>
        <w:t xml:space="preserve"> Heeringa J., Deirdre A.M., Kuip L. et al. // Europ. Heart J. -  2006. – Vol. 27, № 8. – P. 949-953.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Курс лекций по клинической кардиологии / Под ред. В.И. Целуйко. – Х.: Гриф, 2004. – 576 с.</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Incidence and etiology of heart failure / Сowie M.R., Wood D.A., Coats A.J. et al. // Europ. Heart J. – 1999. – Vol.20, №6. – P.421-442.</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Факторы, определяющие выживаемость больных с хронической сердечной недостаточностью / Яновский Г.В., Устименко Е.В., Семененко О.И. и др. // Укр.кардіол.журн. – 2004. - № 3. – С. 21-24.</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Неміровський досвід надання спеціалізованої допомоги хворим із серцево-судинними захворюваннями в амбулаторних умовах / Вихованок І.В., Тхор Н.В., Слісаренко М.Д. та ін. // Укр.кардіол.журн. – 2004. - № 3. – С. 80-84.</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Малая Л.Т. Новое в лечении хронической сердечной недостаточности // Укр. терапевт.журн. – 2000. – Т.3, №1. – С. 5-15.</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Сидоренко В.А., Преображенский Д.В. Лозартан – блокатор АТ</w:t>
      </w:r>
      <w:r>
        <w:rPr>
          <w:sz w:val="28"/>
          <w:szCs w:val="28"/>
          <w:vertAlign w:val="subscript"/>
          <w:lang w:val="uk-UA"/>
        </w:rPr>
        <w:t xml:space="preserve">1 </w:t>
      </w:r>
      <w:r>
        <w:rPr>
          <w:sz w:val="28"/>
          <w:szCs w:val="28"/>
          <w:lang w:val="uk-UA"/>
        </w:rPr>
        <w:t>–ангиотензиновых рецепторов: новое направление в лечении хронической сердечной недостаточности // Кардиология. – 1997. - №10. – С. 52-60.</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Лутай М.И., Лысенко А.Ф. Вторичная профилактика и медикаментозное лечение больных с ишемической болезнью сердца. Можно ли изменить прогноз? // Укр.кардіол.журн. – 2004. - №3. – С. 9-20.</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lastRenderedPageBreak/>
        <w:t>Смертність та інвалідність населення внаслідок серцево-судинних та судинно-мозкових захворювань – проблеми сучасності / Коваленко В.М., Дорогой А.П., Корнацький В.М. та ін. // Укр.кардіол.журн. – 2003. - №6. – С. 9-13.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Лозова Т.А. Якість життя у хворих з фібриляцією передсердь // Медицина третього тисячоліття: Матеріали міжвузівської конференції молодих вчених – Харків, 17-18 січня 2006. – С. 63.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Рачинский И.Д., Демихова Н.В., Лозовая Т.А. Влияние фибрилляции предсердий на развитие сердечной недостаточности и оценку качества жизни больных с ишемической болезнью сердца // Наука і освіта  «2005»: Матеріали VIII міжнародної науково-практичної конференції - Дніпропетровськ, 7-21 лютого 2005. – С. 25-26.</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New-onset atrial fibrillation sex differences in presentation, treatment, and outcome / Humphries K.H., Kerr C.R., Connolly S.J. et al. // Circulation. – 2001. – Vol. 103, № 19. – Р. 2365-2370.</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 xml:space="preserve">Quality of life in </w:t>
      </w:r>
      <w:r>
        <w:rPr>
          <w:noProof/>
          <w:sz w:val="28"/>
          <w:szCs w:val="28"/>
          <w:lang w:val="uk-UA"/>
        </w:rPr>
        <w:t xml:space="preserve">atrial </w:t>
      </w:r>
      <w:r>
        <w:rPr>
          <w:sz w:val="28"/>
          <w:szCs w:val="28"/>
          <w:lang w:val="uk-UA"/>
        </w:rPr>
        <w:t xml:space="preserve">fibrillation: The </w:t>
      </w:r>
      <w:r>
        <w:rPr>
          <w:noProof/>
          <w:sz w:val="28"/>
          <w:szCs w:val="28"/>
          <w:lang w:val="uk-UA"/>
        </w:rPr>
        <w:t xml:space="preserve">Atrial </w:t>
      </w:r>
      <w:r>
        <w:rPr>
          <w:sz w:val="28"/>
          <w:szCs w:val="28"/>
          <w:lang w:val="uk-UA"/>
        </w:rPr>
        <w:t>Fibrillation Follow-up Investigation of Rhythm Management (AFFIRM) study // Amer. Heart J.– 2005. –Vol. 149, № 1. – P. 112-121.</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Atrial fibrillation is accociated with an increased risk for mortality and heart failure progression in patients with asymptomatic and symptomatic left ventricular systolic dysfunction: a retrospective analysis of the SOLVD trials: Studies of Left Ventricular Dysfunction / Dries D.L., Exner D.V., Gerch B.J. et al. // J. Amer. Coll. Cardiol. – 1998. – Vol. 32. – P. 695-703.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Фонякин А.В.,  Гераскина Л.А., Суслина З.А. Постоянная форма мерцательной аритмии и предикторы внезапной кардиальной смерти у больных с ишемическим інсультом // Терапевт. арх. – 2002. - №9. – С. 67-70.</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Primary prevention of Ischemis Stroke. A statement for Healthcare Professionals from the stroke council of the American Heart Association / Goldstein L.B., Adams C.R., Becker K. et al. // Circulation. – 2001. – Vol.103. – P.163-182.</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lastRenderedPageBreak/>
        <w:t>Hart R., Halperin J.L. Atrial fibrillation and Stroke. Concepts and controversies // Stroke. – 2001. – Vol.32. – P.803-808.</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Thromboembolic events occur in patients with atrial fibrillation despite maintenance of sinus rhythm or use of anticoagulations / Thibault B., Talajic M., Dubuc M. et al. // Circulation. – 2000. – Vol.102. – P.627. – P. 1250-1252.</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Wolf P.A., Dawber T.R., Thomas H.E. Epidemiologic assessment of chronic atrial fibrilation and the risk of stroke: the Framingham study // Neurology. – 1978. – Vol.28. – P. 973-977.</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Flegel K.M., Shipley MJ., Kate G. Risk of stroke in non-rheumatic atrial fibrillation (published erratum appears, in Lancet 1987) // Lancet. – 1987. - № 1. – P. 526-529.</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Bath P., Zhao l., Heptinstall S. Current status of stroke prevention in patients with atrial fibrillation // Europ. Heart J. – 2005. – Vol. 7. – P. 12-18.</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Батушкин В.В., Науменко Е.В. Эффективная фармакологическая поддержка синусового ритма у больных с персистирующей формой фибрилляции предсердий // Укр.кардіол.журн. – 2005. -  №2. – С. 65-69.</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Epidemiology and natural history of atrial fibrillation: clinical implications / Chugh S.S., Blackshear J.L., Shen W.K. et al. // Amer. Coll. Cardiol. – 2001. - Vol. 37. – P. 371-378.</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STAF Investigators. Stroke prevention in atrial fibrillation study. Final results // Circulation. – 1991. – Vol. 84. – P. 527-539.</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Cerebral Embolism Task Force: Cardiogenic brain embolism: The second report of the Cerebral Embolism Task Force // Arch. Neurol. – 1989. – Vol. 4. – P. 727-743.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Оценка риска тромбоэмболий у пациентов с фибрилляцией предсердий неклапанной этиологии / Назаренко Д.И., Замиро Т.Н., Бычкова О.П. и др. // Кардиология. – 2004. - №6. – С. 31-35.</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Зотова И.В., Затейщиков Д.А., Сидоренко Б.А. Выявление и морфофункциональные предикторы тромбоза в ушке левого предсердия у больных с мерцательной аритмией // Кардиология. – 2004. - №6. – С. 65-73.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lastRenderedPageBreak/>
        <w:t>Длительная терапия непрямыми антикоагулянтами у больных с мерцательной аритмией без поражения клапанов сердца (проспективное наблюдение). Ч. I. Влияние 12-месячной терапии аценокумаролом на содержание Д-димера, частоту тромбоза и показатели гемодинамики ушка левого предсердия / Кропачева Е.С., Панченко Е.П., Добровольский А.Б. и др. // Кардиология. – 2004. - №6. – С. 19-25.</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Hart R.G., Palacio S., Pearce L.A. Atrial fibrillation, Stroke, and acute Antithrombotic therapy. Analysis of randomized clinical trials // Stroke. – 2002. – Vol. 33. – P. 2722-2727.</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Hart R.G. Atrial fibrillation and stroke prevention // N. Engl. J. Med. – 2003. – Vol. 349. – P. 1015-1016.</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 xml:space="preserve">Taylor F.C., Cohen H., Ebrahim S. Systematic review of long-term </w:t>
      </w:r>
      <w:r>
        <w:rPr>
          <w:noProof/>
          <w:sz w:val="28"/>
          <w:szCs w:val="28"/>
          <w:lang w:val="uk-UA"/>
        </w:rPr>
        <w:t xml:space="preserve">anticoagulation </w:t>
      </w:r>
      <w:r>
        <w:rPr>
          <w:sz w:val="28"/>
          <w:szCs w:val="28"/>
          <w:lang w:val="uk-UA"/>
        </w:rPr>
        <w:t xml:space="preserve">or </w:t>
      </w:r>
      <w:r>
        <w:rPr>
          <w:noProof/>
          <w:sz w:val="28"/>
          <w:szCs w:val="28"/>
          <w:lang w:val="uk-UA"/>
        </w:rPr>
        <w:t xml:space="preserve">antiplatelet </w:t>
      </w:r>
      <w:r>
        <w:rPr>
          <w:sz w:val="28"/>
          <w:szCs w:val="28"/>
          <w:lang w:val="uk-UA"/>
        </w:rPr>
        <w:t xml:space="preserve">treatment in patients with non-rheumatic </w:t>
      </w:r>
      <w:r>
        <w:rPr>
          <w:noProof/>
          <w:sz w:val="28"/>
          <w:szCs w:val="28"/>
          <w:lang w:val="uk-UA"/>
        </w:rPr>
        <w:t xml:space="preserve">atrial </w:t>
      </w:r>
      <w:r>
        <w:rPr>
          <w:sz w:val="28"/>
          <w:szCs w:val="28"/>
          <w:lang w:val="uk-UA"/>
        </w:rPr>
        <w:t xml:space="preserve">fibrillation // Brit. </w:t>
      </w:r>
      <w:r>
        <w:rPr>
          <w:noProof/>
          <w:sz w:val="28"/>
          <w:szCs w:val="28"/>
          <w:lang w:val="uk-UA"/>
        </w:rPr>
        <w:t xml:space="preserve">Med. J. </w:t>
      </w:r>
      <w:r>
        <w:rPr>
          <w:sz w:val="28"/>
          <w:szCs w:val="28"/>
          <w:lang w:val="uk-UA"/>
        </w:rPr>
        <w:t>- 2001. - Vol. 322. - P. 321-326.</w:t>
      </w:r>
    </w:p>
    <w:p w:rsidR="002464E1" w:rsidRDefault="002464E1" w:rsidP="004808E8">
      <w:pPr>
        <w:numPr>
          <w:ilvl w:val="0"/>
          <w:numId w:val="58"/>
        </w:numPr>
        <w:suppressAutoHyphens w:val="0"/>
        <w:spacing w:line="360" w:lineRule="auto"/>
        <w:jc w:val="both"/>
        <w:rPr>
          <w:sz w:val="28"/>
          <w:szCs w:val="28"/>
          <w:lang w:val="uk-UA"/>
        </w:rPr>
      </w:pPr>
      <w:r>
        <w:rPr>
          <w:noProof/>
          <w:sz w:val="28"/>
          <w:szCs w:val="28"/>
          <w:lang w:val="uk-UA"/>
        </w:rPr>
        <w:t xml:space="preserve">Antithrombotic </w:t>
      </w:r>
      <w:r>
        <w:rPr>
          <w:sz w:val="28"/>
          <w:szCs w:val="28"/>
          <w:lang w:val="uk-UA"/>
        </w:rPr>
        <w:t xml:space="preserve">therapy to prevent stroke in patients with </w:t>
      </w:r>
      <w:r>
        <w:rPr>
          <w:noProof/>
          <w:sz w:val="28"/>
          <w:szCs w:val="28"/>
          <w:lang w:val="uk-UA"/>
        </w:rPr>
        <w:t xml:space="preserve">atrial </w:t>
      </w:r>
      <w:r>
        <w:rPr>
          <w:sz w:val="28"/>
          <w:szCs w:val="28"/>
          <w:lang w:val="uk-UA"/>
        </w:rPr>
        <w:t xml:space="preserve">fibrillation: </w:t>
      </w:r>
      <w:r>
        <w:rPr>
          <w:noProof/>
          <w:sz w:val="28"/>
          <w:szCs w:val="28"/>
          <w:lang w:val="uk-UA"/>
        </w:rPr>
        <w:t xml:space="preserve">a meta-analysis / </w:t>
      </w:r>
      <w:r>
        <w:rPr>
          <w:sz w:val="28"/>
          <w:szCs w:val="28"/>
          <w:lang w:val="uk-UA"/>
        </w:rPr>
        <w:t xml:space="preserve">Hart R.G., Benavente Q., McBride R. et al. //Ann. Intern. </w:t>
      </w:r>
      <w:r>
        <w:rPr>
          <w:noProof/>
          <w:sz w:val="28"/>
          <w:szCs w:val="28"/>
          <w:lang w:val="uk-UA"/>
        </w:rPr>
        <w:t xml:space="preserve">Med. - </w:t>
      </w:r>
      <w:r>
        <w:rPr>
          <w:sz w:val="28"/>
          <w:szCs w:val="28"/>
          <w:lang w:val="uk-UA"/>
        </w:rPr>
        <w:t>1999.-Vol. 131. -P. 492-501.</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Hohnloser S.H., Kuck K.N., Lilienthal J. For the PIAF investigators. Rhythm or control in atrial fibrillation- pharmacological intervention atrial fibrillation (PIAF): a randomized trial // Lancet. – 2000. – Vol. 356. – P. 1789-1794.</w:t>
      </w:r>
    </w:p>
    <w:p w:rsidR="002464E1" w:rsidRDefault="002464E1" w:rsidP="004808E8">
      <w:pPr>
        <w:numPr>
          <w:ilvl w:val="0"/>
          <w:numId w:val="58"/>
        </w:numPr>
        <w:suppressAutoHyphens w:val="0"/>
        <w:spacing w:line="360" w:lineRule="auto"/>
        <w:jc w:val="both"/>
        <w:rPr>
          <w:sz w:val="28"/>
          <w:szCs w:val="28"/>
          <w:lang w:val="uk-UA"/>
        </w:rPr>
      </w:pPr>
      <w:r>
        <w:rPr>
          <w:bCs/>
          <w:sz w:val="28"/>
          <w:szCs w:val="28"/>
          <w:lang w:val="uk-UA"/>
        </w:rPr>
        <w:t xml:space="preserve">Європейське оглядове дослідження фібриляції передсердь: результати, отримані в Україні (клініко-демографічні показники) / </w:t>
      </w:r>
      <w:r>
        <w:rPr>
          <w:sz w:val="28"/>
          <w:szCs w:val="28"/>
          <w:lang w:val="uk-UA"/>
        </w:rPr>
        <w:t xml:space="preserve">Сичов О.С., Солов’ян Г.М., Срібна О.В. та ін. </w:t>
      </w:r>
      <w:r>
        <w:rPr>
          <w:bCs/>
          <w:sz w:val="28"/>
          <w:szCs w:val="28"/>
          <w:lang w:val="uk-UA"/>
        </w:rPr>
        <w:t>// Укр.кардіол.журн.. – 2006. - № 1. – С. 12-15.</w:t>
      </w:r>
    </w:p>
    <w:p w:rsidR="002464E1" w:rsidRDefault="002464E1" w:rsidP="004808E8">
      <w:pPr>
        <w:numPr>
          <w:ilvl w:val="0"/>
          <w:numId w:val="58"/>
        </w:numPr>
        <w:suppressAutoHyphens w:val="0"/>
        <w:spacing w:line="360" w:lineRule="auto"/>
        <w:jc w:val="both"/>
        <w:rPr>
          <w:sz w:val="28"/>
          <w:szCs w:val="28"/>
          <w:lang w:val="uk-UA"/>
        </w:rPr>
      </w:pPr>
      <w:r>
        <w:rPr>
          <w:bCs/>
          <w:sz w:val="28"/>
          <w:szCs w:val="28"/>
          <w:lang w:val="uk-UA"/>
        </w:rPr>
        <w:t>Эпидемиологическая оценка распространенности различных форм фибрилляции-трепетания предсердий и клиническое исследование факторов их возникновения / Горбась И.М., Соловьян Г.Н., Сычов О.С. и др. // Порушення ритму серця: сучасні підходи до лікування: Пленум правління асоціації кардіологів України. – К.: ТОВ «Європа прінт», 2005. - С.28-29.</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lastRenderedPageBreak/>
        <w:t>Фомина И.Г., Ветлужский А.В. Некоторые вопросы классификации, диагностики и лечения мерцательной аритмии: (по рекомендациям Европейского о-ва кардиологов) // Consilium medicum. – 2001. - №5. – С. 1-9.</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Heart failure in patients seeking medical help at outpatients clinics. Part I. General characteristics / Rywik S.L., Wagrowska H., Broda G. et al. // Europ. J. Heart Fail. – 2000. – Vol. 2, № 4. – P. 410– 413.</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Independenr risk factors for atrial fibrillation in a population-based cohort. The Framingham Heart Study / Benjamin E.J., Levy D., Vaziri S.M. et al. // J. Amer. Med. Assoc. – 1994. – Voll. 271. – P. 840-844.</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The natural history of atrial fibrillation – incidence, risk factors, and prognosis in the Minitoba Follow-Up Study / Krahn A.D., Manfreda J., Tate R.B. et al. // J. Amer. Med. – 1995. – Vol. 98,№ 5. – Р. 476-484.</w:t>
      </w:r>
    </w:p>
    <w:p w:rsidR="002464E1" w:rsidRDefault="002464E1" w:rsidP="004808E8">
      <w:pPr>
        <w:numPr>
          <w:ilvl w:val="0"/>
          <w:numId w:val="58"/>
        </w:numPr>
        <w:suppressAutoHyphens w:val="0"/>
        <w:spacing w:line="360" w:lineRule="auto"/>
        <w:jc w:val="both"/>
        <w:rPr>
          <w:sz w:val="28"/>
          <w:szCs w:val="28"/>
          <w:lang w:val="uk-UA"/>
        </w:rPr>
      </w:pPr>
      <w:r>
        <w:rPr>
          <w:color w:val="000000"/>
          <w:sz w:val="28"/>
          <w:szCs w:val="28"/>
          <w:lang w:val="fr-FR"/>
        </w:rPr>
        <w:t xml:space="preserve"> </w:t>
      </w:r>
      <w:r>
        <w:rPr>
          <w:sz w:val="28"/>
          <w:szCs w:val="28"/>
          <w:lang w:val="uk-UA"/>
        </w:rPr>
        <w:t>Pathophysiology and prevention of atrial fibrillation / Allessie M.A., Boyden P.A., Camm A.J. et al. // Circulation. – 2001. – Vol. 103. – Р. 769-777.</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Prolonged and fractionated right atrial electrocardiograms during sinus rhythm in patients with paroxysmal atrial fibrillation and sick sinus node syndrome / Tanigawa M., Fakatani M., Koroe A. et al. // J. Amer. Coll. Cardiology.– 1991.– Vol. 17.– P . 403-408.</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Кушаковский М.С. Аритмии сердца. – СПб.: ИКФ «Фолиант», 1999. –  640 с.</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Лозовая Т.А. Этиопатогенетические механизмы</w:t>
      </w:r>
      <w:r>
        <w:rPr>
          <w:sz w:val="28"/>
          <w:szCs w:val="28"/>
        </w:rPr>
        <w:t xml:space="preserve"> фибрилляции</w:t>
      </w:r>
      <w:r>
        <w:rPr>
          <w:sz w:val="28"/>
          <w:szCs w:val="28"/>
          <w:lang w:val="uk-UA"/>
        </w:rPr>
        <w:t xml:space="preserve"> предсердий у больных с сердечной недостаточностью // Вісник Сумського державного університету. – 2004. - № 11(70). -  С. 152-160.</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Коркушко О.В.,  Лишневская В.Ю.,  Бодрецкая Л.А. Роль электрокардиографии высокого разрешения в прогнозировании риска мерцательной аритмии у больных ишемической болезнью сердца в пожилом возрасте // Укр.кардіол.журн.. – 2003. - № 4. – С. 17-21.</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t>Исследование поздних потенциалов предсердий у больных с пароксизмальной формой мерцательной аритмии / Иванов Г.Г., Сметьев А.С., Простакова Т.С. и др. // Кардиология. – 1999. - № 10. – С.57-61.</w:t>
      </w:r>
    </w:p>
    <w:p w:rsidR="002464E1" w:rsidRDefault="002464E1" w:rsidP="004808E8">
      <w:pPr>
        <w:numPr>
          <w:ilvl w:val="0"/>
          <w:numId w:val="58"/>
        </w:numPr>
        <w:suppressAutoHyphens w:val="0"/>
        <w:spacing w:line="360" w:lineRule="auto"/>
        <w:jc w:val="both"/>
        <w:rPr>
          <w:sz w:val="28"/>
          <w:szCs w:val="28"/>
          <w:lang w:val="uk-UA"/>
        </w:rPr>
      </w:pPr>
      <w:r>
        <w:rPr>
          <w:sz w:val="28"/>
          <w:szCs w:val="28"/>
          <w:lang w:val="uk-UA"/>
        </w:rPr>
        <w:lastRenderedPageBreak/>
        <w:t>Показатели электрокардиограммы высокого разрешения и состояние гемодинамики у больных с фибрилляцией предсердий / Коркушко О.В., Сычев О.С., Заяц М.А. и др. // Укр.кардіол.журн.– 2003.- №2.– С.39. – 42.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The association of left atrial size and occurrence of atrial fibrillation: a prospective cohort study from the Canadian registry of Atrial Fibrillation / Parkash R., Martin S., Kerr C. et al. // American Heart J. – 2004. – Vol.148, № 4. – P.649-654.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Do echocardiographic parameters predict atrial fibrillation recurrence or stroke in the AFFIRM Study? / Olshansky D., Heller E., Green M. et al. // PACE. -  2003. – Vol. 26. – P.1030-1033.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Prevalence of atrial fibrillation in elderly subjects (the Cardiovascular Health Study) / Furberg C.D., Psaty B.M., Manolio T.A. et al. // Amer. J. Cardiol. – 1994. – Vol. 74, № 2. – Р. 236-241.</w:t>
      </w:r>
    </w:p>
    <w:p w:rsidR="002464E1" w:rsidRDefault="002464E1" w:rsidP="004808E8">
      <w:pPr>
        <w:numPr>
          <w:ilvl w:val="0"/>
          <w:numId w:val="58"/>
        </w:numPr>
        <w:tabs>
          <w:tab w:val="left" w:pos="900"/>
          <w:tab w:val="left" w:pos="1260"/>
        </w:tabs>
        <w:suppressAutoHyphens w:val="0"/>
        <w:spacing w:line="360" w:lineRule="auto"/>
        <w:jc w:val="both"/>
        <w:rPr>
          <w:sz w:val="28"/>
          <w:szCs w:val="28"/>
          <w:lang w:val="uk-UA"/>
        </w:rPr>
      </w:pPr>
      <w:r>
        <w:rPr>
          <w:sz w:val="28"/>
          <w:szCs w:val="28"/>
          <w:lang w:val="uk-UA"/>
        </w:rPr>
        <w:t>Echocardiographic predictors of nonrheumatic atrial fibrillation. The Framingham Heart Study / Vaziri S.M., Larson M.G., Benjamin E.J. et al. // Circulation. – 1994. – Vol. 89. – P. 724-730.</w:t>
      </w:r>
    </w:p>
    <w:p w:rsidR="002464E1" w:rsidRDefault="002464E1" w:rsidP="004808E8">
      <w:pPr>
        <w:numPr>
          <w:ilvl w:val="0"/>
          <w:numId w:val="58"/>
        </w:numPr>
        <w:tabs>
          <w:tab w:val="left" w:pos="900"/>
        </w:tabs>
        <w:suppressAutoHyphens w:val="0"/>
        <w:spacing w:line="360" w:lineRule="auto"/>
        <w:jc w:val="both"/>
        <w:rPr>
          <w:sz w:val="28"/>
          <w:szCs w:val="28"/>
          <w:lang w:val="uk-UA"/>
        </w:rPr>
      </w:pPr>
      <w:r>
        <w:rPr>
          <w:color w:val="000000"/>
          <w:spacing w:val="-6"/>
          <w:sz w:val="28"/>
          <w:szCs w:val="28"/>
          <w:lang w:val="uk-UA"/>
        </w:rPr>
        <w:t>William H. Maisel, Stevenson L.W.</w:t>
      </w:r>
      <w:r>
        <w:rPr>
          <w:sz w:val="28"/>
          <w:szCs w:val="28"/>
          <w:lang w:val="uk-UA"/>
        </w:rPr>
        <w:t xml:space="preserve"> Atrial fibrillation in heart failure: epidemiology, pathophysiology, and rationale for therapy // Amer. J. Cardiology. – 2004. - Vol. 91. – P. 2-8.</w:t>
      </w:r>
    </w:p>
    <w:p w:rsidR="002464E1" w:rsidRDefault="002464E1" w:rsidP="004808E8">
      <w:pPr>
        <w:numPr>
          <w:ilvl w:val="0"/>
          <w:numId w:val="58"/>
        </w:numPr>
        <w:tabs>
          <w:tab w:val="left" w:pos="900"/>
        </w:tabs>
        <w:suppressAutoHyphens w:val="0"/>
        <w:spacing w:line="360" w:lineRule="auto"/>
        <w:jc w:val="both"/>
        <w:rPr>
          <w:bCs/>
          <w:sz w:val="28"/>
          <w:szCs w:val="28"/>
          <w:lang w:val="uk-UA"/>
        </w:rPr>
      </w:pPr>
      <w:r>
        <w:rPr>
          <w:sz w:val="28"/>
          <w:szCs w:val="28"/>
          <w:lang w:val="uk-UA"/>
        </w:rPr>
        <w:t xml:space="preserve">Modes of initiation of paroxysmal atrial fibrillation from analysis of spontaneously occurring episodes using a 12-lead Holter monitoring system / </w:t>
      </w:r>
      <w:r>
        <w:rPr>
          <w:color w:val="000000"/>
          <w:spacing w:val="-6"/>
          <w:sz w:val="28"/>
          <w:szCs w:val="28"/>
          <w:lang w:val="uk-UA"/>
        </w:rPr>
        <w:t>Kolb C., Nrnberger S., Ndrepepa G. et al.</w:t>
      </w:r>
      <w:r>
        <w:rPr>
          <w:sz w:val="28"/>
          <w:szCs w:val="28"/>
          <w:lang w:val="uk-UA"/>
        </w:rPr>
        <w:t xml:space="preserve"> // Amer. J. Cardiology. – 2004. -Vol. 88. – P. 853-857.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Целуйко В.Й., Ягенський А.В. Предиктори постійної форми фібриляції передсердь у хворих з серцевою недостатністю</w:t>
      </w:r>
      <w:r>
        <w:rPr>
          <w:bCs/>
          <w:sz w:val="28"/>
          <w:szCs w:val="28"/>
          <w:lang w:val="uk-UA"/>
        </w:rPr>
        <w:t xml:space="preserve"> // Порушення ритму серця: сучасні підходи до лікування: Пленум правління асоціації кардіологів України. – К.: ТОВ «Європа прінт», 2005. - С.111-112.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Gottdiener J., Roslyn N. Left </w:t>
      </w:r>
      <w:r>
        <w:rPr>
          <w:noProof/>
          <w:sz w:val="28"/>
          <w:szCs w:val="28"/>
          <w:lang w:val="uk-UA"/>
        </w:rPr>
        <w:t xml:space="preserve">atrial </w:t>
      </w:r>
      <w:r>
        <w:rPr>
          <w:sz w:val="28"/>
          <w:szCs w:val="28"/>
          <w:lang w:val="uk-UA"/>
        </w:rPr>
        <w:t>size: Renewed interest in an old echocardiographic measurement // Am. Heart J. – 2004. – Vol. 147. – P. 247-249.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Incidence of the risk factors for atrial fibrillation in older adults / Psaty B.M., Manolio T.A., Kuller L.H. et al. // Circulation. – 1997. – Vol. 96. – P. 2455-2461.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Changes in left atrial size in patients with lone atrial fibrillation / Sosa Suarez G., Lampert S., Ravid S. et al. // Clin. Cardiol. – 1991. – Vol. 14. – Р. 652-656.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Cardioversion guided by transesophaseal echocardiography: The ACUTE pilot study, a randomized controlled trial / Klein A.L., Grimm R.A., Black I.W. et al. // Ann. Intern. Med. – 1997. – Vol. 126. – P. 200-209.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Hoit B.D. Left atrial function in health and disease // Europ. Heart J. - 2000. - Vol. 2. - P. 9-16.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Pedersen O., Kober L. Atrial fibrillation and atrial cardiomyopathy – Two sides of the same coin? // Amer. Heart J. – 2004. – Vol. 147, № 4. – P. 953-960.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Role of dispersion of atrial refractoriness in the recurrence of clinical </w:t>
      </w:r>
      <w:r>
        <w:rPr>
          <w:rStyle w:val="aff2"/>
          <w:b w:val="0"/>
          <w:sz w:val="28"/>
          <w:szCs w:val="28"/>
          <w:lang w:val="uk-UA"/>
        </w:rPr>
        <w:t>atrial fibrillation</w:t>
      </w:r>
      <w:r>
        <w:rPr>
          <w:sz w:val="28"/>
          <w:szCs w:val="28"/>
          <w:lang w:val="uk-UA"/>
        </w:rPr>
        <w:t xml:space="preserve">. A manifestation of atrial electrical remodelling in humans? / </w:t>
      </w:r>
      <w:r>
        <w:rPr>
          <w:rStyle w:val="aff2"/>
          <w:b w:val="0"/>
          <w:sz w:val="28"/>
          <w:szCs w:val="28"/>
          <w:lang w:val="uk-UA"/>
        </w:rPr>
        <w:t xml:space="preserve">Fynn S., Todd D.M., Hobbs W.C. et al. </w:t>
      </w:r>
      <w:r>
        <w:rPr>
          <w:sz w:val="28"/>
          <w:szCs w:val="28"/>
          <w:lang w:val="uk-UA"/>
        </w:rPr>
        <w:t>// Europ. Heart J. – 2001. – Vol. 22, № 19. – P.1822-1834.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Delfaut P., Saksena S., Pracasy A. Long-term outcome of patients with dragrefractory atrial flutter and fibrillation after single-and dual-site atrial pacings for arrhythmia prevention // J. Amer. Coll. Cardiology. – 1998. – Vol. 32. – P. 1900-1908.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Fujiura Y. Heart rate and mortality in a Japanese general population. An 18-year follow-up study // J. Clin. Epidemiol. – 2001. – P. 495-500.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Reunanen A. Heart rate and mortality // J. Intern. Med. – 2000. – Vol. 247. – P. 231-239.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Канорский С.Г., Скибицкий В.В., Федоров А.В. Динамика ремоделирования левых отделов сердца у больных, получавших эффективное противорицедивное лечение пароксизмальной фибрилляции предсердий // Кардиология. – 1998. - №2. – С. 37-42.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Сулимов В.А. Медикаментозная терапия фибрилляции предсердий: настоящее и будущее // Кардиология – 1999. - № 7. – С. 69-76.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Ferrari R. Prognostic benefits of heart rate reduction in cardiovascular disease // Europ. Heart J. – 2003. –Suppl. G. – P. 4-10.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Crijns G., Van Den Berg D., Van Gelder F. Management of atrial fibrillation in the setting of heart failure // Europ. Heart J. – 1997. – Vol. 18, № 5. – P. 45-49.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Продолжительность и дисперсия интервала QT в зависимости от показателей внутрисердечной гемодинамики у больных с ишемической болезнью сердца / Сычов О.С., Епанчинцева О.А., Гетьман Т.В. и др. // Укр.кардіол.журн. – 2004. - № 4. – С. 72-77.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Порушення реполяризації шлуночків серця: механізми виникнення, методи виявлення і клінічне значення (проект рекомендацій Робочої групи з порушень ритму серця, з невідкладної кардіології асоціації кардіологів України / Сичов О.С., Пархоменко О.М., Єпанчінцева О.А. та ін. // Укр.кардіол.журн. – 2005. – Додаток 5. – С. 37-55. </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Увеличение интервала QT ЭКГ у больных острым инфарктом / Пархоменко А.Н., Иркин О.И., Бриль Ж.В. и др. // Кардиология. – 2000. - № 8. – С. 24-29.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Дядык А.И. Фибрилляция предсердий. – Донецк: КП «Регіон», 2001. – 390 с.</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Ліфантьєва Н.О., Жарінов О.Й., Рей Є.С. Ехокардіографічна діагностика дисфункції лівого шлуночка у пацієнтів із фібриляцією передсердь // Укр.кардіол.журн. – 2005. - № 4. – С. 105-110.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Lazzari J.O., Gonsalez J. Reversible high rate atrial fibrillation dilated cardiomyopathy // Heart. – 1997. – Vol. 77. – P. 486.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Recurrent dilated cardiomyopathy reversed with conversion of atrial fibrillation / Kessler G., Rosenblatt S., Friedman J. et al. // Amer. Heart J. – 1997. – Vol. 133. – P. 384-386.</w:t>
      </w:r>
    </w:p>
    <w:p w:rsidR="002464E1" w:rsidRDefault="002464E1" w:rsidP="004808E8">
      <w:pPr>
        <w:numPr>
          <w:ilvl w:val="0"/>
          <w:numId w:val="58"/>
        </w:numPr>
        <w:tabs>
          <w:tab w:val="left" w:pos="900"/>
        </w:tabs>
        <w:suppressAutoHyphens w:val="0"/>
        <w:spacing w:line="360" w:lineRule="auto"/>
        <w:jc w:val="both"/>
        <w:rPr>
          <w:sz w:val="28"/>
          <w:szCs w:val="28"/>
          <w:lang w:val="uk-UA"/>
        </w:rPr>
      </w:pPr>
      <w:r>
        <w:rPr>
          <w:rStyle w:val="aff2"/>
          <w:b w:val="0"/>
          <w:sz w:val="28"/>
          <w:szCs w:val="28"/>
          <w:lang w:val="uk-UA"/>
        </w:rPr>
        <w:t xml:space="preserve">Supraventricular ectopy and recurrence of atrial fibrillation after electrical cardioversion / </w:t>
      </w:r>
      <w:r>
        <w:rPr>
          <w:sz w:val="28"/>
          <w:szCs w:val="28"/>
          <w:lang w:val="uk-UA"/>
        </w:rPr>
        <w:t xml:space="preserve">Chong J.H., Kumar S., Thomas L. et al. </w:t>
      </w:r>
      <w:r>
        <w:rPr>
          <w:rStyle w:val="aff2"/>
          <w:b w:val="0"/>
          <w:sz w:val="28"/>
          <w:szCs w:val="28"/>
          <w:lang w:val="uk-UA"/>
        </w:rPr>
        <w:t xml:space="preserve">// </w:t>
      </w:r>
      <w:r>
        <w:rPr>
          <w:sz w:val="28"/>
          <w:szCs w:val="28"/>
          <w:lang w:val="uk-UA"/>
        </w:rPr>
        <w:t>Europace. – 2006. – Vol. 8, № 5. – P. 341 – 344.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Khan I.A. Atrial stunning: basics and clinical considerations // Intern. J. Cardiology. – 2003. – Vol. 92. – P. 113-128.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Luca I., Sorino N., Luca L. A new therapeutic Stratgy for electrical cardioversion atrial fibrillation and flatter // Italian Heart J. – 2001. – Vol. 2. – P. 831-840.</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Канорский С.Г. Зингилевский К.Б., Мироненко М.Ю. Восстановление функции лівого предсердия после кардиоверсии мерцательной аритмии: роль некоторых клинических и эхокардиографических факторов // Кардіологія. – 2002. - № 2. – С.54-58.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Waktare J.P., Camm A.J. Acute treatment of atrial fibrillation: why and when to maintain sinus rhythm // Amer. J. Cardiology. – 1998. – Vol. 81,  № 5A. – P. 3-15.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Blomstrom-Lundqvist S., Sheinman M. ACC/AHA/ESC Guidelines for management patients with supraventricular arrhythmias // Europ. Heart J. – 2005. – Vol. 76. – P. 186-189.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Lip G.Y., Boos C.J. Antithrombotic treatment in atrial fibrillation // Heart. – 2006. – Vol. 92. – P. 155-161.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Прогностические факторы при тяжелой сердечной недостаточности / Степура О.Б., Томаева Ф.З., Будаев Э.Г.  и др. // Сердечная недостаточность. – 2002. - № 2. – С. 76-78.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Incidence and etiology of heart failure  / Cowie M.R., Wood D.A., Coats A.J.C. et al. // Europ. Heart J. – 1999. – Vol. 6, № 20. – P. 3224-3226.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Братусь В.В., Шумаков В.А., Талаєва Т.В. Атеросклероз, ишемическая болезнь сердца, острый коронарный синдром: патогенез, диагностика, клиника, лечение. – К.: Четверта хвиля, 2004. – 576 с.</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Levy S., Campbell R. Atrial fibrillation: current knowledge and recommendations for management // Europ. Heart J. – 1998. – Vol. 19,№ 8. – P. 1294-1320.</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 xml:space="preserve">The occurrence and prognostic significance of atrial fibrillation/flutter folowwing acute myocardial infarction / Pedersen O.D., Bagger H., Kober L. </w:t>
      </w:r>
      <w:r>
        <w:rPr>
          <w:sz w:val="28"/>
          <w:szCs w:val="28"/>
          <w:lang w:val="uk-UA"/>
        </w:rPr>
        <w:lastRenderedPageBreak/>
        <w:t>et al.</w:t>
      </w:r>
      <w:r>
        <w:rPr>
          <w:sz w:val="28"/>
          <w:szCs w:val="28"/>
          <w:lang w:val="en-US"/>
        </w:rPr>
        <w:t>,</w:t>
      </w:r>
      <w:r>
        <w:rPr>
          <w:sz w:val="28"/>
          <w:szCs w:val="28"/>
          <w:lang w:val="uk-UA"/>
        </w:rPr>
        <w:t xml:space="preserve"> Оn behalf of the TRACE Study Grope // Eur. Heart J. – 1999. – Vol. 20. – P. 748-754.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Aronow W.S., Ahn C., Кranson І. Prognosis of congestive failure after prior  myocardial infarction in older persons with atrial fibrillation versus sinus rhythm // Amer. J. Cardiol. – 2001. – Vol. 87. – P. 224-225.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Smart N., Haluska B. Determinants of functional capacity in patients with chronic heart failure: Role of pressure and systolic and diastolic function //Amer. Heart J. – 2005. – Vol. 149,№ 1. – P. 152-158.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Brutsaert D.L., Sys S.U., Gilleben Т.С. Diastolic failure: pathophysiology and therapeutic implications // J. Am. Coll. Cardiol.– 1993.– Vol.22.– P. 318—325.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Heart failure with normal ejection fraction: Is measurement of riastolic function necessary to make the diagnosis of diastolic heart failure / Zile M.R., Gaasch W.H., Carroll J.D. et al. // Circulation. – 2001. – Vol. 104. – P. 779- 782.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Lenihan D.J., Gerson M.C., Hoii B.D. Mechanisms, diagnosis and treatment of diastolic heart failure // Amer. Heart J. – 1995. – Vol.130. – P. 153-166.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Relation between paroxysmal atrial fibrillation and left ventricular diastonic function in patients with acute myocardial infarction / Celik S., Erdol C., Baykan M., Kasar H. // Amer. J. Cardiol. – 2001. – Vol.88, №2. – P.160-162.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Doppler transmitral flow indexes and risk of </w:t>
      </w:r>
      <w:r w:rsidRPr="002464E1">
        <w:rPr>
          <w:rStyle w:val="searchresulthittext"/>
          <w:sz w:val="28"/>
          <w:szCs w:val="28"/>
          <w:lang w:val="en-US"/>
        </w:rPr>
        <w:t>atrial</w:t>
      </w:r>
      <w:r>
        <w:rPr>
          <w:sz w:val="28"/>
          <w:szCs w:val="28"/>
          <w:lang w:val="uk-UA"/>
        </w:rPr>
        <w:t xml:space="preserve"> </w:t>
      </w:r>
      <w:r w:rsidRPr="002464E1">
        <w:rPr>
          <w:rStyle w:val="searchresulthittext"/>
          <w:sz w:val="28"/>
          <w:szCs w:val="28"/>
          <w:lang w:val="en-US"/>
        </w:rPr>
        <w:t>fibrillation</w:t>
      </w:r>
      <w:r>
        <w:rPr>
          <w:sz w:val="28"/>
          <w:szCs w:val="28"/>
          <w:lang w:val="uk-UA"/>
        </w:rPr>
        <w:t xml:space="preserve"> (The Framingham Heart Study) / </w:t>
      </w:r>
      <w:hyperlink r:id="rId10" w:anchor="#" w:tooltip="Search for all articles by this author" w:history="1">
        <w:r w:rsidRPr="001D42DE">
          <w:rPr>
            <w:rStyle w:val="af7"/>
            <w:sz w:val="28"/>
            <w:szCs w:val="28"/>
            <w:lang w:val="uk-UA"/>
          </w:rPr>
          <w:t xml:space="preserve">Ramachandran S., </w:t>
        </w:r>
      </w:hyperlink>
      <w:hyperlink r:id="rId11" w:anchor="#" w:tooltip="Search for all articles by this author" w:history="1">
        <w:r w:rsidRPr="001D42DE">
          <w:rPr>
            <w:rStyle w:val="af7"/>
            <w:sz w:val="28"/>
            <w:szCs w:val="28"/>
            <w:lang w:val="uk-UA"/>
          </w:rPr>
          <w:t>Martin G.,</w:t>
        </w:r>
      </w:hyperlink>
      <w:r w:rsidRPr="001D42DE">
        <w:rPr>
          <w:sz w:val="28"/>
          <w:szCs w:val="28"/>
          <w:lang w:val="uk-UA"/>
        </w:rPr>
        <w:t xml:space="preserve"> </w:t>
      </w:r>
      <w:hyperlink r:id="rId12" w:anchor="#" w:tooltip="Search for all articles by this author" w:history="1">
        <w:r w:rsidRPr="001D42DE">
          <w:rPr>
            <w:rStyle w:val="af7"/>
            <w:sz w:val="28"/>
            <w:szCs w:val="28"/>
            <w:lang w:val="uk-UA"/>
          </w:rPr>
          <w:t>Daniel L. et al</w:t>
        </w:r>
      </w:hyperlink>
      <w:r w:rsidRPr="001D42DE">
        <w:rPr>
          <w:sz w:val="28"/>
          <w:szCs w:val="28"/>
          <w:lang w:val="uk-UA"/>
        </w:rPr>
        <w:t>.</w:t>
      </w:r>
      <w:r>
        <w:rPr>
          <w:sz w:val="28"/>
          <w:szCs w:val="28"/>
          <w:lang w:val="uk-UA"/>
        </w:rPr>
        <w:t xml:space="preserve"> // Am. J. Cardiology. – 2003. – Vol. 91. – P. 1079-1083.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Безболевая ишемия миокарда как фактор непрерывно рецидивирующих пароксизмов мерцательной аритмии / Сырцова М.В., Синицына М.Г., Матвеев В.В. и др. // Клинич. медицина. – 2002. - №12. – С. 67-69.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Madias J.E., Patel D.C., Singh D. Atrial fibrillation in acute myocardial infarction; a prospective study based on data from a consecutive series of patients admitted to the coronary care unit // Clin. Cardiol. – 1996. – Vol. 19. – P. 180-186.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Impact of atrial fibrillationon the inhospital and long-term survival of patients with acute myocardial infarction: a community wide perspective / Goldberg R., Seeley D., Becker R. et al. // Amer. Heart J. – 1990. – Vol.119. – P.996-1001.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Поширеність та клінічний перебіг фібриляції передсердь у хворих з гострим інфарктом міокарда / Сороківський М.С., Жарінов О.Й., Тумак І.М. та ін. // Укр.кардіол.журн.. – 2005. - № 2. – С. 19-23.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Acute myocardial infarction complicated by atrial fibrillation in the elderly. Prevalence and outcomes / Saif S., Rathore S.S., Alan K. et al. // Circulation. – 2000. – Vol. 101. – P. 969-975.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Ольбинская Л.И., Игнатенко С.Б. Роль системы цитокинов в патогенезе хронической сердечной недостаточности // Терапевт.арх. – 2001. - № 12. – С. 82-84.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Induction of functional nitric oxide synthase in monocytes of patients with congestive heart failure link with tumor necrosis factor-α / Comini L., Bachetti T., Agnoletti L. et al. // Eur. Heart J. – 1999. – Vol. 6, № 20. – P. 1501-1513.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Francis G.S., Cohn J.N. Plasma norepinephrine, plasma renin activity and congestive heart failure. Relations to survival and the effects of therapy in V-HeFT II. The V-HeFT VA Cooperative Studies Group // Circulation. – 1993. – Vol.87. – P.140-148.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Ferrari R., Ceconi C. The neuroendocrine and Sympathetic nervous system in congestive heart failure // Eurор. Heart J. – 1998. – Vol.19. – P.45-51.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Levine T.B., Francis G.S. Activity of the sympatic nervous system and renin-angiotensin system assessed by plasma hormonelevels and their relationship to hemodynamic abnormalities in congestive heart failure</w:t>
      </w:r>
      <w:r>
        <w:rPr>
          <w:sz w:val="28"/>
          <w:szCs w:val="28"/>
          <w:lang w:val="en-US"/>
        </w:rPr>
        <w:t xml:space="preserve"> </w:t>
      </w:r>
      <w:r>
        <w:rPr>
          <w:sz w:val="28"/>
          <w:szCs w:val="28"/>
          <w:lang w:val="uk-UA"/>
        </w:rPr>
        <w:t>// Am. J. Cardiol. – 1982. – Vol.49. – P.1659-1666.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Francis G.S., Benedict C. Comparsion of neuroendocrine activation in patients with left ventricular dysfunction with and without congestive heart failure. A Substudy of the Studies of Left Ventricular Dysfunction (SOLVD) //Circulation. – 1990. – Vol.82. – P.1724-1729.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Middlekauff H.R. Mechanisms and implications of autonomic nervous system dysfunction in heart failure // Curr. Opin. Cardiol. – 1997. – Vol.12. – P.265-275.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Воронков Л.Г. Изменения в серце как основа прогрессирования сердечной недостаточности: Основные механизмы //Укр.кардіол.журн. – 1999. - №1. – С.5-8.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Cohn J.N. Drug therapy: the management of chronic heart failure // New Engl. J. Med. – 1996. – Vol. 335. – P. 490-498.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Plasma N-terminal fragments of natriuretic propeptides predict the risk of cardiovascular events and mortality in middle-aged men / </w:t>
      </w:r>
      <w:r>
        <w:rPr>
          <w:rStyle w:val="aff2"/>
          <w:b w:val="0"/>
          <w:sz w:val="28"/>
          <w:szCs w:val="28"/>
          <w:lang w:val="uk-UA"/>
        </w:rPr>
        <w:t xml:space="preserve">Laukkanen J.A., Sudhir K., Ala-Kopsala M. et al. </w:t>
      </w:r>
      <w:r>
        <w:rPr>
          <w:sz w:val="28"/>
          <w:szCs w:val="28"/>
          <w:lang w:val="uk-UA"/>
        </w:rPr>
        <w:t>// Europ. Heart J. – 2005. – Vol. 27. – P. 1230-1237.</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B-type natriuretic peptide predicts recurrence of atrial fibrillation / Wazni O.M., Chung M.K., Elayi C. et al. // Heart rhythm.  – 2005. – Vol. 3. – P. 27-32.</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sz w:val="28"/>
          <w:szCs w:val="28"/>
          <w:lang w:val="uk-UA"/>
        </w:rPr>
        <w:t>Effect of atrial fibrillation on hematopoietic progenitor cells: a novel pathophysiological role of the atrial natriuretic peptide? / Goette A., Jentsch-Ullrich K., Lendeckel U. et al. // Circulation. – 2003. -  Vol. 108. – P. 2446-2449.</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Van den Berg M.P., Tuinenburg A.E., Grijns H.J. Heart failure and atrial fibrillation: current concepts and controversions // Hear. – 1997. – Vol. 77, № 2. – Р. 309-313.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Colucci W.S., Braunwald E. Pahophysiology of heart failure</w:t>
      </w:r>
      <w:r>
        <w:rPr>
          <w:sz w:val="28"/>
          <w:szCs w:val="28"/>
          <w:lang w:val="en-US"/>
        </w:rPr>
        <w:t xml:space="preserve"> //</w:t>
      </w:r>
      <w:r>
        <w:rPr>
          <w:sz w:val="28"/>
          <w:szCs w:val="28"/>
          <w:lang w:val="uk-UA"/>
        </w:rPr>
        <w:t xml:space="preserve"> Heart Disease / Ed. E. Braunwald. – Washington.: W.B. Saunders Company, 1997. – P. 394-420.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Elevated circulating levels of tumor necrosis factor in congestive  heart failure / Levine B., Kalman J., Mayer I. et al. // New Engl.J.Med. – 1990. – Vol.323. – P. 236-241.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Damas J.K., Gullestad L., Aukrust P. Cytokines as new treatment targets in chronic heart failure // Curr. Control. Trials. Cardiovasc. Med. – 2001. – Vol. 2. – P. 271-277.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Mann D.L., Young J.B. Basic mechanisms in congestive heart failure: recognizing the role of pro-inflammatory cytokines // Chest. – 1994. – Vol. 105. – P. 897-904.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Inhibition of tumor necrosis factor prevents myocardial disfunction during burn shock / Giroir B.P., Horton J., White D. et al. // Am. J. Physiol. – 1994.– Vol. 267. – P. 118-124.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Dinarello C. Biologic basis for interleukin-1 in disease // Blood.– 1996</w:t>
      </w:r>
      <w:r>
        <w:rPr>
          <w:sz w:val="28"/>
          <w:szCs w:val="28"/>
        </w:rPr>
        <w:t>.</w:t>
      </w:r>
      <w:r>
        <w:rPr>
          <w:sz w:val="28"/>
          <w:szCs w:val="28"/>
          <w:lang w:val="uk-UA"/>
        </w:rPr>
        <w:t xml:space="preserve"> –Vol. 87. – P.2095-2147.</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Насонов Е.Л. Интерлейкин 1 и его роль в патологии человека // Терапевт. арх. -  1987. - №12. – С.112-117.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Cellular basic for the negative inotropic effects of tumor necrosis factor-alpha in the adult mammalian hear / Yokoyama T., Vaca L., Rossen R.D. et al. // J. Clin. Invest. – 1993. – Vol.92. – P. 2303-2313.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The role of nitric oxide in cardiac depression induced by interleukin-1 beta and tumor necrosis factor alpha / Schulz R., Panas D., Catena R. et al. // Br. J. Pharmacol. – 1995. – Vol. 114. – P.27-34.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Negative inotropic effects of cytokines on the heart mediated by nitric oxide / Evans H., Lewis M.J., Shah A. et al. // Scaence. – 1992. – Vol. 257. – P. 387-389.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Damas J.K., Gullestad L., Aukrust P. Cytokines as a new treatment targets in chronic heart failure // Curr. Control. Trials. Cardiovasc. Med. – 2001. – Vol. 2. – P. 271-277.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Interleukin-1 beta induces cardiac myocyte growth but inhibits fibroblast proliferation in culture / Palmer J.N., Hartogensis W.E., Patten M. et al. // J.Clin.Invest. -  1995. – Vol. 95. – P. 2555-2564.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Tumor necrosis factor-alfa provokes a hypertrophic growth response in adult cardiac myocytes / Yokoyama T., Nakano M., Bednerczyk J.L. et al. //Circulation. – 1997. – Vol.95. – P.1247-1252.</w:t>
      </w:r>
    </w:p>
    <w:p w:rsidR="002464E1" w:rsidRDefault="002464E1" w:rsidP="004808E8">
      <w:pPr>
        <w:numPr>
          <w:ilvl w:val="0"/>
          <w:numId w:val="58"/>
        </w:numPr>
        <w:tabs>
          <w:tab w:val="left" w:pos="900"/>
          <w:tab w:val="left" w:pos="1260"/>
        </w:tabs>
        <w:suppressAutoHyphens w:val="0"/>
        <w:spacing w:line="360" w:lineRule="auto"/>
        <w:jc w:val="both"/>
        <w:rPr>
          <w:sz w:val="28"/>
          <w:szCs w:val="28"/>
          <w:lang w:val="uk-UA"/>
        </w:rPr>
      </w:pPr>
      <w:r>
        <w:rPr>
          <w:sz w:val="28"/>
          <w:szCs w:val="28"/>
          <w:lang w:val="uk-UA"/>
        </w:rPr>
        <w:t xml:space="preserve">Сорока Н.Ф., Зыбалова Т.С. Концентрация рецепторов Р55 альфа-фактора некроза опухоли при хронической сердечной недостаточности у </w:t>
      </w:r>
      <w:r>
        <w:rPr>
          <w:sz w:val="28"/>
          <w:szCs w:val="28"/>
          <w:lang w:val="uk-UA"/>
        </w:rPr>
        <w:lastRenderedPageBreak/>
        <w:t>больных ишемической болезнью сердца // Здравоохранение. – 2003. -  № 1. – C. 15-17.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Left ventricular systolic and dyastolic disfunction after infusion of tumor necrosis factor-alfa in conscious dogs / Pagani F.D., Baker L.S., Hsi C. et al. // J.Clin.Invest. – 1992. – Vol.90. – P. 389-398.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Dinarello C. Biologic basis for interleukin-1 in disease / Krown K.A., Page M.T., Nguyen C. et al. // Blood. – 1996. – Vol. 87. – P.2095-2147.</w:t>
      </w:r>
    </w:p>
    <w:p w:rsidR="002464E1" w:rsidRDefault="002464E1" w:rsidP="004808E8">
      <w:pPr>
        <w:numPr>
          <w:ilvl w:val="0"/>
          <w:numId w:val="58"/>
        </w:numPr>
        <w:tabs>
          <w:tab w:val="left" w:pos="900"/>
          <w:tab w:val="left" w:pos="1080"/>
        </w:tabs>
        <w:suppressAutoHyphens w:val="0"/>
        <w:spacing w:line="360" w:lineRule="auto"/>
        <w:jc w:val="both"/>
        <w:rPr>
          <w:color w:val="000000"/>
          <w:sz w:val="28"/>
          <w:szCs w:val="28"/>
          <w:lang w:val="uk-UA"/>
        </w:rPr>
      </w:pPr>
      <w:r>
        <w:rPr>
          <w:sz w:val="28"/>
          <w:szCs w:val="28"/>
          <w:lang w:val="uk-UA"/>
        </w:rPr>
        <w:t>Calpains and cytokines in fibrillating human atria / Goette A., Arnodt M., Rocken C. et al. // Am. J. Physiol. Heart Circ. Physiol. -  2002. – Vol. 283. – P. 264-272.</w:t>
      </w:r>
    </w:p>
    <w:p w:rsidR="002464E1" w:rsidRDefault="002464E1" w:rsidP="004808E8">
      <w:pPr>
        <w:numPr>
          <w:ilvl w:val="0"/>
          <w:numId w:val="58"/>
        </w:numPr>
        <w:tabs>
          <w:tab w:val="left" w:pos="900"/>
        </w:tabs>
        <w:suppressAutoHyphens w:val="0"/>
        <w:spacing w:line="360" w:lineRule="auto"/>
        <w:jc w:val="both"/>
        <w:rPr>
          <w:sz w:val="28"/>
          <w:szCs w:val="28"/>
          <w:lang w:val="uk-UA"/>
        </w:rPr>
      </w:pPr>
      <w:r>
        <w:rPr>
          <w:color w:val="000000"/>
          <w:sz w:val="28"/>
          <w:szCs w:val="28"/>
          <w:lang w:val="uk-UA"/>
        </w:rPr>
        <w:t xml:space="preserve">C-reactive protein and atrial fibrillation. Is inflammation a consequence or a cause of atrial fibrillation? / </w:t>
      </w:r>
      <w:r>
        <w:rPr>
          <w:sz w:val="28"/>
          <w:szCs w:val="28"/>
          <w:lang w:val="uk-UA"/>
        </w:rPr>
        <w:t xml:space="preserve">Sata N., Hamada N., Horinouchi T. et al. </w:t>
      </w:r>
      <w:r>
        <w:rPr>
          <w:color w:val="000000"/>
          <w:sz w:val="28"/>
          <w:szCs w:val="28"/>
          <w:lang w:val="uk-UA"/>
        </w:rPr>
        <w:t>// Jpn Heart J. -  2004. – Vol. 45. – P. 441-445.</w:t>
      </w:r>
    </w:p>
    <w:p w:rsidR="002464E1" w:rsidRPr="005E7A8A" w:rsidRDefault="002464E1" w:rsidP="004808E8">
      <w:pPr>
        <w:numPr>
          <w:ilvl w:val="0"/>
          <w:numId w:val="58"/>
        </w:numPr>
        <w:tabs>
          <w:tab w:val="left" w:pos="900"/>
        </w:tabs>
        <w:suppressAutoHyphens w:val="0"/>
        <w:spacing w:line="360" w:lineRule="auto"/>
        <w:jc w:val="both"/>
        <w:rPr>
          <w:color w:val="000000"/>
          <w:sz w:val="28"/>
          <w:szCs w:val="28"/>
          <w:lang w:val="uk-UA"/>
        </w:rPr>
      </w:pPr>
      <w:r>
        <w:rPr>
          <w:sz w:val="28"/>
          <w:szCs w:val="28"/>
          <w:lang w:val="uk-UA"/>
        </w:rPr>
        <w:t xml:space="preserve">Prognostic significance of raised plasma levels of interleukin-6 and C-reactive protein in atrial fibrillation / </w:t>
      </w:r>
      <w:hyperlink r:id="rId13" w:history="1">
        <w:r w:rsidRPr="005E7A8A">
          <w:rPr>
            <w:rStyle w:val="af7"/>
            <w:color w:val="000000"/>
            <w:sz w:val="28"/>
            <w:szCs w:val="28"/>
            <w:lang w:val="uk-UA"/>
          </w:rPr>
          <w:t>Conway D.S., Buggins P., Hughes E. et al.</w:t>
        </w:r>
      </w:hyperlink>
      <w:r w:rsidRPr="005E7A8A">
        <w:rPr>
          <w:sz w:val="28"/>
          <w:szCs w:val="28"/>
          <w:lang w:val="uk-UA"/>
        </w:rPr>
        <w:t>// Am. Heart J. – 2004. – Vol.148. – P. 462-466.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Albert A. Elevated CRP Levels Associated With Presence and. Future Risk of </w:t>
      </w:r>
      <w:r>
        <w:rPr>
          <w:noProof/>
          <w:sz w:val="28"/>
          <w:szCs w:val="28"/>
          <w:lang w:val="uk-UA"/>
        </w:rPr>
        <w:t xml:space="preserve">Atrial </w:t>
      </w:r>
      <w:r>
        <w:rPr>
          <w:sz w:val="28"/>
          <w:szCs w:val="28"/>
          <w:lang w:val="uk-UA"/>
        </w:rPr>
        <w:t>Fibrillation // Lancet. – 2003. – Vol. 134. – P. 213-218.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Inflammation as a risk factor for </w:t>
      </w:r>
      <w:r>
        <w:rPr>
          <w:noProof/>
          <w:sz w:val="28"/>
          <w:szCs w:val="28"/>
          <w:lang w:val="uk-UA"/>
        </w:rPr>
        <w:t xml:space="preserve">atrial </w:t>
      </w:r>
      <w:r>
        <w:rPr>
          <w:sz w:val="28"/>
          <w:szCs w:val="28"/>
          <w:lang w:val="uk-UA"/>
        </w:rPr>
        <w:t xml:space="preserve">fibrillation. Circulation / Aviles RJ, Martin DO, Apperson-Hansen C. et al. // </w:t>
      </w:r>
      <w:r>
        <w:rPr>
          <w:noProof/>
          <w:sz w:val="28"/>
          <w:szCs w:val="28"/>
          <w:lang w:val="uk-UA"/>
        </w:rPr>
        <w:t>2003. – Vol.108. – P. 3006-3010.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Age-dependent atrial remodeling induced by recombinant human interleukin-11: implications for atrial flutter/fibrillation / Xu J., Ren J.F., Mugelli A. et al. // J. Cardiovasc. Pharmacol. – 2002. – Vol. 3. – P.435-440.</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sz w:val="28"/>
          <w:szCs w:val="28"/>
          <w:lang w:val="uk-UA"/>
        </w:rPr>
        <w:t>The -174G/C interleukin-6 polymorphism influences postoperative interleukin-6 levels and postoperative atrial fibrillation. Is atrial fibrillation an inflammatory complication? / Gaudino M., Andreotti F., Zamparelli R. et al. // Circulation. – 2003. -  Vol. 109. – P. 195-199.</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sz w:val="28"/>
          <w:szCs w:val="28"/>
          <w:lang w:val="uk-UA"/>
        </w:rPr>
        <w:t>Interleukin-6, endothelial activation and thrombogenesis in chronic atrial fibrillation / Roldan V., Marin F., Blann A.D. et al. // Eur. Heart J. -  2003 – Vol 14.– P. 1373-1380.</w:t>
      </w:r>
    </w:p>
    <w:p w:rsidR="002464E1" w:rsidRDefault="002464E1" w:rsidP="004808E8">
      <w:pPr>
        <w:numPr>
          <w:ilvl w:val="0"/>
          <w:numId w:val="58"/>
        </w:numPr>
        <w:tabs>
          <w:tab w:val="left" w:pos="900"/>
          <w:tab w:val="left" w:pos="1080"/>
          <w:tab w:val="left" w:pos="1260"/>
        </w:tabs>
        <w:suppressAutoHyphens w:val="0"/>
        <w:spacing w:line="360" w:lineRule="auto"/>
        <w:jc w:val="both"/>
        <w:rPr>
          <w:sz w:val="28"/>
          <w:szCs w:val="28"/>
          <w:lang w:val="uk-UA"/>
        </w:rPr>
      </w:pPr>
      <w:r>
        <w:rPr>
          <w:sz w:val="28"/>
          <w:szCs w:val="28"/>
          <w:lang w:val="uk-UA"/>
        </w:rPr>
        <w:lastRenderedPageBreak/>
        <w:t>Белова Л.А. Биохимия процессов воспаления и поражения сосудов. Роль нейтрофилов // Биохимия. – 1997. – Т. 62, №6. – С.659-668.</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Серик С.А., Степанова С.В., Волков В.И. Про- и противовоспалительные цитокины у больных с ишемической болезнью сердца при прогрессировании хронической сердечной недостаточности // Укр.кардіол.журн. – 2004. - № 4. – C. 77-80.</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Kaski J.C., Zouridakis E.G. Inflammation, infection and acute coronary plaque events // Eurор. Heart J. – 2001. – Vol.3 – P. 10-15.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Acute T-cell activation is detectable in unstable angina / Neri Serneri G.G., Prisco D.,  Martini F. et al. // Circulation. – 1997. – Vol. 95. – P. 1806-1812.</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Enzymatically modified nonoxidized low-density lipoprotein induces interleukin-8 in human endothelial cells / Suriyaphol P., Fenske D., Zahringer U. et al. // Circulation. – 2002. – Vol. 106, № 20. – P. 2581-2587.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Blann A.D., Nadar S.K., Lip G.Y. The adhesion molecule P-celectin and cardiovascular disease // Eurор. Heart J. – 2003. – Vol.24, № 24. – P. 2166-2179.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Hyperlipidemia and serum cytokines in patients with coronary heart disease / Mizia-Stec K., Zahorska-Markievicz B., Mandecki T. et al. // Act. Cardiology. – 2003. – Vol.58,  № 1. – P. 9-15.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Целуйко В.И. Генетика атеросклероза // Нова медицина. – 2002. - № 3. – С. 28-30.</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Танчу Чуми Ж.К., Волненко Н.Б. Влияние цитокинов на прогрессирование сердечной недостаточности у больных с острым инфарктом миокарда // Укр. кардіол. журн. – 2003. – № 2. – С. 64-66.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Effect of simvastatin on monocyte adhesion molecule expression in patients with hypercholesterolemia / Serrano C.V., Yoshida V.M., Venturinelli M.L. et al. // Atherosclerosis. – 2001. – Vol. 157,  №2. – P. 505-512.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Inhibition of transcription factor NF-kB reduces matrix metalloproteinase-1,-3 and-9 production by vascular smooth muscle cells / Bond M., Chase A.J., Baker A.H., Newby A.C. // Cardiovasc. Res. – 2001. – Vol. 50, № 3. – P. 556-565.</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lastRenderedPageBreak/>
        <w:t>Masery A., Cianflone D. Inflammation in acute coronary syndromes // Eurор. Heart J. – 2002. – Vol. 4,Suppl. B. – P. 1335-1337.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Дзяк Г.В., Коваль Е.А. Значение изменений иммунологического статуса в определении характера течения атеросклероза и ИБС // Журн. АМН України. – 1996. – Т. 22, № 2. – С. 317-333.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Карпов Ю.А., Сорокин Е.В. Атеросклероз и факторы воспаления: нелипидные механизмы действия статинов // Рус. мед. журн.- 2001. - №10. - С. 418-422.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Gillum R.F., Ingram D.D., Makuc D.M. White blood cell count, coronary heart disease and death: the NHANES I Epidemiologic Follow-up Stady // Am. Heart. J. - 1993. - Vol. 125, №3. - P. 855-865.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Serum concentration of interleukin-6 as a marcker of prognosis in patients wits unstable angina / Biasucci L.M., Cilliberto G., Luzzo G. et al. // Eurор.Heart.J.-1995.-Vol.16,  № 5. - P. 179.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Markers of inflammation as infectious serology as factors for coronary artery disease and myocardial infarction / Anderson J.L., Cariguist J.F., King G.J. et al. // Circulation. - 1997. - Vol. 96, №1. - P. 91-100.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Мазуров В.И., Столов С.В., Линецкая Н.Е. Изменение продукции некоторых провоспалительных цитокинов у больных различными вариантами ИБС // Мед. иммунология. -1999. - № 5. - С. 53-65.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Systemic inflammation in unstable angina is the result of myocardial necrosis / Michael R., Cusack M.B., Michael S. et al. // J. Am. Coll. Cardiol. -  2002. – Vol. 39. – P.1917-1923.</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Rader D.I. Inflommatory markers of coronary risk // N. Engl. J. Med. - 2000. - Vol.326, №. 343. - P. 1179-1182.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C-reactive protein and other markers of inflammation in the prediction of cardiovascular disease in women / Ridker P.M., Hennekens C.H., Buring J.E. et al. // N. Engl. J. Med. - 2000.- Vol. 323, №.432. - P. 836-843.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Serum from patients with acute coronary syndromes displays a proapoptotic effect on human endothelial cells / Valgimidli M., Agnoletty L., Curello S. et al. // Circulation. – 2003. – Vol. 107, № 2. – P. 264-270.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TNF -a potentiates oxidant and reperfusion-induced endothelial cell injury / Gilmont R.R., Dardano A., Engle J.S. et al. // J. Surg. Res. - 1996. - Vol. 6, №1. - P. 175-182.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Interleukin-8 as a sensitive marker of unstable coronary artery disease / Kanda Т., Hirao J., Oshima S. et al. // Am.J.Cardiol.- 1996.- Vol.77,№ 279. - P. 304-307.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Measurement of C-reactive protein for the targeting of statin therapy in primary prevention of acute coronary events / Ridker P.M., Rifai N., Cleardfield M. et al. // New Engl. J. Med.– 2001.– Vol. 344.– P. 1959-1965.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Correlation of oxidative stress with activity of matrix metalloproteinase in patients with coronary artery disease. Possible role for left ventricular remodeling / Kameda K., Matsunaga T., Abe N. et al. // Eur. Heart J.– 2003. – Vol. 24, № 24. – P. 2180-2185.</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Natali A., L’Abbate A., Ferrannini E. Erythrocyte sedimentation rate, coronary atherosclerosis, and cardiac mortality // Eurор. Heart J. – 2003. – Vol. 24,  № 7. – Р. 639-648.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Multiple infections and subsequent cardiovascular events in the Heart Outcomes Prevention Evaluation (HOPE) Study / Smieja M., Gnarpe J., Lonn E. et al. // Circulation. – 2003. – Vol. 107,  №2. – P. 251-257.</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Protective role of interleukin-10 in atherosclerosis / Mallat Z., Besnard S., Duriez M. et al. // Circ. Res. – 1999. – Vol. 85. – P.17-24.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Лутай М.И. Атеросклероз: современный взгляд на патогенез // Укр. кардіол.журн. – 2004. – № 1. – С. 22-34.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Serum level of anti-inflammatory cytokine interleukin-10 as an important prognostic determinant patients with acute coronary syndromes / Heeschen C., Dimmeler S., Hamm C.W. et al. // Circulation.– 2003.– Vol.107, № 16. – P. 2109-2114.</w:t>
      </w:r>
    </w:p>
    <w:p w:rsidR="002464E1" w:rsidRDefault="002464E1" w:rsidP="004808E8">
      <w:pPr>
        <w:numPr>
          <w:ilvl w:val="0"/>
          <w:numId w:val="58"/>
        </w:numPr>
        <w:tabs>
          <w:tab w:val="left" w:pos="900"/>
          <w:tab w:val="left" w:pos="1080"/>
        </w:tabs>
        <w:suppressAutoHyphens w:val="0"/>
        <w:spacing w:line="360" w:lineRule="auto"/>
        <w:jc w:val="both"/>
        <w:rPr>
          <w:color w:val="000000"/>
          <w:sz w:val="28"/>
          <w:szCs w:val="28"/>
          <w:lang w:val="uk-UA"/>
        </w:rPr>
      </w:pPr>
      <w:r>
        <w:rPr>
          <w:sz w:val="28"/>
          <w:szCs w:val="28"/>
          <w:lang w:val="uk-UA"/>
        </w:rPr>
        <w:t>Circulating monocyte-platelet aggregates are an early marker of acute myocardial infarction / Furman M.I., Barnard M.R., Krueger L.A. et al. // Cardiovasc. Res.– 2001.– Vol.38, № 4.– P. 1002-1006.</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color w:val="000000"/>
          <w:sz w:val="28"/>
          <w:szCs w:val="28"/>
          <w:lang w:val="uk-UA"/>
        </w:rPr>
        <w:lastRenderedPageBreak/>
        <w:t xml:space="preserve">Насонов Є.Л. </w:t>
      </w:r>
      <w:r>
        <w:rPr>
          <w:sz w:val="28"/>
          <w:szCs w:val="28"/>
          <w:lang w:val="uk-UA"/>
        </w:rPr>
        <w:t>Р</w:t>
      </w:r>
      <w:r>
        <w:rPr>
          <w:bCs/>
          <w:color w:val="000000"/>
          <w:sz w:val="28"/>
          <w:szCs w:val="28"/>
          <w:lang w:val="uk-UA"/>
        </w:rPr>
        <w:t>оль воспаления в клинике внутренних болезней. Проблемы и перспективы // Рус.мед.журн.– 2001.– Т.9, № 12.– С. 12-29.</w:t>
      </w:r>
    </w:p>
    <w:p w:rsidR="002464E1" w:rsidRDefault="002464E1" w:rsidP="004808E8">
      <w:pPr>
        <w:numPr>
          <w:ilvl w:val="0"/>
          <w:numId w:val="58"/>
        </w:numPr>
        <w:tabs>
          <w:tab w:val="left" w:pos="900"/>
        </w:tabs>
        <w:suppressAutoHyphens w:val="0"/>
        <w:spacing w:line="360" w:lineRule="auto"/>
        <w:jc w:val="both"/>
        <w:rPr>
          <w:bCs/>
          <w:sz w:val="28"/>
          <w:szCs w:val="28"/>
          <w:lang w:val="uk-UA"/>
        </w:rPr>
      </w:pPr>
      <w:r>
        <w:rPr>
          <w:sz w:val="28"/>
          <w:szCs w:val="28"/>
          <w:lang w:val="uk-UA"/>
        </w:rPr>
        <w:t>Effects of controlled-release metoprolol on total mortality, hospitalizatiоn, and well-being in patients with heart failure. The Metoprolol CR/XL Randomized Intervention Trial in Congestive Heart Failure (MERIT-HF) / MERIT-HF Study Group // J. Amer. Med. Assoc. – 2000. – Vol. 283. – P. 1295-1302.</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sz w:val="28"/>
          <w:szCs w:val="28"/>
          <w:lang w:val="uk-UA"/>
        </w:rPr>
        <w:t>Fukuzawa M., Satoh J., Sagara M. Angiotensin-converting enzyme inhibitors suppress production of tumor necrosis factor-alpha in vitro and in vivo // Immunopharmacology. – 1997. – Vol. 36,  № 1. – P. 49-55.</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color w:val="000000"/>
          <w:sz w:val="28"/>
          <w:szCs w:val="28"/>
          <w:lang w:val="uk-UA"/>
        </w:rPr>
        <w:t>We G.C., Siroi M.G., Qu R. Effects of quinapril on myocardial function, ventricular remodeling and cardiac cytokine expression in congestive heart failure in the rat // Cardiovasc. Drugs Ther.– 2002.– Vol.16, № 1.– Р. 29-36.</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color w:val="000000"/>
          <w:sz w:val="28"/>
          <w:szCs w:val="28"/>
          <w:lang w:val="uk-UA"/>
        </w:rPr>
        <w:t>Серик С.А., Волков В.И. Влияние ингибиторов ангиотензинпревращающего фермента на сывороточную активность провоспалительных цитокинов при хронической сердечной недостаточности // Матеріали пленуму правління Укр. наук. т-ва кардіологів. – К., 2002. – С. 104.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Cleland J.G.F., Thygesen K., Uretsky B.F. Cardiovascular critical 1event pathways for the progression of heart failure: a report from the ATLAS study // Eurор. Heart. J.– 2001.– Vol.22.– P. 1601-1612.</w:t>
      </w:r>
    </w:p>
    <w:p w:rsidR="002464E1" w:rsidRDefault="002464E1" w:rsidP="004808E8">
      <w:pPr>
        <w:numPr>
          <w:ilvl w:val="0"/>
          <w:numId w:val="58"/>
        </w:numPr>
        <w:tabs>
          <w:tab w:val="left" w:pos="540"/>
          <w:tab w:val="left" w:pos="900"/>
        </w:tabs>
        <w:suppressAutoHyphens w:val="0"/>
        <w:spacing w:line="360" w:lineRule="auto"/>
        <w:jc w:val="both"/>
        <w:rPr>
          <w:rStyle w:val="aff2"/>
          <w:b w:val="0"/>
          <w:bCs w:val="0"/>
        </w:rPr>
      </w:pPr>
      <w:r>
        <w:rPr>
          <w:rStyle w:val="aff2"/>
          <w:b w:val="0"/>
          <w:sz w:val="28"/>
          <w:szCs w:val="28"/>
          <w:lang w:val="uk-UA"/>
        </w:rPr>
        <w:t xml:space="preserve">De Caterina R.D., Manes C. </w:t>
      </w:r>
      <w:r>
        <w:rPr>
          <w:sz w:val="28"/>
          <w:szCs w:val="28"/>
          <w:lang w:val="uk-UA"/>
        </w:rPr>
        <w:t>Inflammation in early atherogenesis: impact of ACE inhibition</w:t>
      </w:r>
      <w:r>
        <w:rPr>
          <w:rStyle w:val="aff2"/>
          <w:b w:val="0"/>
          <w:sz w:val="28"/>
          <w:szCs w:val="28"/>
          <w:lang w:val="uk-UA"/>
        </w:rPr>
        <w:t xml:space="preserve"> </w:t>
      </w:r>
      <w:r>
        <w:rPr>
          <w:rStyle w:val="aff2"/>
          <w:b w:val="0"/>
          <w:sz w:val="28"/>
          <w:szCs w:val="28"/>
          <w:vertAlign w:val="superscript"/>
          <w:lang w:val="uk-UA"/>
        </w:rPr>
        <w:t xml:space="preserve"> </w:t>
      </w:r>
      <w:r>
        <w:rPr>
          <w:rStyle w:val="aff2"/>
          <w:b w:val="0"/>
          <w:sz w:val="28"/>
          <w:szCs w:val="28"/>
          <w:lang w:val="uk-UA"/>
        </w:rPr>
        <w:t>// Europ. Heart J.– 2003.– Vol.23.- P. 15-24.</w:t>
      </w:r>
    </w:p>
    <w:p w:rsidR="002464E1" w:rsidRDefault="002464E1" w:rsidP="004808E8">
      <w:pPr>
        <w:numPr>
          <w:ilvl w:val="0"/>
          <w:numId w:val="58"/>
        </w:numPr>
        <w:tabs>
          <w:tab w:val="left" w:pos="900"/>
        </w:tabs>
        <w:suppressAutoHyphens w:val="0"/>
        <w:spacing w:line="360" w:lineRule="auto"/>
        <w:jc w:val="both"/>
        <w:rPr>
          <w:sz w:val="28"/>
          <w:szCs w:val="28"/>
        </w:rPr>
      </w:pPr>
      <w:r>
        <w:rPr>
          <w:bCs/>
          <w:sz w:val="28"/>
          <w:szCs w:val="28"/>
          <w:lang w:val="uk-UA"/>
        </w:rPr>
        <w:t xml:space="preserve">Зміни показників системного запалення у хворих похилого віку з гострим інфарктом міокарда із зубцем </w:t>
      </w:r>
      <w:r>
        <w:rPr>
          <w:bCs/>
          <w:iCs/>
          <w:sz w:val="28"/>
          <w:szCs w:val="28"/>
          <w:lang w:val="uk-UA"/>
        </w:rPr>
        <w:t>Q</w:t>
      </w:r>
      <w:r>
        <w:rPr>
          <w:bCs/>
          <w:sz w:val="28"/>
          <w:szCs w:val="28"/>
          <w:lang w:val="uk-UA"/>
        </w:rPr>
        <w:t xml:space="preserve"> під впливом лікування з включенням різних доз інгібітора ангіотензинперетворюючого ферменту / </w:t>
      </w:r>
      <w:r>
        <w:rPr>
          <w:sz w:val="28"/>
          <w:szCs w:val="28"/>
          <w:lang w:val="uk-UA"/>
        </w:rPr>
        <w:t xml:space="preserve">Амосова К.М., Чоп’як В.В., О.В. Рябцев О.В. та ін. </w:t>
      </w:r>
      <w:r>
        <w:rPr>
          <w:bCs/>
          <w:sz w:val="28"/>
          <w:szCs w:val="28"/>
          <w:lang w:val="uk-UA"/>
        </w:rPr>
        <w:t>// Укр.кардіол.журн. – 2005. - №1. – С. 14-17.</w:t>
      </w:r>
    </w:p>
    <w:p w:rsidR="002464E1" w:rsidRDefault="002464E1" w:rsidP="004808E8">
      <w:pPr>
        <w:numPr>
          <w:ilvl w:val="0"/>
          <w:numId w:val="58"/>
        </w:numPr>
        <w:tabs>
          <w:tab w:val="left" w:pos="900"/>
        </w:tabs>
        <w:suppressAutoHyphens w:val="0"/>
        <w:spacing w:line="360" w:lineRule="auto"/>
        <w:jc w:val="both"/>
        <w:rPr>
          <w:lang w:val="en-US"/>
        </w:rPr>
      </w:pPr>
      <w:r>
        <w:rPr>
          <w:sz w:val="28"/>
          <w:szCs w:val="28"/>
          <w:lang w:val="uk-UA"/>
        </w:rPr>
        <w:t xml:space="preserve">Angiotensin II type receptor antagonist decreases plasma levels of tumor necrosis factor alpha, interleukin-6 and soluble adhesion molecules in patients </w:t>
      </w:r>
      <w:r>
        <w:rPr>
          <w:sz w:val="28"/>
          <w:szCs w:val="28"/>
          <w:lang w:val="uk-UA"/>
        </w:rPr>
        <w:lastRenderedPageBreak/>
        <w:t>with chronic fieart failure / Tsutamoto Т., Wada A., Maeda K. et al. // J. Am. Coll. Cardiol. -  2000. – Vol.35. – P. 714-721.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Modulation of cytokine production and protection against lethal endotoxemia by the cardiac glycoside oubaine / Matsumon A., Ono K., Nishio R. et al. // Circulation. – 1997. – Vol. 96. – P.1501-1506.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Endotoxin and immune activation in heart failure: aprospectivecohort study / Neibauer J., Volk H-D., Kemp M. et al. // Lancet. – 1999. – Vol. 353. – P. 1838-1842.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Role of cytokines in the mechanism of action of amlodipine: the PRAISE heart failure trial / Mohler E.R., Sorensen L.C., Ghall J.K. et at. // J. Am. Coll. Cardiol. -  1997. – Vol.30. – P. 35-41.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Amiodarone inhibits production of tumor necrosis factor alpha by human mononuclear cells / Matsumori A., Ono K., Nishio R. et al. // Circulation. – 1997. – Vol.96. – P.1386-1389.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Лутай М.І., Пархоменко О.М., Шумаков В.О. Ішемічна хвороба серця: класифікація, принципи профілактики і лікування. – К.: Моріон, 2002. – 38 с.</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Atrial fibrillation: current knowledge and reccomendation for managememt. Working Group on Arrhythmias of the European Society of Cardiology / Levy S., Breithardt G., Campbell R.W. et al. // Eurор. Heart J. – 1998. – Vol. 19. – P. 1294-1320.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AFASAK 2 (Copenhagen Atrial Fibrillation, Aspirin and Anticoagulation) // Thromb. Haemost. – 1997. – Vol. 159. – P. 1322-1328. </w:t>
      </w:r>
    </w:p>
    <w:p w:rsidR="002464E1" w:rsidRDefault="002464E1" w:rsidP="004808E8">
      <w:pPr>
        <w:numPr>
          <w:ilvl w:val="0"/>
          <w:numId w:val="58"/>
        </w:numPr>
        <w:tabs>
          <w:tab w:val="left" w:pos="540"/>
          <w:tab w:val="left" w:pos="900"/>
        </w:tabs>
        <w:suppressAutoHyphens w:val="0"/>
        <w:spacing w:line="360" w:lineRule="auto"/>
        <w:jc w:val="both"/>
        <w:rPr>
          <w:sz w:val="28"/>
          <w:szCs w:val="28"/>
          <w:lang w:val="uk-UA"/>
        </w:rPr>
      </w:pPr>
      <w:r>
        <w:rPr>
          <w:sz w:val="28"/>
          <w:szCs w:val="28"/>
          <w:lang w:val="uk-UA"/>
        </w:rPr>
        <w:t>ACC/AHA/ESC Guidelines for the Management of Patients with Atrial Fibrillation: A report of the American Gollege of Cardiology/American Heart Associaton/Task Force on Practice guidelines and the European Society of Cardiology Committee to Develop Guidelines for the Management of Patients with Atrial Fibrillation / Fuster V., Ryden L., Asinger R.W. et al. // J. Amer. Coll. Cardiology. – 2001. – Vol. 38. – P. 1266.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Ellenbogen K.A., Wood M.A. Ablation of atrial fibrillation: awaiting the new  paradigm // J. Am. Coll. Cardiol. – 2003. – Vol.42. – P.198-199.</w:t>
      </w:r>
    </w:p>
    <w:p w:rsidR="002464E1" w:rsidRDefault="002464E1" w:rsidP="004808E8">
      <w:pPr>
        <w:numPr>
          <w:ilvl w:val="0"/>
          <w:numId w:val="58"/>
        </w:numPr>
        <w:tabs>
          <w:tab w:val="left" w:pos="900"/>
        </w:tabs>
        <w:suppressAutoHyphens w:val="0"/>
        <w:spacing w:line="360" w:lineRule="auto"/>
        <w:jc w:val="both"/>
        <w:rPr>
          <w:sz w:val="28"/>
          <w:szCs w:val="28"/>
          <w:lang w:val="uk-UA"/>
        </w:rPr>
      </w:pPr>
      <w:r>
        <w:rPr>
          <w:rStyle w:val="aff2"/>
          <w:b w:val="0"/>
          <w:sz w:val="28"/>
          <w:szCs w:val="28"/>
          <w:lang w:val="uk-UA"/>
        </w:rPr>
        <w:lastRenderedPageBreak/>
        <w:t>Catheter ablation treatment in patients with drug-refractory atrial fibrillation: a prospective, multi-centre, randomized, controlled study (Catheter Ablation For The Cure Of Atrial Fibrillation Study)</w:t>
      </w:r>
      <w:r>
        <w:rPr>
          <w:sz w:val="28"/>
          <w:szCs w:val="28"/>
          <w:lang w:val="uk-UA"/>
        </w:rPr>
        <w:t xml:space="preserve"> / Giuseppe S., Emanuele B., Gaetano S. et al. // Eur. Heart. J. – 2006. – Vol. 27. – P. 216-221.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Atrial fibrillation investigators. Risk factors for stroke and efficacy of antithrombotic therapy in atrial fibrillation. Analysis of pooled data from five randomized controlled trials // Arch. Intern. Med. – 1994. – Vol.154. – P. 1449-1457.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Secondary prevention in non-rheumatic atrial fibrillation transient ischemic attac or minor stroke / European Atrial Fibrillation Trial (EAFT) study group // Lancet. – 1993. – Vol. 342. – P. 1255-1262. </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Wakrate J.E.P., Camm A. J. Acute treatment of atrial fibrillation: why and when to maintain sinus rhythm // Amer. J. Cardiology. – 1998. -Vol.</w:t>
      </w:r>
      <w:r>
        <w:rPr>
          <w:i/>
          <w:sz w:val="28"/>
          <w:szCs w:val="28"/>
          <w:lang w:val="uk-UA"/>
        </w:rPr>
        <w:t xml:space="preserve"> </w:t>
      </w:r>
      <w:r>
        <w:rPr>
          <w:sz w:val="28"/>
          <w:szCs w:val="28"/>
          <w:lang w:val="uk-UA"/>
        </w:rPr>
        <w:t>81, № 5A. - P. 3-15.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The Atrial Fibrillation Follow-up Investigation of Rhythm Management (AFFIRM) Investigators. A comparison of rate control and rhythm control in patients with atrial fibrillation // N. Engl. J. Med.  -  2002. – Vol.347. – P.1825-1833.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Nihlm M.J., Yu F., Carnes C.J. Acute treatment of atrial fibrillation: why and when to maintain sinus rhythm // Amer. J. Cardiology. – 1998.  - Vol. 81, № 5A. – P. 27-33.   </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The impairment of health-related quality of the life in patients with intermittent atrial fibrillation: implications for the assessment of investigastional therapy / Dorian P., Jung W., Newman D. et al. // J. Amer. Coll. Cardiol. – 2000. – Vol. 36. – P. 1303-1309.</w:t>
      </w:r>
    </w:p>
    <w:p w:rsidR="002464E1" w:rsidRDefault="002464E1" w:rsidP="004808E8">
      <w:pPr>
        <w:numPr>
          <w:ilvl w:val="0"/>
          <w:numId w:val="58"/>
        </w:numPr>
        <w:tabs>
          <w:tab w:val="left" w:pos="900"/>
          <w:tab w:val="left" w:pos="1080"/>
        </w:tabs>
        <w:suppressAutoHyphens w:val="0"/>
        <w:spacing w:line="360" w:lineRule="auto"/>
        <w:jc w:val="both"/>
        <w:rPr>
          <w:sz w:val="28"/>
          <w:szCs w:val="28"/>
          <w:lang w:val="uk-UA"/>
        </w:rPr>
      </w:pPr>
      <w:r>
        <w:rPr>
          <w:sz w:val="28"/>
          <w:szCs w:val="28"/>
          <w:lang w:val="uk-UA"/>
        </w:rPr>
        <w:t>Godtfredsen J. Physiology and pathophysiology of the atria: its role on atrial fibrillation // J. Thrombos. Thrombolys. – 1999. – Vol. 7. – P. 13-19.</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Жаринов О.И. Современная аритмология – от теории к практике // Здоров’я України. –</w:t>
      </w:r>
      <w:r>
        <w:rPr>
          <w:sz w:val="28"/>
          <w:szCs w:val="28"/>
        </w:rPr>
        <w:t xml:space="preserve"> 2004 - </w:t>
      </w:r>
      <w:r>
        <w:rPr>
          <w:sz w:val="28"/>
          <w:szCs w:val="28"/>
          <w:lang w:val="uk-UA"/>
        </w:rPr>
        <w:t>№ 20. – С.12-13.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ACC/AHA/ESC 2006 guidelines for the management of patients with atrial fibrillation–executive summary // Europ. Heart J. – 2006. – Vol. 27, № 16. – P. 1979-2030.</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color w:val="000000"/>
          <w:sz w:val="28"/>
          <w:szCs w:val="28"/>
        </w:rPr>
        <w:t>Сычев О.С. Руководство Европейского общества кардиологов (</w:t>
      </w:r>
      <w:r>
        <w:rPr>
          <w:color w:val="000000"/>
          <w:sz w:val="28"/>
          <w:szCs w:val="28"/>
          <w:lang w:val="en-US"/>
        </w:rPr>
        <w:t>ESC</w:t>
      </w:r>
      <w:r>
        <w:rPr>
          <w:color w:val="000000"/>
          <w:sz w:val="28"/>
          <w:szCs w:val="28"/>
        </w:rPr>
        <w:t xml:space="preserve">) по ведению пациентов с фибрилляцией предсердий // </w:t>
      </w:r>
      <w:r>
        <w:rPr>
          <w:color w:val="000000"/>
          <w:sz w:val="28"/>
          <w:szCs w:val="28"/>
          <w:lang w:val="en-US"/>
        </w:rPr>
        <w:t>Therapia</w:t>
      </w:r>
      <w:r>
        <w:rPr>
          <w:color w:val="000000"/>
          <w:sz w:val="28"/>
          <w:szCs w:val="28"/>
        </w:rPr>
        <w:t>. – 2007. - № 2. – С. 5-12.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Stroke prophylaxis in atrial fibrillation: who gets it and who does not? Report from the Stockholm Cohort-study on Atrial Fibrillation (SCAF-study) / </w:t>
      </w:r>
      <w:r>
        <w:rPr>
          <w:rStyle w:val="aff2"/>
          <w:b w:val="0"/>
          <w:sz w:val="28"/>
          <w:szCs w:val="28"/>
          <w:lang w:val="uk-UA"/>
        </w:rPr>
        <w:t xml:space="preserve">Friberg L., Hammar N., Ringh M. et al. </w:t>
      </w:r>
      <w:r>
        <w:rPr>
          <w:sz w:val="28"/>
          <w:szCs w:val="28"/>
          <w:lang w:val="uk-UA"/>
        </w:rPr>
        <w:t>// Europ. Heart J. – 2006. – Vol. 27, № 16. – P. 1954-1964.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Impaired myofibrillar energetics and oxidative injury during human atrial fibrillation / Mihlm M.J., Yu F., Carnes C.A. et al. // Circulation. – 2001. – Vol. 104. – P. 174-180.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Preliminary report: effect of encainide and flecainide on mortality in a randomized trial of arrhythmia suppression after myocardial infarction / The Cardiac Arrhythmia Suppression Trial (CAST) investigators // New Engl. J. Med. – 1989. – Vol. 321. – P. 406-412.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Effect of the antiar-rhythmic agent moricizine on survival after myocardial infarction / The cardiac arrhythmia suppression trial II investigators // New Engl. J. Med. – 1992. – Vol. 327. – P. 227-233.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Сулимов В. Современная стратегия медикаментозной терапии фибрилляции предсердий // Врач. – 2005. - № 2. – С. 7-12.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Ягенский А.В. Cовременная аритмология – от теории к практике // Здоров’я України. – 2005. -  № 20. – С. 12-13.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Корост Я., Нетяженко В. Сучасні підходи до діагностики та лікування надшлуночкових аритмій (згідно з об’єднаними рекомендаціями Європейського та Американського товариств кардіологів, 2003) // Ліки України. – 2004. - № 7-8. – С.10-16.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Auer J., Berent R., Eber B. Amiodarone in prevention and treatment of arrhythmia // Curr. Opin. Invest. Drugs. – 2002. – Vol. 3. – P. 1037-1044.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Безюк Н.Н. Как использовать кордарон с максимальной эффективностью? Практические рекомендации для врачей // Укр. мед. часопис. – 2003. – № 3 (35). – С. 17-23.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Doggrell S.A. Аміодарон: посилення, послаблення і знову посилення позицій: (скорочений виклад) // Медицина світу. – 2003. – № 3. – С. 1-11.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Singh B.N. Significance and control of cardiac arrhythmias in patients with congestive heart failure // Heart Fail Rev. – 2002. – Vol. 7. – P. 285-300.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Мазур Н.А., Сосонкина О.В. Влияние кордарона на систолическую и диастолическую функции левого желудочка у больных со смешанной формой хронической сердечной недостаточности и нарушениями ритма сердца // Терапевт. арх. – 2003. - №8. – С. 39-43.</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bCs/>
          <w:sz w:val="28"/>
          <w:szCs w:val="28"/>
          <w:lang w:val="uk-UA"/>
        </w:rPr>
        <w:t xml:space="preserve"> КОРдарон при жизнеопасных сердечных аритмиях при сердечной недостаточности: Организация и результаты многоцентрового исследования КОРСАР-СН / </w:t>
      </w:r>
      <w:r>
        <w:rPr>
          <w:sz w:val="28"/>
          <w:szCs w:val="28"/>
          <w:lang w:val="uk-UA"/>
        </w:rPr>
        <w:t xml:space="preserve">Воронков Л.Г., Дзяк Г.В., Целуйко В.И. и др. </w:t>
      </w:r>
      <w:r>
        <w:rPr>
          <w:bCs/>
          <w:sz w:val="28"/>
          <w:szCs w:val="28"/>
          <w:lang w:val="uk-UA"/>
        </w:rPr>
        <w:t>// Укр.кардіол.журн. – 2005. – № 1. – С. 12-15.</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sz w:val="28"/>
          <w:szCs w:val="28"/>
          <w:lang w:val="uk-UA"/>
        </w:rPr>
        <w:t>Безюк Н.Н. Практические подходы к лечению больных с фибрилляцией предсердий. Значение кордарона // Укр. мед. часопис. – 2000. - № 5 (19). – С. 49-55.</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color w:val="000000"/>
          <w:sz w:val="28"/>
          <w:szCs w:val="28"/>
          <w:lang w:val="uk-UA"/>
        </w:rPr>
        <w:t>Воронков Л.Г., Коваленко В.Н., Рябенко Д.В. Хроническая сердечная недостаточность: механизмы, стандарты диагностики и лечения / Под ред. В.Н. Коваленко. – К.: Морион, 1999. – 128 с.</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color w:val="000000"/>
          <w:sz w:val="28"/>
          <w:szCs w:val="28"/>
          <w:lang w:val="uk-UA"/>
        </w:rPr>
        <w:t>Randomised trial of low-dose aimiodarone in severe congestive heart failure / Doval H.C., Nul D.R., Doval H.C. et al. // Lancet. – 1994. – Vol.344. – P. 493-498.</w:t>
      </w:r>
    </w:p>
    <w:p w:rsidR="002464E1" w:rsidRDefault="002464E1" w:rsidP="004808E8">
      <w:pPr>
        <w:numPr>
          <w:ilvl w:val="0"/>
          <w:numId w:val="58"/>
        </w:numPr>
        <w:tabs>
          <w:tab w:val="left" w:pos="900"/>
        </w:tabs>
        <w:suppressAutoHyphens w:val="0"/>
        <w:spacing w:line="360" w:lineRule="auto"/>
        <w:jc w:val="both"/>
        <w:rPr>
          <w:color w:val="000000"/>
          <w:sz w:val="28"/>
          <w:szCs w:val="28"/>
          <w:lang w:val="uk-UA"/>
        </w:rPr>
      </w:pPr>
      <w:r>
        <w:rPr>
          <w:color w:val="000000"/>
          <w:sz w:val="28"/>
          <w:szCs w:val="28"/>
          <w:lang w:val="uk-UA"/>
        </w:rPr>
        <w:t>Effect of prophylactic amiodarone on mortality after myocardial infarction and in congestive heart failure: Meta-analysis of individual data from 6500 patients in randomised trial / Amiodarone Trials Meta-Analysis Investigators // Lancet. – 1997. – Vol. 350. – P. 1417-1427.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Characterization of different subsets of atrial fibrillation in general practice in France: the ALFA study. The College of French Cardiologists / Levi S., Maarek M., Coumel P. et al. // Circulation. – 1999. – Vol. 23. – P. 3028-3035.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Amiodarone to prevent recurrence of atrial fibrillation / Roy D., Talajic M., Dorain P. et al. for Canadian Trial of Atrial Fibrillation Investigators. // N. Engl. J. Med. – 2000. – Vol. 342. -  P. 913-920.</w:t>
      </w:r>
    </w:p>
    <w:p w:rsidR="002464E1" w:rsidRDefault="002464E1" w:rsidP="004808E8">
      <w:pPr>
        <w:numPr>
          <w:ilvl w:val="0"/>
          <w:numId w:val="58"/>
        </w:numPr>
        <w:tabs>
          <w:tab w:val="left" w:pos="1080"/>
        </w:tabs>
        <w:suppressAutoHyphens w:val="0"/>
        <w:spacing w:line="360" w:lineRule="auto"/>
        <w:jc w:val="both"/>
        <w:rPr>
          <w:sz w:val="28"/>
          <w:szCs w:val="28"/>
          <w:lang w:val="uk-UA"/>
        </w:rPr>
      </w:pPr>
      <w:r>
        <w:rPr>
          <w:sz w:val="28"/>
          <w:szCs w:val="28"/>
          <w:lang w:val="uk-UA"/>
        </w:rPr>
        <w:t>Бобров В.О., Жаринов А.И., Левчук Н.П. Классификация фибрилляции предсердий и стратегия ведения больных // Междунар. мед. журн.– 2001.- № 3. – С. 11-15.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Efficacy of amiodarone for the termination of persistent atrial fibrillation / Kochidiakis G.E., Igomenidis N.E., Solomou M.C. et al. // Am. J. Cardiol. – 1999. –Vol. 83, № 1. – P. 58-61.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Kerin N.Z., Faitel I.A. Efficacy of low dose amiodarone in the prevention of paroxysmalatrial fibrillation resistant to type IA antiarrhythmic drugs // Am. J. Ther. – 2000. – Vol. 7. – P. 245-250.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Ермакович И.И., Чернышов В.А. Кордарон: эффективность, проверенная временем // Здоров’я України. – 2005. - № 4 (113). – С.3.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Task Force for the Diagnosis and Treatment of Chronic Heart Failure of the European Society of Cardiology. Guidelines for the diagnosis and treatment of chronic heart failure: executive summary (update 2005) // Europ. Heart J. – 2005. - Vol. 26. – P. 1115-1140.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Амосова Е.Н., Воронков Л.Г. Новое в стратегии терапии ХСН // Здоров’я України. – 2005. - № 19. - С.25-26.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The Cardiac Insufficiency Bisoprolol Study (CIBIS): A Randomized Trial of b-Blockade in Heart Failure / CIBIS Investigators and Committees // Сirculation. – 1994. – Vol. 90. – P. 1765-1773.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The Cardiac Insufficiency Bisoprolol Study (CIBIS II): a randomized trial / CIBIS II Investigators and Committees // Lancet. – 1999. – Vol. 353. – P. 9-13.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Comparison of treatment initiation with bisoprolol vs. enalapril in chronic heart failure patients: rationale and design of CIBIS-III / Willenheimer R., Erdmann E., Follath F. et al. on behalf of the CIBIS-III investigators // Eur. J. Heart Fail. – 2004. – Vol. 6. – P. 493-500.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Ольбинская Л.И., Ігнатенко С.Б. Применение кардиоселективного β-адреноблокатора бисопролола у больных с хронической сердечной недостаточностью // Кардіологія. – 2003. – № 2. – С. 56-59.</w:t>
      </w:r>
    </w:p>
    <w:p w:rsidR="002464E1" w:rsidRDefault="002464E1" w:rsidP="004808E8">
      <w:pPr>
        <w:numPr>
          <w:ilvl w:val="0"/>
          <w:numId w:val="58"/>
        </w:numPr>
        <w:tabs>
          <w:tab w:val="left" w:pos="900"/>
        </w:tabs>
        <w:suppressAutoHyphens w:val="0"/>
        <w:spacing w:line="360" w:lineRule="auto"/>
        <w:jc w:val="both"/>
        <w:rPr>
          <w:bCs/>
          <w:sz w:val="28"/>
          <w:szCs w:val="28"/>
          <w:lang w:val="uk-UA"/>
        </w:rPr>
      </w:pPr>
      <w:r>
        <w:rPr>
          <w:sz w:val="28"/>
          <w:szCs w:val="28"/>
          <w:lang w:val="uk-UA"/>
        </w:rPr>
        <w:t>Randomized trial to determine the effect of nebivolol on mortality and cardiovascular hospital admission in elderly patients with heart failure (SENIORS) / Flather M.D., Shibata M.C., Coats A.J. et al. // Eur. Heart J. – 2005. – Vol. 26. – P. 215-225.</w:t>
      </w:r>
    </w:p>
    <w:p w:rsidR="002464E1" w:rsidRDefault="002464E1" w:rsidP="004808E8">
      <w:pPr>
        <w:numPr>
          <w:ilvl w:val="0"/>
          <w:numId w:val="58"/>
        </w:numPr>
        <w:tabs>
          <w:tab w:val="left" w:pos="900"/>
        </w:tabs>
        <w:suppressAutoHyphens w:val="0"/>
        <w:spacing w:line="360" w:lineRule="auto"/>
        <w:jc w:val="both"/>
        <w:rPr>
          <w:bCs/>
          <w:sz w:val="28"/>
          <w:szCs w:val="28"/>
          <w:lang w:val="uk-UA"/>
        </w:rPr>
      </w:pPr>
      <w:r>
        <w:rPr>
          <w:sz w:val="28"/>
          <w:szCs w:val="28"/>
          <w:lang w:val="uk-UA"/>
        </w:rPr>
        <w:t>Bisoprolol for the treatment of chronic heart failure: A meta-analysis on individual data of two placebo-controlled studies – CIBIS and CIBIS II / Leizorovicz A., Lechat P., Cucherat M., Bugnard F. // Amer. Heart J. – 2002. – Vol. 143. – P. 301-307.</w:t>
      </w:r>
    </w:p>
    <w:p w:rsidR="002464E1" w:rsidRDefault="002464E1" w:rsidP="004808E8">
      <w:pPr>
        <w:numPr>
          <w:ilvl w:val="0"/>
          <w:numId w:val="58"/>
        </w:numPr>
        <w:tabs>
          <w:tab w:val="left" w:pos="900"/>
        </w:tabs>
        <w:suppressAutoHyphens w:val="0"/>
        <w:spacing w:line="360" w:lineRule="auto"/>
        <w:jc w:val="both"/>
        <w:rPr>
          <w:bCs/>
          <w:sz w:val="28"/>
          <w:szCs w:val="28"/>
          <w:lang w:val="uk-UA"/>
        </w:rPr>
      </w:pPr>
      <w:r>
        <w:rPr>
          <w:sz w:val="28"/>
          <w:szCs w:val="28"/>
          <w:lang w:val="uk-UA"/>
        </w:rPr>
        <w:t>McGavin J.K., Keating G.M. Bisoprolol. A review of its use in chronic heart failure // Drugs. – 2002. – Vol. 62. – P. 2677-2696.</w:t>
      </w:r>
    </w:p>
    <w:p w:rsidR="002464E1" w:rsidRDefault="002464E1" w:rsidP="004808E8">
      <w:pPr>
        <w:numPr>
          <w:ilvl w:val="0"/>
          <w:numId w:val="58"/>
        </w:numPr>
        <w:tabs>
          <w:tab w:val="left" w:pos="900"/>
        </w:tabs>
        <w:suppressAutoHyphens w:val="0"/>
        <w:spacing w:line="360" w:lineRule="auto"/>
        <w:jc w:val="both"/>
        <w:rPr>
          <w:bCs/>
          <w:sz w:val="28"/>
          <w:szCs w:val="28"/>
          <w:lang w:val="uk-UA"/>
        </w:rPr>
      </w:pPr>
      <w:r>
        <w:rPr>
          <w:sz w:val="28"/>
          <w:szCs w:val="28"/>
          <w:lang w:val="uk-UA"/>
        </w:rPr>
        <w:t>Comparison of carvedilol and metoprolol on clinical outcomes in patients with chronic heart failure in the Carvedilol or Metoprolol European Trial (COMET): a randomised controlled trial / Poole-Wilson P.A., Swedberg K., Cleland J.G.F. et al. for the COMET Investigators // Lancet. – 2003. – Vol. 362. – P. 7-13.</w:t>
      </w:r>
    </w:p>
    <w:p w:rsidR="002464E1" w:rsidRDefault="002464E1" w:rsidP="004808E8">
      <w:pPr>
        <w:numPr>
          <w:ilvl w:val="0"/>
          <w:numId w:val="58"/>
        </w:numPr>
        <w:tabs>
          <w:tab w:val="left" w:pos="900"/>
        </w:tabs>
        <w:suppressAutoHyphens w:val="0"/>
        <w:spacing w:line="360" w:lineRule="auto"/>
        <w:jc w:val="both"/>
        <w:rPr>
          <w:bCs/>
          <w:sz w:val="28"/>
          <w:szCs w:val="28"/>
          <w:lang w:val="uk-UA"/>
        </w:rPr>
      </w:pPr>
      <w:r>
        <w:rPr>
          <w:sz w:val="28"/>
          <w:szCs w:val="28"/>
          <w:lang w:val="uk-UA"/>
        </w:rPr>
        <w:t xml:space="preserve">Жарінов О.Й. </w:t>
      </w:r>
      <w:r>
        <w:rPr>
          <w:bCs/>
          <w:sz w:val="28"/>
          <w:szCs w:val="28"/>
          <w:lang w:val="uk-UA"/>
        </w:rPr>
        <w:t>Тридцять років використання β-адреноблокаторів для лікування хронічної серцевої недостатності: чи поставлені крапки над «і»? // Укр.кардіол.журн. – 2005. - № 3. – С. 18-22.</w:t>
      </w:r>
    </w:p>
    <w:p w:rsidR="002464E1" w:rsidRDefault="002464E1" w:rsidP="004808E8">
      <w:pPr>
        <w:numPr>
          <w:ilvl w:val="0"/>
          <w:numId w:val="58"/>
        </w:numPr>
        <w:tabs>
          <w:tab w:val="left" w:pos="900"/>
        </w:tabs>
        <w:suppressAutoHyphens w:val="0"/>
        <w:spacing w:line="360" w:lineRule="auto"/>
        <w:jc w:val="both"/>
        <w:rPr>
          <w:sz w:val="28"/>
          <w:szCs w:val="28"/>
          <w:lang w:val="uk-UA"/>
        </w:rPr>
      </w:pPr>
      <w:r>
        <w:rPr>
          <w:bCs/>
          <w:sz w:val="28"/>
          <w:szCs w:val="28"/>
          <w:lang w:val="uk-UA"/>
        </w:rPr>
        <w:t xml:space="preserve">Консенсус щодо застосування блокаторів бета-адренергічних рецепторів / </w:t>
      </w:r>
      <w:r>
        <w:rPr>
          <w:sz w:val="28"/>
          <w:szCs w:val="28"/>
          <w:lang w:val="uk-UA"/>
        </w:rPr>
        <w:t>Sendon J., Swedberg K., McMurray J. et al.</w:t>
      </w:r>
      <w:r>
        <w:rPr>
          <w:bCs/>
          <w:sz w:val="28"/>
          <w:szCs w:val="28"/>
          <w:lang w:val="uk-UA"/>
        </w:rPr>
        <w:t xml:space="preserve"> // Укр. кардіол. журн. – 2005. - № 1. – С. 36-41.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Влияние β</w:t>
      </w:r>
      <w:r>
        <w:rPr>
          <w:sz w:val="28"/>
          <w:szCs w:val="28"/>
          <w:vertAlign w:val="subscript"/>
          <w:lang w:val="uk-UA"/>
        </w:rPr>
        <w:t>1</w:t>
      </w:r>
      <w:r>
        <w:rPr>
          <w:sz w:val="28"/>
          <w:szCs w:val="28"/>
          <w:lang w:val="uk-UA"/>
        </w:rPr>
        <w:t>-адреноблокатора бисопролола на восстановление функции гибернирующего міокарда у больных с хронической сердечной недостаточностью ишемической этиологии / Іваненко В.В., Рязанцева Н.В., Тарасов Д.Л. и др.  // Кардіологія. – 2004. - № 17. – С.57-61.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Марцевич С.Ю.  β-адреноблокаторы: принципы терапии с позиции доказательной медицины // Кардіологія. – 2002. - № 4. – С. 82-85.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Амосова Е.Н. Рекомендации Европейского общества кардиологов по диагностике и лечению стабильной стенокардии: что нового? // Therapia. – 2006. – № 11. – С. 5-12.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Beta-blockade after myocardial infarction: systematic review and meta-regression analysis / Freemantle N., Cleland J., Young P. et al. // Brit. Med. J. – 1999. – Vol. 318. – P. 1730-1737.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ACC/AHA guideline for the management of patients with ST- elevation myocardial infarction  // www.americanheart.org; wwwacc.org. – 2004. – P. 832-292.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ACC/AHA 2002 guideline update for the management of patients with unstable angina and non-ST-segment elevation myocardial infarction // J. Am. Coll. Cardiol. – 2000. – Vol. 36. – P. 970-1056.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Randomised trial of intravenous atenolol among 16027 cases of suspected acute myocardial infarction: ISIS-1 / ISIS-1 Collaborative Group // Lancet. – 1988. – P. 57-66.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Long-term prognosis after early intravention with metoprolol in suspected acute myocardial infarction: experiences from the MIAMI trial / The MIAMI trial research group // J. Intern. Med. – 1991. – Vol. 230. – P. 233-238.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Дзяк Г.В., Гончарова О.С. </w:t>
      </w:r>
      <w:r>
        <w:rPr>
          <w:bCs/>
          <w:sz w:val="28"/>
          <w:szCs w:val="28"/>
          <w:lang w:val="uk-UA"/>
        </w:rPr>
        <w:t>Застосування селективного бета-адреноблокатора бісопрололу в лікуванні хворих з хронічною серцевою недостатністю // Укр.кардіол.журн. – 2005. – № 2. – С. 27-31.</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Дзяк Г.В., Коваль О.А. </w:t>
      </w:r>
      <w:r>
        <w:rPr>
          <w:bCs/>
          <w:sz w:val="28"/>
          <w:szCs w:val="28"/>
          <w:lang w:val="uk-UA"/>
        </w:rPr>
        <w:t>Сучасні підходи до використання бета-адреноблокаторів при гострих коронарних синдромах // Укр.кардіол.журн. – 2005. - № 1. – С. 24-27.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Effect of beta-blocking therapy on outcome in the Multicenter UnSustained Tachycardia Trial (MUSTT) / Ellison K.E., Hafley G.E., Hickey K. et al. // Circulation. – 2002. – Vol. 106. – P. 2694-2699.</w:t>
      </w:r>
    </w:p>
    <w:p w:rsidR="002464E1" w:rsidRDefault="002464E1" w:rsidP="004808E8">
      <w:pPr>
        <w:numPr>
          <w:ilvl w:val="0"/>
          <w:numId w:val="58"/>
        </w:numPr>
        <w:tabs>
          <w:tab w:val="left" w:pos="900"/>
        </w:tabs>
        <w:suppressAutoHyphens w:val="0"/>
        <w:spacing w:line="360" w:lineRule="auto"/>
        <w:jc w:val="both"/>
        <w:rPr>
          <w:sz w:val="28"/>
          <w:szCs w:val="28"/>
          <w:lang w:val="uk-UA"/>
        </w:rPr>
      </w:pPr>
      <w:r>
        <w:rPr>
          <w:rStyle w:val="aff2"/>
          <w:b w:val="0"/>
          <w:sz w:val="28"/>
          <w:szCs w:val="28"/>
          <w:lang w:val="uk-UA"/>
        </w:rPr>
        <w:t xml:space="preserve">Beta-blockers prevent subacute recurrences of persistent atrial fibrillation only in patients with hypertension / </w:t>
      </w:r>
      <w:r>
        <w:rPr>
          <w:sz w:val="28"/>
          <w:szCs w:val="28"/>
          <w:lang w:val="uk-UA"/>
        </w:rPr>
        <w:t xml:space="preserve">Van Noord T., Tieleman R.G., Bosker H.A. et al. </w:t>
      </w:r>
      <w:r>
        <w:rPr>
          <w:rStyle w:val="aff2"/>
          <w:b w:val="0"/>
          <w:sz w:val="28"/>
          <w:szCs w:val="28"/>
          <w:lang w:val="uk-UA"/>
        </w:rPr>
        <w:t xml:space="preserve">// </w:t>
      </w:r>
      <w:r>
        <w:rPr>
          <w:sz w:val="28"/>
          <w:szCs w:val="28"/>
          <w:lang w:val="uk-UA"/>
        </w:rPr>
        <w:t>Europace. – 2004. – Vol. 6. -  № 4. – P. 343 - 350.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Инсульт и другие тромбоэмболические осложнения при мерцании предсердий. Ч. V. Использование лекарственных средств без антитромботических и антиаритмических свойств / Преображенский Д.В., Сидоренко Б.А., Киктев В.Г. и др. // Кардиология. – 2004. - № 12. – С. 80-88.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Alboni P. The amiodarone-beta-blockers combination could represent an alternative treatment in patients at risk for sudden death in which a benefit from implantable defibrillators has not beenclearly demonstrated // Ital. Heart J. – 2002. – Vol. 3,Suppl. 3. – P. 337-343.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Amiodarone Interaction With β-Blockers Analysis of the Merged EMIAT: European Myocardial Infarction Amiodarone Trial and CAMIAT (Canadian Amiodarone Myocardial Infarction Trial) Databases / Boutitie F., Boissel J.P., Connolly S.J. et al. // Circulation. – 1999. – Vol. 99. – P. 2268-2275.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Канорский С.Г., Старицкий А.Г., Божко А.А. Коррекция нарушений барорефлекторной чувствительности и эффективность предупреждения внезапной аритмической смерти у больных с постинфарктной дисфункцией левого желудочка // Кардиология. – 2004. – № 10. – С. 13-18.</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Amiodarone Interaction With β-blockers Analysis of the Merged EMIAT (European Myocardial Infarction Amiodarone Trial) and CAMIAT (Canadian Amiodarone Myocardial Infarction Trial) Databases / Boutitie F., Boissel J.-P., Connolly S.J. et al. // Circulation. – 1999. – Vol. 99. – P. 2268-2275.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Sana M., Durham N. Angiotensin-converting enzyme inhibitors: A new therapy for atrial fibrillation? // Amer. Hear J. – 2004. – Vol. 147. – P. 325-326.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Prospective randomized study comparing amiodarone vs. amiodarone plus losartan vs. amiodarone plus perindopril for the prevention of atrial fibrillation recurrence in patients with lone paroxysmal atrial fibrillation / </w:t>
      </w:r>
      <w:r>
        <w:rPr>
          <w:rStyle w:val="aff2"/>
          <w:b w:val="0"/>
          <w:sz w:val="28"/>
          <w:szCs w:val="28"/>
          <w:lang w:val="uk-UA"/>
        </w:rPr>
        <w:t xml:space="preserve">Yuehui Y., Darshan D., Zengchang L. et al. </w:t>
      </w:r>
      <w:r>
        <w:rPr>
          <w:sz w:val="28"/>
          <w:szCs w:val="28"/>
          <w:lang w:val="uk-UA"/>
        </w:rPr>
        <w:t>// Europ. Heart Journal. – 2006. – Vol. 27, № 15. – P. 1841-1846.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lastRenderedPageBreak/>
        <w:t>Деклараційний патент на корисну модель № 13080 України, МПК (2006) А61В5/00. Спосіб лікування хворих з пароксизмами фібриляції передсердь при ішемічній хворобі серця / І.Д. Рачинський, Т.А. Лозова, Н.В. Деміхова, Н.С. Кондратюк, В.П. Желєзний, А.Ф. Кравець (Україна), Сід Ахмед Мохамед Хасан Мохамед (Судан). - № u 200508844; Заявл. 16.09.2005; опубл. 15.03.2006, Бюл. №3.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Bazett H.C. An analysis of the time-relations of electrocardio</w:t>
      </w:r>
      <w:r>
        <w:rPr>
          <w:sz w:val="28"/>
          <w:szCs w:val="28"/>
          <w:lang w:val="uk-UA"/>
        </w:rPr>
        <w:softHyphen/>
        <w:t xml:space="preserve">grams // Heart. - 1920. - Vol. 7. - P. 353-370.  </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Left ventricular diastolic parameters in 288 normal subjects from 20 to 80 yers old / Mantero A., Gentile F., Gualtiemtti С. et al. // Eurор. Heart J. - 1995. -Vol. 16. - P. 94-105. </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Рачинский И.Д., Лозовая Т.А., Железный В.П., Демихова Н.В. Факторы иммунного воспаления в патогенезе пароксизмов фибрилляции предсердий у больных ишемической болезнью сердца // Порушення ритму серця: сучасні підходи до лікування: Матеріали пленуму правління Асоціації кардіологів України – Київ, 27-29 вересня 2005. - С.47. </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Лозовая Т.А., Марцовенко В.И., Андриенко Н.Ф., Легарева С.А. Системная воспалительная активность в патогенезе фибрилляции предсердий при ишемической болезни сердца // Сучасні проблеми терапії – від гіпотез до фактів: Матеріали всеукраїнської науково-практичної конференції з міжнародною участю – Вінниця, 10-11 листопада 2005. – С. 356-357.</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Лозовая Т.А., Хоменко О.Н., Тодорюк Н.С. Роль интерлейкина-8 в патогенезе фибрилляции предсердий у больных ишемической болезнью сердца // Сучасні проблеми клінічної та теоретичної медицини: Матеріали міжнородної науково-практичної конференції студентів, молодих вчених, лікарів та викладачів – Суми, 20-22 квітня 2005. – С.110-111.</w:t>
      </w:r>
    </w:p>
    <w:p w:rsidR="002464E1" w:rsidRPr="007D6119"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Целуйко В.И., Лозовая Т.А. </w:t>
      </w:r>
      <w:r>
        <w:rPr>
          <w:bCs/>
          <w:sz w:val="28"/>
          <w:szCs w:val="28"/>
          <w:lang w:val="uk-UA"/>
        </w:rPr>
        <w:t xml:space="preserve">Особенности цитокинового профиля у больных с пароксизмами фибрилляции предсердий при ишемической </w:t>
      </w:r>
      <w:r>
        <w:rPr>
          <w:bCs/>
          <w:sz w:val="28"/>
          <w:szCs w:val="28"/>
          <w:lang w:val="uk-UA"/>
        </w:rPr>
        <w:lastRenderedPageBreak/>
        <w:t xml:space="preserve">болезни сердца и сердечной недостаточности //Український кардіологічний журнал. – 2007. - № 4. </w:t>
      </w:r>
      <w:r w:rsidRPr="007D6119">
        <w:rPr>
          <w:bCs/>
          <w:sz w:val="28"/>
          <w:szCs w:val="28"/>
          <w:lang w:val="uk-UA"/>
        </w:rPr>
        <w:t>– С. 18-23.</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Лозовая Т.А. Цитокиновая активность и функциональное состояние миокарда у больных с пароксизмами мерцательной аритмии при ишемической болезни сердца // Вісник Сумського державного університету. – 2006. - № 8(92). -  С. 140-146.</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Лозовая Т.А., Демихова Н.В. Клинико-инструментальные показатели и медикаментозная коррекция у больных с персистирующей формой фибрилляции предсердий при ишемической болезни сердца // Проблеми медичної науки та освіти. – 2005. - № 4. – С. 60-62.</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Лозова Т.А. Вплив аміодарону на клініко-інструментальні показники у хворих з пароксизмальною формою фібриляції передсердь та ішемічною хворобою серця // Актуальні проблеми старіння: Матеріали VI наукової конференції молодих вчених, присвяченої пам’яті академіка  В.В Фролькіса - Київ, 28 січня 2005. – С. 103-104.</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Лозова Т.А., Руденко Т.Н. Ефективність аміодарону при лікуванні хворих літнього віку з фібриляцією передсердь та ішемічною хворобою серця // Проблемы старения и долголетия: Матеріали ІV національного конгресу геронтологів і геріатрів України - Київ, 11-13 жовтня 2005. – С.160-161. </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Лозовая Т.А. Иммунологические и гемодинамические аспекты персистирующей формы фибрилляции предсердий у больных ишемической болезнью сердца // Вісник Сумського державного університету. – 2005. - № 7(79). -  С. 101-105.</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Significance of paroxysmal </w:t>
      </w:r>
      <w:r>
        <w:rPr>
          <w:noProof/>
          <w:sz w:val="28"/>
          <w:szCs w:val="28"/>
          <w:lang w:val="uk-UA"/>
        </w:rPr>
        <w:t xml:space="preserve">atrial </w:t>
      </w:r>
      <w:r>
        <w:rPr>
          <w:sz w:val="28"/>
          <w:szCs w:val="28"/>
          <w:lang w:val="uk-UA"/>
        </w:rPr>
        <w:t xml:space="preserve">fibrillation complicating acute </w:t>
      </w:r>
      <w:r>
        <w:rPr>
          <w:noProof/>
          <w:sz w:val="28"/>
          <w:szCs w:val="28"/>
          <w:lang w:val="uk-UA"/>
        </w:rPr>
        <w:t xml:space="preserve">myocardial </w:t>
      </w:r>
      <w:r>
        <w:rPr>
          <w:sz w:val="28"/>
          <w:szCs w:val="28"/>
          <w:lang w:val="uk-UA"/>
        </w:rPr>
        <w:t xml:space="preserve">infarction in the </w:t>
      </w:r>
      <w:r>
        <w:rPr>
          <w:noProof/>
          <w:sz w:val="28"/>
          <w:szCs w:val="28"/>
          <w:lang w:val="uk-UA"/>
        </w:rPr>
        <w:t xml:space="preserve">thrombolytic </w:t>
      </w:r>
      <w:r>
        <w:rPr>
          <w:sz w:val="28"/>
          <w:szCs w:val="28"/>
          <w:lang w:val="uk-UA"/>
        </w:rPr>
        <w:t xml:space="preserve">era / Eldar M., Canerti M., Rodstein Z. et al. for the SPRINT and </w:t>
      </w:r>
      <w:r>
        <w:rPr>
          <w:noProof/>
          <w:sz w:val="28"/>
          <w:szCs w:val="28"/>
          <w:lang w:val="uk-UA"/>
        </w:rPr>
        <w:t xml:space="preserve">Thrombolytic </w:t>
      </w:r>
      <w:r>
        <w:rPr>
          <w:sz w:val="28"/>
          <w:szCs w:val="28"/>
          <w:lang w:val="uk-UA"/>
        </w:rPr>
        <w:t>Survey Groups // Circulation. - 1998. -Vol. 97. - P. 965-970.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 xml:space="preserve">Long-term prognosis of patients with paroxysmal atrial fibrillation complicating acute myocardial infarction / Behar S., Zahavi Z., Goldbourt U., </w:t>
      </w:r>
      <w:r>
        <w:rPr>
          <w:sz w:val="28"/>
          <w:szCs w:val="28"/>
          <w:lang w:val="uk-UA"/>
        </w:rPr>
        <w:lastRenderedPageBreak/>
        <w:t>Reicher-Reiss H. аnd SPRINT Study Group // Eur. Heart J. – 1992. – Vol. 13. – P. 45-50.</w:t>
      </w:r>
    </w:p>
    <w:p w:rsidR="002464E1" w:rsidRDefault="002464E1" w:rsidP="004808E8">
      <w:pPr>
        <w:numPr>
          <w:ilvl w:val="0"/>
          <w:numId w:val="58"/>
        </w:numPr>
        <w:tabs>
          <w:tab w:val="left" w:pos="900"/>
        </w:tabs>
        <w:suppressAutoHyphens w:val="0"/>
        <w:spacing w:line="360" w:lineRule="auto"/>
        <w:jc w:val="both"/>
        <w:rPr>
          <w:sz w:val="28"/>
          <w:szCs w:val="28"/>
          <w:lang w:val="uk-UA"/>
        </w:rPr>
      </w:pPr>
      <w:r>
        <w:rPr>
          <w:sz w:val="28"/>
          <w:szCs w:val="28"/>
          <w:lang w:val="uk-UA"/>
        </w:rPr>
        <w:t>Atrial fibrillation in the setting of acute myocardial infarction. The GUSTO-I experience / Сrenshaw B.S., Ward S.R., Grenger C.B. et al. for the GUSTO-I Trial Investigators // J. Amer. Coll. Cardiology. – 1997. – Vol. 30. – P.406-413.</w:t>
      </w:r>
    </w:p>
    <w:p w:rsidR="002464E1" w:rsidRDefault="002464E1" w:rsidP="002464E1">
      <w:pPr>
        <w:jc w:val="both"/>
        <w:rPr>
          <w:sz w:val="28"/>
          <w:szCs w:val="28"/>
          <w:lang w:val="uk-UA"/>
        </w:rPr>
      </w:pPr>
    </w:p>
    <w:p w:rsidR="002464E1" w:rsidRDefault="002464E1" w:rsidP="002464E1">
      <w:pPr>
        <w:jc w:val="both"/>
        <w:rPr>
          <w:sz w:val="28"/>
          <w:szCs w:val="28"/>
          <w:lang w:val="uk-UA"/>
        </w:rPr>
      </w:pPr>
    </w:p>
    <w:p w:rsidR="002464E1" w:rsidRDefault="002464E1" w:rsidP="002464E1">
      <w:pPr>
        <w:spacing w:line="360" w:lineRule="auto"/>
        <w:jc w:val="center"/>
        <w:rPr>
          <w:b/>
          <w:sz w:val="28"/>
          <w:szCs w:val="28"/>
          <w:lang w:val="uk-UA"/>
        </w:rPr>
      </w:pPr>
    </w:p>
    <w:p w:rsidR="002464E1" w:rsidRDefault="002464E1" w:rsidP="002464E1">
      <w:pPr>
        <w:spacing w:line="360" w:lineRule="auto"/>
        <w:jc w:val="center"/>
        <w:rPr>
          <w:b/>
          <w:sz w:val="28"/>
          <w:szCs w:val="28"/>
          <w:lang w:val="uk-UA"/>
        </w:rPr>
      </w:pPr>
    </w:p>
    <w:p w:rsidR="006F738D" w:rsidRPr="008C551C" w:rsidRDefault="006F738D" w:rsidP="006F738D">
      <w:pPr>
        <w:pStyle w:val="Normal7"/>
        <w:shd w:val="clear" w:color="auto" w:fill="FFFFFF"/>
        <w:jc w:val="center"/>
        <w:rPr>
          <w:b/>
          <w:szCs w:val="28"/>
          <w:lang w:val="en-US"/>
        </w:rPr>
      </w:pPr>
    </w:p>
    <w:p w:rsidR="00353EA5" w:rsidRPr="006F738D" w:rsidRDefault="00353EA5" w:rsidP="00010143">
      <w:pPr>
        <w:rPr>
          <w:lang w:val="en-US"/>
        </w:rPr>
      </w:pPr>
    </w:p>
    <w:p w:rsidR="00E8063E" w:rsidRDefault="00E8063E" w:rsidP="002256D8">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4" w:history="1">
        <w:r>
          <w:rPr>
            <w:rStyle w:val="af7"/>
            <w:color w:val="0070C0"/>
          </w:rPr>
          <w:t>http://www.mydisser.com/search.html</w:t>
        </w:r>
      </w:hyperlink>
      <w:bookmarkStart w:id="2" w:name="_PictureBullets"/>
      <w:bookmarkEnd w:id="2"/>
    </w:p>
    <w:sectPr w:rsidR="00E8063E">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8E8" w:rsidRDefault="004808E8">
      <w:r>
        <w:separator/>
      </w:r>
    </w:p>
  </w:endnote>
  <w:endnote w:type="continuationSeparator" w:id="0">
    <w:p w:rsidR="004808E8" w:rsidRDefault="0048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8E8" w:rsidRDefault="004808E8">
      <w:r>
        <w:separator/>
      </w:r>
    </w:p>
  </w:footnote>
  <w:footnote w:type="continuationSeparator" w:id="0">
    <w:p w:rsidR="004808E8" w:rsidRDefault="0048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18786D"/>
    <w:multiLevelType w:val="hybridMultilevel"/>
    <w:tmpl w:val="B2C0F7F2"/>
    <w:lvl w:ilvl="0" w:tplc="C8D8A83E">
      <w:start w:val="1"/>
      <w:numFmt w:val="decimal"/>
      <w:lvlText w:val="%1."/>
      <w:lvlJc w:val="left"/>
      <w:pPr>
        <w:tabs>
          <w:tab w:val="num" w:pos="1174"/>
        </w:tabs>
        <w:ind w:left="1174" w:hanging="360"/>
      </w:pPr>
      <w:rPr>
        <w:b w:val="0"/>
      </w:rPr>
    </w:lvl>
    <w:lvl w:ilvl="1" w:tplc="04190019">
      <w:start w:val="1"/>
      <w:numFmt w:val="decimal"/>
      <w:lvlText w:val="%2."/>
      <w:lvlJc w:val="left"/>
      <w:pPr>
        <w:tabs>
          <w:tab w:val="num" w:pos="1894"/>
        </w:tabs>
        <w:ind w:left="1894" w:hanging="360"/>
      </w:pPr>
    </w:lvl>
    <w:lvl w:ilvl="2" w:tplc="0419001B">
      <w:start w:val="1"/>
      <w:numFmt w:val="decimal"/>
      <w:lvlText w:val="%3."/>
      <w:lvlJc w:val="left"/>
      <w:pPr>
        <w:tabs>
          <w:tab w:val="num" w:pos="2614"/>
        </w:tabs>
        <w:ind w:left="2614" w:hanging="360"/>
      </w:pPr>
    </w:lvl>
    <w:lvl w:ilvl="3" w:tplc="0419000F">
      <w:start w:val="1"/>
      <w:numFmt w:val="decimal"/>
      <w:lvlText w:val="%4."/>
      <w:lvlJc w:val="left"/>
      <w:pPr>
        <w:tabs>
          <w:tab w:val="num" w:pos="3334"/>
        </w:tabs>
        <w:ind w:left="3334" w:hanging="360"/>
      </w:pPr>
    </w:lvl>
    <w:lvl w:ilvl="4" w:tplc="04190019">
      <w:start w:val="1"/>
      <w:numFmt w:val="decimal"/>
      <w:lvlText w:val="%5."/>
      <w:lvlJc w:val="left"/>
      <w:pPr>
        <w:tabs>
          <w:tab w:val="num" w:pos="4054"/>
        </w:tabs>
        <w:ind w:left="4054" w:hanging="360"/>
      </w:pPr>
    </w:lvl>
    <w:lvl w:ilvl="5" w:tplc="0419001B">
      <w:start w:val="1"/>
      <w:numFmt w:val="decimal"/>
      <w:lvlText w:val="%6."/>
      <w:lvlJc w:val="left"/>
      <w:pPr>
        <w:tabs>
          <w:tab w:val="num" w:pos="4774"/>
        </w:tabs>
        <w:ind w:left="4774" w:hanging="360"/>
      </w:pPr>
    </w:lvl>
    <w:lvl w:ilvl="6" w:tplc="0419000F">
      <w:start w:val="1"/>
      <w:numFmt w:val="decimal"/>
      <w:lvlText w:val="%7."/>
      <w:lvlJc w:val="left"/>
      <w:pPr>
        <w:tabs>
          <w:tab w:val="num" w:pos="5494"/>
        </w:tabs>
        <w:ind w:left="5494" w:hanging="360"/>
      </w:pPr>
    </w:lvl>
    <w:lvl w:ilvl="7" w:tplc="04190019">
      <w:start w:val="1"/>
      <w:numFmt w:val="decimal"/>
      <w:lvlText w:val="%8."/>
      <w:lvlJc w:val="left"/>
      <w:pPr>
        <w:tabs>
          <w:tab w:val="num" w:pos="6214"/>
        </w:tabs>
        <w:ind w:left="6214" w:hanging="360"/>
      </w:pPr>
    </w:lvl>
    <w:lvl w:ilvl="8" w:tplc="0419001B">
      <w:start w:val="1"/>
      <w:numFmt w:val="decimal"/>
      <w:lvlText w:val="%9."/>
      <w:lvlJc w:val="left"/>
      <w:pPr>
        <w:tabs>
          <w:tab w:val="num" w:pos="6934"/>
        </w:tabs>
        <w:ind w:left="6934" w:hanging="36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CDC652B"/>
    <w:multiLevelType w:val="hybridMultilevel"/>
    <w:tmpl w:val="9334B69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72"/>
        </w:tabs>
        <w:ind w:left="372" w:hanging="360"/>
      </w:pPr>
    </w:lvl>
    <w:lvl w:ilvl="2" w:tplc="0419001B">
      <w:start w:val="1"/>
      <w:numFmt w:val="decimal"/>
      <w:lvlText w:val="%3."/>
      <w:lvlJc w:val="left"/>
      <w:pPr>
        <w:tabs>
          <w:tab w:val="num" w:pos="1092"/>
        </w:tabs>
        <w:ind w:left="1092" w:hanging="360"/>
      </w:pPr>
    </w:lvl>
    <w:lvl w:ilvl="3" w:tplc="0419000F">
      <w:start w:val="1"/>
      <w:numFmt w:val="decimal"/>
      <w:lvlText w:val="%4."/>
      <w:lvlJc w:val="left"/>
      <w:pPr>
        <w:tabs>
          <w:tab w:val="num" w:pos="1812"/>
        </w:tabs>
        <w:ind w:left="1812" w:hanging="360"/>
      </w:pPr>
    </w:lvl>
    <w:lvl w:ilvl="4" w:tplc="04190019">
      <w:start w:val="1"/>
      <w:numFmt w:val="decimal"/>
      <w:lvlText w:val="%5."/>
      <w:lvlJc w:val="left"/>
      <w:pPr>
        <w:tabs>
          <w:tab w:val="num" w:pos="2532"/>
        </w:tabs>
        <w:ind w:left="2532" w:hanging="360"/>
      </w:pPr>
    </w:lvl>
    <w:lvl w:ilvl="5" w:tplc="0419001B">
      <w:start w:val="1"/>
      <w:numFmt w:val="decimal"/>
      <w:lvlText w:val="%6."/>
      <w:lvlJc w:val="left"/>
      <w:pPr>
        <w:tabs>
          <w:tab w:val="num" w:pos="3252"/>
        </w:tabs>
        <w:ind w:left="3252" w:hanging="360"/>
      </w:pPr>
    </w:lvl>
    <w:lvl w:ilvl="6" w:tplc="0419000F">
      <w:start w:val="1"/>
      <w:numFmt w:val="decimal"/>
      <w:lvlText w:val="%7."/>
      <w:lvlJc w:val="left"/>
      <w:pPr>
        <w:tabs>
          <w:tab w:val="num" w:pos="3972"/>
        </w:tabs>
        <w:ind w:left="3972" w:hanging="360"/>
      </w:pPr>
    </w:lvl>
    <w:lvl w:ilvl="7" w:tplc="04190019">
      <w:start w:val="1"/>
      <w:numFmt w:val="decimal"/>
      <w:lvlText w:val="%8."/>
      <w:lvlJc w:val="left"/>
      <w:pPr>
        <w:tabs>
          <w:tab w:val="num" w:pos="4692"/>
        </w:tabs>
        <w:ind w:left="4692" w:hanging="360"/>
      </w:pPr>
    </w:lvl>
    <w:lvl w:ilvl="8" w:tplc="0419001B">
      <w:start w:val="1"/>
      <w:numFmt w:val="decimal"/>
      <w:lvlText w:val="%9."/>
      <w:lvlJc w:val="left"/>
      <w:pPr>
        <w:tabs>
          <w:tab w:val="num" w:pos="5412"/>
        </w:tabs>
        <w:ind w:left="5412" w:hanging="360"/>
      </w:p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2D4212B"/>
    <w:multiLevelType w:val="hybridMultilevel"/>
    <w:tmpl w:val="41D033CC"/>
    <w:lvl w:ilvl="0" w:tplc="FD46FB32">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DC16075"/>
    <w:multiLevelType w:val="hybridMultilevel"/>
    <w:tmpl w:val="7EC4A3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9"/>
  </w:num>
  <w:num w:numId="47">
    <w:abstractNumId w:val="54"/>
  </w:num>
  <w:num w:numId="48">
    <w:abstractNumId w:val="56"/>
  </w:num>
  <w:num w:numId="49">
    <w:abstractNumId w:val="58"/>
  </w:num>
  <w:num w:numId="50">
    <w:abstractNumId w:val="46"/>
  </w:num>
  <w:num w:numId="51">
    <w:abstractNumId w:val="57"/>
  </w:num>
  <w:num w:numId="52">
    <w:abstractNumId w:val="52"/>
  </w:num>
  <w:num w:numId="53">
    <w:abstractNumId w:val="47"/>
  </w:num>
  <w:num w:numId="54">
    <w:abstractNumId w:val="53"/>
  </w:num>
  <w:num w:numId="55">
    <w:abstractNumId w:val="45"/>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6B5"/>
    <w:rsid w:val="00236DE8"/>
    <w:rsid w:val="00240761"/>
    <w:rsid w:val="00244797"/>
    <w:rsid w:val="002464E1"/>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808E8"/>
    <w:rsid w:val="004912B2"/>
    <w:rsid w:val="004942BD"/>
    <w:rsid w:val="00495D26"/>
    <w:rsid w:val="004964D2"/>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96AFC"/>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Normal7">
    <w:name w:val="Normal"/>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Normal7">
    <w:name w:val="Normal"/>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cmd=Retrieve&amp;db=pubmed&amp;dopt=Abstract&amp;list_uids=1538923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F:\The%20American%20Journal%20of%20Cardiology\American%20Journal%20of%20Cardiology%20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The%20American%20Journal%20of%20Cardiology\American%20Journal%20of%20Cardiology%201.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F:\The%20American%20Journal%20of%20Cardiology\American%20Journal%20of%20Cardiology%201.htm"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62CB-2690-4471-8D76-1E8C9846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50</Pages>
  <Words>12898</Words>
  <Characters>73524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86250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810</cp:revision>
  <cp:lastPrinted>2009-02-06T08:36:00Z</cp:lastPrinted>
  <dcterms:created xsi:type="dcterms:W3CDTF">2015-03-22T11:10:00Z</dcterms:created>
  <dcterms:modified xsi:type="dcterms:W3CDTF">2015-08-25T11:03:00Z</dcterms:modified>
</cp:coreProperties>
</file>