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462C5" w14:textId="77777777" w:rsidR="00E376E6" w:rsidRDefault="00E376E6" w:rsidP="00E376E6">
      <w:pPr>
        <w:pStyle w:val="afffffffffffffffffffffffffff5"/>
        <w:rPr>
          <w:rFonts w:ascii="Verdana" w:hAnsi="Verdana"/>
          <w:color w:val="000000"/>
          <w:sz w:val="21"/>
          <w:szCs w:val="21"/>
        </w:rPr>
      </w:pPr>
      <w:r>
        <w:rPr>
          <w:rFonts w:ascii="Helvetica Neue" w:hAnsi="Helvetica Neue"/>
          <w:b/>
          <w:bCs w:val="0"/>
          <w:color w:val="222222"/>
          <w:sz w:val="21"/>
          <w:szCs w:val="21"/>
        </w:rPr>
        <w:t>Белоглазов, Георгий Сергеевич.</w:t>
      </w:r>
    </w:p>
    <w:p w14:paraId="078DD991" w14:textId="77777777" w:rsidR="00E376E6" w:rsidRDefault="00E376E6" w:rsidP="00E376E6">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Ядерный квадрупольный резонанс в системах изотопов с целыми спиновыми </w:t>
      </w:r>
      <w:proofErr w:type="gramStart"/>
      <w:r>
        <w:rPr>
          <w:rFonts w:ascii="Helvetica Neue" w:hAnsi="Helvetica Neue" w:cs="Arial"/>
          <w:caps/>
          <w:color w:val="222222"/>
          <w:sz w:val="21"/>
          <w:szCs w:val="21"/>
        </w:rPr>
        <w:t>числами :</w:t>
      </w:r>
      <w:proofErr w:type="gramEnd"/>
      <w:r>
        <w:rPr>
          <w:rFonts w:ascii="Helvetica Neue" w:hAnsi="Helvetica Neue" w:cs="Arial"/>
          <w:caps/>
          <w:color w:val="222222"/>
          <w:sz w:val="21"/>
          <w:szCs w:val="21"/>
        </w:rPr>
        <w:t xml:space="preserve"> диссертация ... кандидата физико-математических наук : 01.04.03. - Калининград, 1984. - 208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67E0336A" w14:textId="77777777" w:rsidR="00E376E6" w:rsidRDefault="00E376E6" w:rsidP="00E376E6">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Белоглазов, Георгий Сергеевич</w:t>
      </w:r>
    </w:p>
    <w:p w14:paraId="1F215C00" w14:textId="77777777" w:rsidR="00E376E6" w:rsidRDefault="00E376E6" w:rsidP="00E376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DD33474" w14:textId="77777777" w:rsidR="00E376E6" w:rsidRDefault="00E376E6" w:rsidP="00E376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I. </w:t>
      </w:r>
      <w:proofErr w:type="spellStart"/>
      <w:r>
        <w:rPr>
          <w:rFonts w:ascii="Arial" w:hAnsi="Arial" w:cs="Arial"/>
          <w:color w:val="333333"/>
          <w:sz w:val="21"/>
          <w:szCs w:val="21"/>
        </w:rPr>
        <w:t>Хронолошя</w:t>
      </w:r>
      <w:proofErr w:type="spellEnd"/>
      <w:r>
        <w:rPr>
          <w:rFonts w:ascii="Arial" w:hAnsi="Arial" w:cs="Arial"/>
          <w:color w:val="333333"/>
          <w:sz w:val="21"/>
          <w:szCs w:val="21"/>
        </w:rPr>
        <w:t xml:space="preserve"> развития: методов исследования квадрупольных взаимодействий ядер, имеющих целый спин,</w:t>
      </w:r>
    </w:p>
    <w:p w14:paraId="0A9038C9" w14:textId="77777777" w:rsidR="00E376E6" w:rsidRDefault="00E376E6" w:rsidP="00E376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Квадрупольные ядра с; целочисленным спином</w:t>
      </w:r>
    </w:p>
    <w:p w14:paraId="59DF270C" w14:textId="77777777" w:rsidR="00E376E6" w:rsidRDefault="00E376E6" w:rsidP="00E376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Наблюдение тонкой квадрупольной структуры спектров ЯМР'</w:t>
      </w:r>
    </w:p>
    <w:p w14:paraId="60E9E1C2" w14:textId="77777777" w:rsidR="00E376E6" w:rsidRDefault="00E376E6" w:rsidP="00E376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Стационарное наблюдение ЯКР целых спинов</w:t>
      </w:r>
    </w:p>
    <w:p w14:paraId="0786A69F" w14:textId="77777777" w:rsidR="00E376E6" w:rsidRDefault="00E376E6" w:rsidP="00E376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Квадрупольное спиновое эхо ядер с; целочисленным спином</w:t>
      </w:r>
    </w:p>
    <w:p w14:paraId="53B2DEC1" w14:textId="77777777" w:rsidR="00E376E6" w:rsidRDefault="00E376E6" w:rsidP="00E376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Двойной ЯКР-ЯКЕ как метод наблюдения сигнала ядер с малым естественным содержанием</w:t>
      </w:r>
    </w:p>
    <w:p w14:paraId="10186669" w14:textId="77777777" w:rsidR="00E376E6" w:rsidRDefault="00E376E6" w:rsidP="00E376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ЯКР-ЯМР резонанс на ядрах с целым спином</w:t>
      </w:r>
    </w:p>
    <w:p w14:paraId="131D8AE3" w14:textId="77777777" w:rsidR="00E376E6" w:rsidRDefault="00E376E6" w:rsidP="00E376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1.6.1 </w:t>
      </w:r>
      <w:proofErr w:type="spellStart"/>
      <w:r>
        <w:rPr>
          <w:rFonts w:ascii="Arial" w:hAnsi="Arial" w:cs="Arial"/>
          <w:color w:val="333333"/>
          <w:sz w:val="21"/>
          <w:szCs w:val="21"/>
        </w:rPr>
        <w:t>МетодыЯКР</w:t>
      </w:r>
      <w:proofErr w:type="spellEnd"/>
      <w:r>
        <w:rPr>
          <w:rFonts w:ascii="Arial" w:hAnsi="Arial" w:cs="Arial"/>
          <w:color w:val="333333"/>
          <w:sz w:val="21"/>
          <w:szCs w:val="21"/>
        </w:rPr>
        <w:t>-ЯМР: резонанса</w:t>
      </w:r>
    </w:p>
    <w:p w14:paraId="6F65D78A" w14:textId="77777777" w:rsidR="00E376E6" w:rsidRDefault="00E376E6" w:rsidP="00E376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1.6.2 Спектры ДРПУ соединений бора-10 и азота</w:t>
      </w:r>
    </w:p>
    <w:p w14:paraId="310AC85D" w14:textId="77777777" w:rsidR="00E376E6" w:rsidRDefault="00E376E6" w:rsidP="00E376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1.6.3 Наблюдение дипольной тонкой структуры в спектрах ДРПУ и ДРСЭ азота-14 аминогрупп</w:t>
      </w:r>
    </w:p>
    <w:p w14:paraId="05B55BC0" w14:textId="77777777" w:rsidR="00E376E6" w:rsidRDefault="00E376E6" w:rsidP="00E376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1.6.4 ЯКР-ЯМР с; непрерывной </w:t>
      </w:r>
      <w:proofErr w:type="spellStart"/>
      <w:r>
        <w:rPr>
          <w:rFonts w:ascii="Arial" w:hAnsi="Arial" w:cs="Arial"/>
          <w:color w:val="333333"/>
          <w:sz w:val="21"/>
          <w:szCs w:val="21"/>
        </w:rPr>
        <w:t>связвю</w:t>
      </w:r>
      <w:proofErr w:type="spellEnd"/>
      <w:r>
        <w:rPr>
          <w:rFonts w:ascii="Arial" w:hAnsi="Arial" w:cs="Arial"/>
          <w:color w:val="333333"/>
          <w:sz w:val="21"/>
          <w:szCs w:val="21"/>
        </w:rPr>
        <w:t xml:space="preserve"> </w:t>
      </w:r>
      <w:proofErr w:type="spellStart"/>
      <w:r>
        <w:rPr>
          <w:rFonts w:ascii="Arial" w:hAnsi="Arial" w:cs="Arial"/>
          <w:color w:val="333333"/>
          <w:sz w:val="21"/>
          <w:szCs w:val="21"/>
        </w:rPr>
        <w:t>шего</w:t>
      </w:r>
      <w:proofErr w:type="spellEnd"/>
      <w:r>
        <w:rPr>
          <w:rFonts w:ascii="Arial" w:hAnsi="Arial" w:cs="Arial"/>
          <w:color w:val="333333"/>
          <w:sz w:val="21"/>
          <w:szCs w:val="21"/>
        </w:rPr>
        <w:t xml:space="preserve"> применение в спектроскопии ЯКР дейтерия</w:t>
      </w:r>
    </w:p>
    <w:p w14:paraId="198D7E90" w14:textId="77777777" w:rsidR="00E376E6" w:rsidRDefault="00E376E6" w:rsidP="00E376E6">
      <w:pPr>
        <w:pStyle w:val="afffffffffffffffffffffffffff5"/>
        <w:spacing w:before="0" w:beforeAutospacing="0" w:after="312" w:afterAutospacing="0"/>
        <w:rPr>
          <w:rFonts w:ascii="Arial" w:hAnsi="Arial" w:cs="Arial"/>
          <w:color w:val="333333"/>
          <w:sz w:val="21"/>
          <w:szCs w:val="21"/>
        </w:rPr>
      </w:pPr>
      <w:proofErr w:type="spellStart"/>
      <w:r>
        <w:rPr>
          <w:rFonts w:ascii="Arial" w:hAnsi="Arial" w:cs="Arial"/>
          <w:color w:val="333333"/>
          <w:sz w:val="21"/>
          <w:szCs w:val="21"/>
        </w:rPr>
        <w:t>Гйава</w:t>
      </w:r>
      <w:proofErr w:type="spellEnd"/>
      <w:r>
        <w:rPr>
          <w:rFonts w:ascii="Arial" w:hAnsi="Arial" w:cs="Arial"/>
          <w:color w:val="333333"/>
          <w:sz w:val="21"/>
          <w:szCs w:val="21"/>
        </w:rPr>
        <w:t xml:space="preserve"> 2. Особенности регистрации спектров ЯКР и ЯКР-ЯМР целых спинов (постановка задач исследования)</w:t>
      </w:r>
    </w:p>
    <w:p w14:paraId="643D1B6C" w14:textId="77777777" w:rsidR="00E376E6" w:rsidRDefault="00E376E6" w:rsidP="00E376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Сужение линий ЯКР в нулевом поле при асимметричном ЕЭП</w:t>
      </w:r>
    </w:p>
    <w:p w14:paraId="1751F885" w14:textId="77777777" w:rsidR="00E376E6" w:rsidRDefault="00E376E6" w:rsidP="00E376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Разрешенное число квантовых переходов в системах уровней энергии ЯКР изотопов с целым спином</w:t>
      </w:r>
    </w:p>
    <w:p w14:paraId="3EB7CA94" w14:textId="77777777" w:rsidR="00E376E6" w:rsidRDefault="00E376E6" w:rsidP="00E376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3. Уровни энергии* частоты, интенсивности линий и правила отбора в спектрах ЯКР целых спинов;</w:t>
      </w:r>
    </w:p>
    <w:p w14:paraId="2BE35573" w14:textId="77777777" w:rsidR="00E376E6" w:rsidRDefault="00E376E6" w:rsidP="00E376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Расчет для стационарного метода регистрации 50 ЗЛЛ Спин I</w:t>
      </w:r>
    </w:p>
    <w:p w14:paraId="4B51F3C5" w14:textId="77777777" w:rsidR="00E376E6" w:rsidRDefault="00E376E6" w:rsidP="00E376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Спин</w:t>
      </w:r>
    </w:p>
    <w:p w14:paraId="2201A1FD" w14:textId="77777777" w:rsidR="00E376E6" w:rsidRDefault="00E376E6" w:rsidP="00E376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Спин</w:t>
      </w:r>
    </w:p>
    <w:p w14:paraId="33B01D16" w14:textId="77777777" w:rsidR="00E376E6" w:rsidRDefault="00E376E6" w:rsidP="00E376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3.1.4 Спин</w:t>
      </w:r>
    </w:p>
    <w:p w14:paraId="065894FC" w14:textId="77777777" w:rsidR="00E376E6" w:rsidRDefault="00E376E6" w:rsidP="00E376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3.1.5 Спины 5 и</w:t>
      </w:r>
    </w:p>
    <w:p w14:paraId="0F583FAC" w14:textId="77777777" w:rsidR="00E376E6" w:rsidRDefault="00E376E6" w:rsidP="00E376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Правила отбора в ЯКР целых спинов</w:t>
      </w:r>
    </w:p>
    <w:p w14:paraId="478F5ED5" w14:textId="77777777" w:rsidR="00E376E6" w:rsidRDefault="00E376E6" w:rsidP="00E376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Аппроксимация аналитическими выражениями зависимостей от параметра асимметрии численных значений частот и вероятностей переходов в спектрах ЯКР спинов 4,5,</w:t>
      </w:r>
    </w:p>
    <w:p w14:paraId="6235F7CE" w14:textId="77777777" w:rsidR="00E376E6" w:rsidRDefault="00E376E6" w:rsidP="00E376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Эффект Зеемана в спектроскопии ЯКР целых спинов</w:t>
      </w:r>
    </w:p>
    <w:p w14:paraId="4B707F4A" w14:textId="77777777" w:rsidR="00E376E6" w:rsidRDefault="00E376E6" w:rsidP="00E376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Эффект Зеемана в ЯКР спина I. Ядерный спиновый резонанс</w:t>
      </w:r>
    </w:p>
    <w:p w14:paraId="35D0117A" w14:textId="77777777" w:rsidR="00E376E6" w:rsidRDefault="00E376E6" w:rsidP="00E376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Эффект Зеемана в ЯКР больших целых спинов</w:t>
      </w:r>
    </w:p>
    <w:p w14:paraId="0A3B35C3" w14:textId="77777777" w:rsidR="00E376E6" w:rsidRDefault="00E376E6" w:rsidP="00E376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Расчет относительных интенсивностей линий в спектрах ДРПУ и ДРНС целых спинов</w:t>
      </w:r>
    </w:p>
    <w:p w14:paraId="1C8A3569" w14:textId="77777777" w:rsidR="00E376E6" w:rsidRDefault="00E376E6" w:rsidP="00E376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Спин I; Методика расчета. Двухчастотный двойной резонанс</w:t>
      </w:r>
    </w:p>
    <w:p w14:paraId="7D2FC021" w14:textId="77777777" w:rsidR="00E376E6" w:rsidRDefault="00E376E6" w:rsidP="00E376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Расчет относительных интенсивностей линий в спектрах ДРПУ больших целочисленных спинов</w:t>
      </w:r>
    </w:p>
    <w:p w14:paraId="2BEA9AAA" w14:textId="77777777" w:rsidR="00E376E6" w:rsidRDefault="00E376E6" w:rsidP="00E376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Учет конечной величины поля пересечения уровней при расчете интенсивностей линий в спектрах ДРПУ целых спинов</w:t>
      </w:r>
    </w:p>
    <w:p w14:paraId="623C3C27" w14:textId="77777777" w:rsidR="00E376E6" w:rsidRDefault="00E376E6" w:rsidP="00E376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Учет вероятностей переходов при расчете интенсивностей линий в спектрах ЯКР-ЯМР целых спинов</w:t>
      </w:r>
    </w:p>
    <w:p w14:paraId="3BDCA08D" w14:textId="77777777" w:rsidR="00E376E6" w:rsidRDefault="00E376E6" w:rsidP="00E376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Плава б. Уровни энергии, частоты переходов и интенсивности линий спектров: ЯКР и ЯКР-ЯМР азота-14 аминогрупп с; учетом дипольной тонкой структуры</w:t>
      </w:r>
    </w:p>
    <w:p w14:paraId="1A0808C8" w14:textId="77777777" w:rsidR="00E376E6" w:rsidRDefault="00E376E6" w:rsidP="00E376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Уровни энергии и вероятности переходов при стационарном и импульсном методах регистрации спектров^</w:t>
      </w:r>
    </w:p>
    <w:p w14:paraId="4145A60A" w14:textId="77777777" w:rsidR="00E376E6" w:rsidRDefault="00E376E6" w:rsidP="00E376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6.2 Интенсивности линий в спектрах ДРПУ т ДРСЭ аминогрупп. Эффект Зеемана в ДРПУ аминогрупп</w:t>
      </w:r>
    </w:p>
    <w:p w14:paraId="27FFAF1E" w14:textId="77777777" w:rsidR="00E376E6" w:rsidRDefault="00E376E6" w:rsidP="00E376E6">
      <w:pPr>
        <w:pStyle w:val="afffffffffffffffffffffffffff5"/>
        <w:spacing w:before="0" w:beforeAutospacing="0" w:after="312" w:afterAutospacing="0"/>
        <w:rPr>
          <w:rFonts w:ascii="Arial" w:hAnsi="Arial" w:cs="Arial"/>
          <w:color w:val="333333"/>
          <w:sz w:val="21"/>
          <w:szCs w:val="21"/>
        </w:rPr>
      </w:pPr>
      <w:proofErr w:type="spellStart"/>
      <w:r>
        <w:rPr>
          <w:rFonts w:ascii="Arial" w:hAnsi="Arial" w:cs="Arial"/>
          <w:color w:val="333333"/>
          <w:sz w:val="21"/>
          <w:szCs w:val="21"/>
        </w:rPr>
        <w:t>Шгава</w:t>
      </w:r>
      <w:proofErr w:type="spellEnd"/>
      <w:r>
        <w:rPr>
          <w:rFonts w:ascii="Arial" w:hAnsi="Arial" w:cs="Arial"/>
          <w:color w:val="333333"/>
          <w:sz w:val="21"/>
          <w:szCs w:val="21"/>
        </w:rPr>
        <w:t xml:space="preserve"> 7. Применение методов ДРПУ, импульсного ЯКР и </w:t>
      </w:r>
      <w:proofErr w:type="spellStart"/>
      <w:r>
        <w:rPr>
          <w:rFonts w:ascii="Arial" w:hAnsi="Arial" w:cs="Arial"/>
          <w:color w:val="333333"/>
          <w:sz w:val="21"/>
          <w:szCs w:val="21"/>
        </w:rPr>
        <w:t>средствз</w:t>
      </w:r>
      <w:proofErr w:type="spellEnd"/>
      <w:r>
        <w:rPr>
          <w:rFonts w:ascii="Arial" w:hAnsi="Arial" w:cs="Arial"/>
          <w:color w:val="333333"/>
          <w:sz w:val="21"/>
          <w:szCs w:val="21"/>
        </w:rPr>
        <w:t xml:space="preserve"> автоматизированной интерпретации спектров ЯКР при исследовании некоторых бор- т азотосодержащих соединений</w:t>
      </w:r>
    </w:p>
    <w:p w14:paraId="16EDD171" w14:textId="77777777" w:rsidR="00E376E6" w:rsidRDefault="00E376E6" w:rsidP="00E376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7.1 Краткое описание экспериментальной установки</w:t>
      </w:r>
    </w:p>
    <w:p w14:paraId="3C8890BA" w14:textId="77777777" w:rsidR="00E376E6" w:rsidRDefault="00E376E6" w:rsidP="00E376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7.2 Средства автоматизированной интерпретации спектров</w:t>
      </w:r>
    </w:p>
    <w:p w14:paraId="5E24FDA5" w14:textId="77777777" w:rsidR="00E376E6" w:rsidRDefault="00E376E6" w:rsidP="00E376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7.3 Результаты исследования" бор- ш </w:t>
      </w:r>
      <w:proofErr w:type="spellStart"/>
      <w:r>
        <w:rPr>
          <w:rFonts w:ascii="Arial" w:hAnsi="Arial" w:cs="Arial"/>
          <w:color w:val="333333"/>
          <w:sz w:val="21"/>
          <w:szCs w:val="21"/>
        </w:rPr>
        <w:t>азотосодер-жащих</w:t>
      </w:r>
      <w:proofErr w:type="spellEnd"/>
      <w:r>
        <w:rPr>
          <w:rFonts w:ascii="Arial" w:hAnsi="Arial" w:cs="Arial"/>
          <w:color w:val="333333"/>
          <w:sz w:val="21"/>
          <w:szCs w:val="21"/>
        </w:rPr>
        <w:t xml:space="preserve"> соединений 130.</w:t>
      </w:r>
    </w:p>
    <w:p w14:paraId="071EBB05" w14:textId="73375769" w:rsidR="00E67B85" w:rsidRPr="00E376E6" w:rsidRDefault="00E67B85" w:rsidP="00E376E6"/>
    <w:sectPr w:rsidR="00E67B85" w:rsidRPr="00E376E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84994" w14:textId="77777777" w:rsidR="005C6B90" w:rsidRDefault="005C6B90">
      <w:pPr>
        <w:spacing w:after="0" w:line="240" w:lineRule="auto"/>
      </w:pPr>
      <w:r>
        <w:separator/>
      </w:r>
    </w:p>
  </w:endnote>
  <w:endnote w:type="continuationSeparator" w:id="0">
    <w:p w14:paraId="56E4E0F2" w14:textId="77777777" w:rsidR="005C6B90" w:rsidRDefault="005C6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21E5C" w14:textId="77777777" w:rsidR="005C6B90" w:rsidRDefault="005C6B90"/>
    <w:p w14:paraId="75837ED8" w14:textId="77777777" w:rsidR="005C6B90" w:rsidRDefault="005C6B90"/>
    <w:p w14:paraId="50A612FD" w14:textId="77777777" w:rsidR="005C6B90" w:rsidRDefault="005C6B90"/>
    <w:p w14:paraId="0E334AC1" w14:textId="77777777" w:rsidR="005C6B90" w:rsidRDefault="005C6B90"/>
    <w:p w14:paraId="60C79598" w14:textId="77777777" w:rsidR="005C6B90" w:rsidRDefault="005C6B90"/>
    <w:p w14:paraId="63C2CCFF" w14:textId="77777777" w:rsidR="005C6B90" w:rsidRDefault="005C6B90"/>
    <w:p w14:paraId="433F383D" w14:textId="77777777" w:rsidR="005C6B90" w:rsidRDefault="005C6B9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B1FD876" wp14:editId="1FC00FF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94F7F" w14:textId="77777777" w:rsidR="005C6B90" w:rsidRDefault="005C6B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1FD87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8C94F7F" w14:textId="77777777" w:rsidR="005C6B90" w:rsidRDefault="005C6B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5D61B0" w14:textId="77777777" w:rsidR="005C6B90" w:rsidRDefault="005C6B90"/>
    <w:p w14:paraId="78797B7E" w14:textId="77777777" w:rsidR="005C6B90" w:rsidRDefault="005C6B90"/>
    <w:p w14:paraId="678399F7" w14:textId="77777777" w:rsidR="005C6B90" w:rsidRDefault="005C6B9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32570C" wp14:editId="74421DA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C68AF" w14:textId="77777777" w:rsidR="005C6B90" w:rsidRDefault="005C6B90"/>
                          <w:p w14:paraId="3DE8EB00" w14:textId="77777777" w:rsidR="005C6B90" w:rsidRDefault="005C6B9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32570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51C68AF" w14:textId="77777777" w:rsidR="005C6B90" w:rsidRDefault="005C6B90"/>
                    <w:p w14:paraId="3DE8EB00" w14:textId="77777777" w:rsidR="005C6B90" w:rsidRDefault="005C6B9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B6890C" w14:textId="77777777" w:rsidR="005C6B90" w:rsidRDefault="005C6B90"/>
    <w:p w14:paraId="7BB475E9" w14:textId="77777777" w:rsidR="005C6B90" w:rsidRDefault="005C6B90">
      <w:pPr>
        <w:rPr>
          <w:sz w:val="2"/>
          <w:szCs w:val="2"/>
        </w:rPr>
      </w:pPr>
    </w:p>
    <w:p w14:paraId="551C62B4" w14:textId="77777777" w:rsidR="005C6B90" w:rsidRDefault="005C6B90"/>
    <w:p w14:paraId="3D03855B" w14:textId="77777777" w:rsidR="005C6B90" w:rsidRDefault="005C6B90">
      <w:pPr>
        <w:spacing w:after="0" w:line="240" w:lineRule="auto"/>
      </w:pPr>
    </w:p>
  </w:footnote>
  <w:footnote w:type="continuationSeparator" w:id="0">
    <w:p w14:paraId="7DA954BD" w14:textId="77777777" w:rsidR="005C6B90" w:rsidRDefault="005C6B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B90"/>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02"/>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118935</TotalTime>
  <Pages>3</Pages>
  <Words>442</Words>
  <Characters>2523</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2666</cp:revision>
  <cp:lastPrinted>2009-02-06T05:36:00Z</cp:lastPrinted>
  <dcterms:created xsi:type="dcterms:W3CDTF">2024-01-07T13:43:00Z</dcterms:created>
  <dcterms:modified xsi:type="dcterms:W3CDTF">2025-06-20T17:41:00Z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