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629F8" w:rsidRDefault="007629F8" w:rsidP="007629F8">
      <w:r w:rsidRPr="007629F8">
        <w:rPr>
          <w:rFonts w:ascii="Times New Roman" w:eastAsia="Arial Narrow" w:hAnsi="Times New Roman" w:cs="Times New Roman"/>
          <w:b/>
          <w:bCs/>
          <w:color w:val="000000"/>
          <w:kern w:val="0"/>
          <w:sz w:val="24"/>
          <w:lang w:val="uk-UA" w:eastAsia="uk-UA" w:bidi="uk-UA"/>
        </w:rPr>
        <w:t>Ельхажж Мохаммад Хашем</w:t>
      </w:r>
      <w:r w:rsidRPr="007629F8">
        <w:rPr>
          <w:rFonts w:ascii="Times New Roman" w:eastAsia="Arial Narrow" w:hAnsi="Times New Roman" w:cs="Times New Roman"/>
          <w:color w:val="000000"/>
          <w:kern w:val="0"/>
          <w:sz w:val="24"/>
          <w:lang w:val="uk-UA" w:eastAsia="uk-UA" w:bidi="uk-UA"/>
        </w:rPr>
        <w:t>, аспірант кафедри онкології та медичної радіології Дз «Дніпропетровська медична акаде</w:t>
      </w:r>
      <w:r w:rsidRPr="007629F8">
        <w:rPr>
          <w:rFonts w:ascii="Times New Roman" w:eastAsia="Arial Narrow" w:hAnsi="Times New Roman" w:cs="Times New Roman"/>
          <w:color w:val="000000"/>
          <w:kern w:val="0"/>
          <w:sz w:val="24"/>
          <w:lang w:val="uk-UA" w:eastAsia="uk-UA" w:bidi="uk-UA"/>
        </w:rPr>
        <w:softHyphen/>
        <w:t>мія МОЗ України»: «Роль молекулярних підтипів пухлини при формуванні персоніфікованих підходів до лікування метаста</w:t>
      </w:r>
      <w:r w:rsidRPr="007629F8">
        <w:rPr>
          <w:rFonts w:ascii="Times New Roman" w:eastAsia="Arial Narrow" w:hAnsi="Times New Roman" w:cs="Times New Roman"/>
          <w:color w:val="000000"/>
          <w:kern w:val="0"/>
          <w:sz w:val="24"/>
          <w:lang w:val="uk-UA" w:eastAsia="uk-UA" w:bidi="uk-UA"/>
        </w:rPr>
        <w:softHyphen/>
        <w:t>тичного раку молочної залози» (14.01.07 - онкологія). Спецра</w:t>
      </w:r>
      <w:r w:rsidRPr="007629F8">
        <w:rPr>
          <w:rFonts w:ascii="Times New Roman" w:eastAsia="Arial Narrow" w:hAnsi="Times New Roman" w:cs="Times New Roman"/>
          <w:color w:val="000000"/>
          <w:kern w:val="0"/>
          <w:sz w:val="24"/>
          <w:lang w:val="uk-UA" w:eastAsia="uk-UA" w:bidi="uk-UA"/>
        </w:rPr>
        <w:softHyphen/>
        <w:t>да Д 64.609.01 у Харківській медичній академії післядипломної освіти</w:t>
      </w:r>
    </w:p>
    <w:sectPr w:rsidR="00047DE3" w:rsidRPr="007629F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A8C78-969E-4129-AC36-5DB5F7AA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2020-05-07T08:13:00Z</dcterms:created>
  <dcterms:modified xsi:type="dcterms:W3CDTF">2020-05-08T10:31:00Z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