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E62465" w:rsidRDefault="00E62465" w:rsidP="00E62465">
      <w:r w:rsidRPr="00E62465">
        <w:rPr>
          <w:rFonts w:ascii="Times New Roman" w:eastAsia="Arial Narrow" w:hAnsi="Times New Roman" w:cs="Times New Roman"/>
          <w:b/>
          <w:bCs/>
          <w:color w:val="000000"/>
          <w:kern w:val="0"/>
          <w:sz w:val="24"/>
          <w:lang w:val="uk-UA" w:eastAsia="uk-UA" w:bidi="uk-UA"/>
        </w:rPr>
        <w:t>Денисюк Ольга Ростиславівна</w:t>
      </w:r>
      <w:r w:rsidRPr="00E62465">
        <w:rPr>
          <w:rFonts w:ascii="Times New Roman" w:hAnsi="Times New Roman" w:cs="Times New Roman"/>
          <w:color w:val="000000"/>
          <w:kern w:val="0"/>
          <w:sz w:val="24"/>
          <w:szCs w:val="24"/>
          <w:lang w:val="uk-UA" w:eastAsia="uk-UA" w:bidi="uk-UA"/>
        </w:rPr>
        <w:t>, аспірант кафедри інформа</w:t>
      </w:r>
      <w:r w:rsidRPr="00E62465">
        <w:rPr>
          <w:rFonts w:ascii="Times New Roman" w:hAnsi="Times New Roman" w:cs="Times New Roman"/>
          <w:color w:val="000000"/>
          <w:kern w:val="0"/>
          <w:sz w:val="24"/>
          <w:szCs w:val="24"/>
          <w:lang w:val="uk-UA" w:eastAsia="uk-UA" w:bidi="uk-UA"/>
        </w:rPr>
        <w:softHyphen/>
        <w:t>ційних систем ДВНЗ «Український державний хіміко-техноло- гічний університет»: «Моделі та методи керованого за точністю чисельного аналізу кородуючих шарнірно-стержневих конструк</w:t>
      </w:r>
      <w:r w:rsidRPr="00E62465">
        <w:rPr>
          <w:rFonts w:ascii="Times New Roman" w:hAnsi="Times New Roman" w:cs="Times New Roman"/>
          <w:color w:val="000000"/>
          <w:kern w:val="0"/>
          <w:sz w:val="24"/>
          <w:szCs w:val="24"/>
          <w:lang w:val="uk-UA" w:eastAsia="uk-UA" w:bidi="uk-UA"/>
        </w:rPr>
        <w:softHyphen/>
        <w:t>цій» (01.05.02 - математичне моделювання та обчислювальні методи). Спецрада Д 64.051.09 у Харківському національному університеті імені В. Н. Каразіна</w:t>
      </w:r>
    </w:p>
    <w:sectPr w:rsidR="00047DE3" w:rsidRPr="00E62465"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EC9355-D927-4ADA-B939-52C41DE80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57</Words>
  <Characters>327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cp:revision>
  <cp:lastPrinted>2009-02-06T05:36:00Z</cp:lastPrinted>
  <dcterms:created xsi:type="dcterms:W3CDTF">2020-05-04T13:19:00Z</dcterms:created>
  <dcterms:modified xsi:type="dcterms:W3CDTF">2020-05-04T13:40:00Z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