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370C" w14:textId="77777777" w:rsidR="00C9577A" w:rsidRDefault="00C9577A" w:rsidP="00C9577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Торхов</w:t>
      </w:r>
      <w:proofErr w:type="spellEnd"/>
      <w:r>
        <w:rPr>
          <w:rFonts w:ascii="Helvetica" w:hAnsi="Helvetica" w:cs="Helvetica"/>
          <w:b/>
          <w:bCs w:val="0"/>
          <w:color w:val="222222"/>
          <w:sz w:val="21"/>
          <w:szCs w:val="21"/>
        </w:rPr>
        <w:t>, Денис Олегович.</w:t>
      </w:r>
    </w:p>
    <w:p w14:paraId="772EB3ED" w14:textId="77777777" w:rsidR="00C9577A" w:rsidRDefault="00C9577A" w:rsidP="00C9577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Деятельность групп интересов и лоббизм в </w:t>
      </w:r>
      <w:proofErr w:type="gramStart"/>
      <w:r>
        <w:rPr>
          <w:rFonts w:ascii="Helvetica" w:hAnsi="Helvetica" w:cs="Helvetica"/>
          <w:caps/>
          <w:color w:val="222222"/>
          <w:sz w:val="21"/>
          <w:szCs w:val="21"/>
        </w:rPr>
        <w:t>парламенте :</w:t>
      </w:r>
      <w:proofErr w:type="gramEnd"/>
      <w:r>
        <w:rPr>
          <w:rFonts w:ascii="Helvetica" w:hAnsi="Helvetica" w:cs="Helvetica"/>
          <w:caps/>
          <w:color w:val="222222"/>
          <w:sz w:val="21"/>
          <w:szCs w:val="21"/>
        </w:rPr>
        <w:t xml:space="preserve"> На опыте Государственной Думы ФС РФ и Немецкого Бундестага : диссертация ... кандидата политических наук : 23.00.02. - Москва, 2001. - 198 с.</w:t>
      </w:r>
    </w:p>
    <w:p w14:paraId="55B992DE" w14:textId="77777777" w:rsidR="00C9577A" w:rsidRDefault="00C9577A" w:rsidP="00C9577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Торхов</w:t>
      </w:r>
      <w:proofErr w:type="spellEnd"/>
      <w:r>
        <w:rPr>
          <w:rFonts w:ascii="Arial" w:hAnsi="Arial" w:cs="Arial"/>
          <w:color w:val="646B71"/>
          <w:sz w:val="18"/>
          <w:szCs w:val="18"/>
        </w:rPr>
        <w:t>, Денис Олегович</w:t>
      </w:r>
    </w:p>
    <w:p w14:paraId="4B442D95"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1958C4A"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33C096"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296FFBD5"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ТЕОРЕТИЧЕСКИЕ И МЕТОДОЛОГИЧЕСКИЕ ПРЕДПОСЫЛКИ ИЗУЧЕНИЯ ПАРЛАМЕНТСКОГО ЛОББИЗМА.</w:t>
      </w:r>
    </w:p>
    <w:p w14:paraId="481CDCD7"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Методология исследования и основные подход.</w:t>
      </w:r>
    </w:p>
    <w:p w14:paraId="1651025E"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2.Организованные</w:t>
      </w:r>
      <w:proofErr w:type="gramEnd"/>
      <w:r>
        <w:rPr>
          <w:rFonts w:ascii="Arial" w:hAnsi="Arial" w:cs="Arial"/>
          <w:color w:val="333333"/>
          <w:sz w:val="21"/>
          <w:szCs w:val="21"/>
        </w:rPr>
        <w:t xml:space="preserve"> интересы в политике.</w:t>
      </w:r>
    </w:p>
    <w:p w14:paraId="3CD496F5"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Стратегии представления интересов. Лоббирование.</w:t>
      </w:r>
    </w:p>
    <w:p w14:paraId="42B0016E"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7533BD49"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ПРЕДСТАВИТЕЛЬСТВО ИНТЕРЕСОВ В АСПЕКТЕ ОСОБЕННОСТЕЙ ПОЛИТИЧЕСКИХ СИСТЕМ ГЕРМАНИИ И РОССИИ.</w:t>
      </w:r>
    </w:p>
    <w:p w14:paraId="5CF1A20A"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Правовые основы участия организованных интересов в политике.</w:t>
      </w:r>
    </w:p>
    <w:p w14:paraId="3CE231AD"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Характеристики немецкой и российской политических систем: 81 предпосылки деятельности групп интересов.</w:t>
      </w:r>
    </w:p>
    <w:p w14:paraId="4C987DBB"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политической культуры на модель представительства 92 интересов.</w:t>
      </w:r>
    </w:p>
    <w:p w14:paraId="111C5E81"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Практика реализации организованных интересов в политике.</w:t>
      </w:r>
    </w:p>
    <w:p w14:paraId="0862401A"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3C41D2A1"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ЛОББИЗМ В ПАРЛАМЕНТЕ - ОПЫТ НЕМЕЦКОГО БУНДЕСТАГА И ГОСУДАРСТВЕННОЙ ДУМЫ ФС РФ.</w:t>
      </w:r>
    </w:p>
    <w:p w14:paraId="443A3245"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Факторы лоббирования в парламенте.</w:t>
      </w:r>
    </w:p>
    <w:p w14:paraId="07A75B5C"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Деятельность парламента и возможности для участия групп 127 интересов в законотворчестве.</w:t>
      </w:r>
    </w:p>
    <w:p w14:paraId="3A68872E"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Формы и механизмы парламентского лоббизма.</w:t>
      </w:r>
    </w:p>
    <w:p w14:paraId="5716B05F" w14:textId="77777777" w:rsidR="00C9577A" w:rsidRDefault="00C9577A" w:rsidP="00C957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Вопросы регулирования лоббистской деятельности в парламенте.</w:t>
      </w:r>
    </w:p>
    <w:p w14:paraId="7823CDB0" w14:textId="72BD7067" w:rsidR="00F37380" w:rsidRPr="00C9577A" w:rsidRDefault="00F37380" w:rsidP="00C9577A"/>
    <w:sectPr w:rsidR="00F37380" w:rsidRPr="00C957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2D54" w14:textId="77777777" w:rsidR="00E26EA1" w:rsidRDefault="00E26EA1">
      <w:pPr>
        <w:spacing w:after="0" w:line="240" w:lineRule="auto"/>
      </w:pPr>
      <w:r>
        <w:separator/>
      </w:r>
    </w:p>
  </w:endnote>
  <w:endnote w:type="continuationSeparator" w:id="0">
    <w:p w14:paraId="689142D6" w14:textId="77777777" w:rsidR="00E26EA1" w:rsidRDefault="00E2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C71F" w14:textId="77777777" w:rsidR="00E26EA1" w:rsidRDefault="00E26EA1"/>
    <w:p w14:paraId="3A01F88F" w14:textId="77777777" w:rsidR="00E26EA1" w:rsidRDefault="00E26EA1"/>
    <w:p w14:paraId="78A94902" w14:textId="77777777" w:rsidR="00E26EA1" w:rsidRDefault="00E26EA1"/>
    <w:p w14:paraId="1162C15F" w14:textId="77777777" w:rsidR="00E26EA1" w:rsidRDefault="00E26EA1"/>
    <w:p w14:paraId="14A125DE" w14:textId="77777777" w:rsidR="00E26EA1" w:rsidRDefault="00E26EA1"/>
    <w:p w14:paraId="05366CA6" w14:textId="77777777" w:rsidR="00E26EA1" w:rsidRDefault="00E26EA1"/>
    <w:p w14:paraId="13F2DC39" w14:textId="77777777" w:rsidR="00E26EA1" w:rsidRDefault="00E26E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D533A6" wp14:editId="232B20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57D1" w14:textId="77777777" w:rsidR="00E26EA1" w:rsidRDefault="00E26E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533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ED57D1" w14:textId="77777777" w:rsidR="00E26EA1" w:rsidRDefault="00E26E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F727DC" w14:textId="77777777" w:rsidR="00E26EA1" w:rsidRDefault="00E26EA1"/>
    <w:p w14:paraId="32C102C2" w14:textId="77777777" w:rsidR="00E26EA1" w:rsidRDefault="00E26EA1"/>
    <w:p w14:paraId="31938C2B" w14:textId="77777777" w:rsidR="00E26EA1" w:rsidRDefault="00E26E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8129E4" wp14:editId="1E30E6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5814" w14:textId="77777777" w:rsidR="00E26EA1" w:rsidRDefault="00E26EA1"/>
                          <w:p w14:paraId="4A66DCB8" w14:textId="77777777" w:rsidR="00E26EA1" w:rsidRDefault="00E26E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8129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535814" w14:textId="77777777" w:rsidR="00E26EA1" w:rsidRDefault="00E26EA1"/>
                    <w:p w14:paraId="4A66DCB8" w14:textId="77777777" w:rsidR="00E26EA1" w:rsidRDefault="00E26E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75103C" w14:textId="77777777" w:rsidR="00E26EA1" w:rsidRDefault="00E26EA1"/>
    <w:p w14:paraId="19FC93A2" w14:textId="77777777" w:rsidR="00E26EA1" w:rsidRDefault="00E26EA1">
      <w:pPr>
        <w:rPr>
          <w:sz w:val="2"/>
          <w:szCs w:val="2"/>
        </w:rPr>
      </w:pPr>
    </w:p>
    <w:p w14:paraId="09B86C6C" w14:textId="77777777" w:rsidR="00E26EA1" w:rsidRDefault="00E26EA1"/>
    <w:p w14:paraId="0324120D" w14:textId="77777777" w:rsidR="00E26EA1" w:rsidRDefault="00E26EA1">
      <w:pPr>
        <w:spacing w:after="0" w:line="240" w:lineRule="auto"/>
      </w:pPr>
    </w:p>
  </w:footnote>
  <w:footnote w:type="continuationSeparator" w:id="0">
    <w:p w14:paraId="03AD3C2B" w14:textId="77777777" w:rsidR="00E26EA1" w:rsidRDefault="00E2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EA1"/>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76992</TotalTime>
  <Pages>2</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2182</cp:revision>
  <cp:lastPrinted>2009-02-06T05:36:00Z</cp:lastPrinted>
  <dcterms:created xsi:type="dcterms:W3CDTF">2024-01-07T13:43:00Z</dcterms:created>
  <dcterms:modified xsi:type="dcterms:W3CDTF">2025-04-20T21:49:00Z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