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79493E11" w:rsidR="00F2704B" w:rsidRPr="00AD16C8" w:rsidRDefault="00AD16C8" w:rsidP="00AD16C8">
      <w:r>
        <w:rPr>
          <w:rFonts w:ascii="Verdana" w:hAnsi="Verdana"/>
          <w:b/>
          <w:bCs/>
          <w:color w:val="000000"/>
          <w:shd w:val="clear" w:color="auto" w:fill="FFFFFF"/>
        </w:rPr>
        <w:t>Мураховська Олена Олександрівна. Правова охорона особливо цінних земель України.- Дисертація канд. юрид. наук: 12.00.06, Кабінет Міністрів України, Нац. ун-т біоресурсів і природокористування України. - К., 2013.- 200 с.</w:t>
      </w:r>
    </w:p>
    <w:sectPr w:rsidR="00F2704B" w:rsidRPr="00AD16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5DCA" w14:textId="77777777" w:rsidR="006A0B04" w:rsidRDefault="006A0B04">
      <w:pPr>
        <w:spacing w:after="0" w:line="240" w:lineRule="auto"/>
      </w:pPr>
      <w:r>
        <w:separator/>
      </w:r>
    </w:p>
  </w:endnote>
  <w:endnote w:type="continuationSeparator" w:id="0">
    <w:p w14:paraId="5FC19C28" w14:textId="77777777" w:rsidR="006A0B04" w:rsidRDefault="006A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610E" w14:textId="77777777" w:rsidR="006A0B04" w:rsidRDefault="006A0B04">
      <w:pPr>
        <w:spacing w:after="0" w:line="240" w:lineRule="auto"/>
      </w:pPr>
      <w:r>
        <w:separator/>
      </w:r>
    </w:p>
  </w:footnote>
  <w:footnote w:type="continuationSeparator" w:id="0">
    <w:p w14:paraId="60C0F7D3" w14:textId="77777777" w:rsidR="006A0B04" w:rsidRDefault="006A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0B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B04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7751</cp:revision>
  <dcterms:created xsi:type="dcterms:W3CDTF">2024-06-20T08:51:00Z</dcterms:created>
  <dcterms:modified xsi:type="dcterms:W3CDTF">2024-07-28T10:22:00Z</dcterms:modified>
  <cp:category/>
</cp:coreProperties>
</file>