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AA20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Малахов Евгений Сергеевич. Развитие корпоративного обучения в системе услуг дополнительного профессионального образования : диссертация ... кандидата экономических наук : 08.00.05 / Малахов Евгений Сергеевич; [Место защиты: Акад. труда и соц. отношений].- Москва, 2010.- 155 с.: ил. РГБ ОД, 61 10-8/2127</w:t>
      </w:r>
    </w:p>
    <w:p w14:paraId="07477CAC" w14:textId="77777777" w:rsidR="00A167F3" w:rsidRPr="00A167F3" w:rsidRDefault="00A167F3" w:rsidP="00A167F3">
      <w:pPr>
        <w:rPr>
          <w:rStyle w:val="3"/>
          <w:color w:val="000000"/>
        </w:rPr>
      </w:pPr>
    </w:p>
    <w:p w14:paraId="5C868D74" w14:textId="77777777" w:rsidR="00A167F3" w:rsidRPr="00A167F3" w:rsidRDefault="00A167F3" w:rsidP="00A167F3">
      <w:pPr>
        <w:rPr>
          <w:rStyle w:val="3"/>
          <w:color w:val="000000"/>
        </w:rPr>
      </w:pPr>
    </w:p>
    <w:p w14:paraId="30ED731C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Малахов Евгений Сергеевич</w:t>
      </w:r>
    </w:p>
    <w:p w14:paraId="2065B617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РАЗВИТИЕ КОРПОРАТИВНОГО ОБУЧЕНИЯ В СИСТЕМЕ УСЛУГ</w:t>
      </w:r>
    </w:p>
    <w:p w14:paraId="79075DAE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ДОПОЛНИТЕЛЬНОГО ПРОФЕССИОНАЛЬНОГО ОБРАЗОВАНИЯ</w:t>
      </w:r>
    </w:p>
    <w:p w14:paraId="2AA1C76F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Диссертация на соискание ученой степени кандидата экономических наук по</w:t>
      </w:r>
    </w:p>
    <w:p w14:paraId="1B6CC478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специальности 08.00.05. - Экономика и управление народным хозяйством</w:t>
      </w:r>
    </w:p>
    <w:p w14:paraId="36B9EC96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(экономика, организация и управление предприятиями, отраслями,</w:t>
      </w:r>
    </w:p>
    <w:p w14:paraId="15B60ACA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комплексами - сфера услуг)</w:t>
      </w:r>
    </w:p>
    <w:p w14:paraId="03C8A820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Научный руководитель - к.э.н., доцент Пономарева Е.Г.</w:t>
      </w:r>
    </w:p>
    <w:p w14:paraId="43E684B4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 xml:space="preserve"> </w:t>
      </w:r>
    </w:p>
    <w:p w14:paraId="7D7DC641" w14:textId="77777777" w:rsidR="00A167F3" w:rsidRPr="00A167F3" w:rsidRDefault="00A167F3" w:rsidP="00A167F3">
      <w:pPr>
        <w:rPr>
          <w:rStyle w:val="3"/>
          <w:color w:val="000000"/>
        </w:rPr>
      </w:pPr>
    </w:p>
    <w:p w14:paraId="5D2B95C9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Москва, 2010 </w:t>
      </w:r>
    </w:p>
    <w:p w14:paraId="6C1E28B1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ВВЕДЕНИЕ ..</w:t>
      </w:r>
    </w:p>
    <w:p w14:paraId="5C0C04FC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ГЛАВА 1. ВНУТРИФИРМЕННОЕ ОБУЧЕНИЕ В СИСТЕМЕ УСЛУГ ДОПОЛНИТЕЛЬНОГО ПРОФЕССИОНАЛЬНОГО ОБРАЗОВАНИЯ</w:t>
      </w:r>
      <w:r w:rsidRPr="00A167F3">
        <w:rPr>
          <w:rStyle w:val="3"/>
          <w:color w:val="000000"/>
        </w:rPr>
        <w:tab/>
      </w:r>
    </w:p>
    <w:p w14:paraId="54282CF5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1.1.</w:t>
      </w:r>
      <w:r w:rsidRPr="00A167F3">
        <w:rPr>
          <w:rStyle w:val="3"/>
          <w:color w:val="000000"/>
        </w:rPr>
        <w:tab/>
        <w:t>Дополнительное профессиональное образование в системе 15</w:t>
      </w:r>
    </w:p>
    <w:p w14:paraId="2451A50C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образовательных услуг</w:t>
      </w:r>
      <w:r w:rsidRPr="00A167F3">
        <w:rPr>
          <w:rStyle w:val="3"/>
          <w:color w:val="000000"/>
        </w:rPr>
        <w:tab/>
      </w:r>
    </w:p>
    <w:p w14:paraId="6B35825E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1.2.</w:t>
      </w:r>
      <w:r w:rsidRPr="00A167F3">
        <w:rPr>
          <w:rStyle w:val="3"/>
          <w:color w:val="000000"/>
        </w:rPr>
        <w:tab/>
        <w:t>Внутрифирменное обучение как элемент системы 29</w:t>
      </w:r>
    </w:p>
    <w:p w14:paraId="7ED73526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дополнительного профессионального образования</w:t>
      </w:r>
      <w:r w:rsidRPr="00A167F3">
        <w:rPr>
          <w:rStyle w:val="3"/>
          <w:color w:val="000000"/>
        </w:rPr>
        <w:tab/>
      </w:r>
    </w:p>
    <w:p w14:paraId="211EED51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ГЛАВА 2.</w:t>
      </w:r>
      <w:r w:rsidRPr="00A167F3">
        <w:rPr>
          <w:rStyle w:val="3"/>
          <w:color w:val="000000"/>
        </w:rPr>
        <w:tab/>
        <w:t>, АНАЛИЗ ЗАРУБЕЖНОЙ И РОССИЙСКОЙ</w:t>
      </w:r>
    </w:p>
    <w:p w14:paraId="3A82EF4E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ПРАКТИКИ</w:t>
      </w:r>
      <w:r w:rsidRPr="00A167F3">
        <w:rPr>
          <w:rStyle w:val="3"/>
          <w:color w:val="000000"/>
        </w:rPr>
        <w:tab/>
        <w:t>КОРПОРАТИВНОГО</w:t>
      </w:r>
      <w:r w:rsidRPr="00A167F3">
        <w:rPr>
          <w:rStyle w:val="3"/>
          <w:color w:val="000000"/>
        </w:rPr>
        <w:tab/>
        <w:t>ОБУЧЕНИЯ</w:t>
      </w:r>
    </w:p>
    <w:p w14:paraId="4C2343A0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’</w:t>
      </w:r>
      <w:r w:rsidRPr="00A167F3">
        <w:rPr>
          <w:rStyle w:val="3"/>
          <w:color w:val="000000"/>
        </w:rPr>
        <w:tab/>
        <w:t>45</w:t>
      </w:r>
    </w:p>
    <w:p w14:paraId="7FE6251E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lastRenderedPageBreak/>
        <w:t>СОТРУДНИКОВ</w:t>
      </w:r>
      <w:r w:rsidRPr="00A167F3">
        <w:rPr>
          <w:rStyle w:val="3"/>
          <w:color w:val="000000"/>
        </w:rPr>
        <w:tab/>
      </w:r>
    </w:p>
    <w:p w14:paraId="3B2AE17E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2.1.</w:t>
      </w:r>
      <w:r w:rsidRPr="00A167F3">
        <w:rPr>
          <w:rStyle w:val="3"/>
          <w:color w:val="000000"/>
        </w:rPr>
        <w:tab/>
        <w:t>Формирование системы корпоративного обучения в 45</w:t>
      </w:r>
    </w:p>
    <w:p w14:paraId="77196055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современных рыночных условиях</w:t>
      </w:r>
      <w:r w:rsidRPr="00A167F3">
        <w:rPr>
          <w:rStyle w:val="3"/>
          <w:color w:val="000000"/>
        </w:rPr>
        <w:tab/>
      </w:r>
    </w:p>
    <w:p w14:paraId="23919A9C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2.2.</w:t>
      </w:r>
      <w:r w:rsidRPr="00A167F3">
        <w:rPr>
          <w:rStyle w:val="3"/>
          <w:color w:val="000000"/>
        </w:rPr>
        <w:tab/>
        <w:t>Зарубежный опыт организации корпоративного обучения</w:t>
      </w:r>
      <w:r w:rsidRPr="00A167F3">
        <w:rPr>
          <w:rStyle w:val="3"/>
          <w:color w:val="000000"/>
        </w:rPr>
        <w:tab/>
      </w:r>
      <w:r w:rsidRPr="00A167F3">
        <w:rPr>
          <w:rStyle w:val="3"/>
          <w:color w:val="000000"/>
        </w:rPr>
        <w:tab/>
        <w:t>61</w:t>
      </w:r>
    </w:p>
    <w:p w14:paraId="23E524B8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2.3.</w:t>
      </w:r>
      <w:r w:rsidRPr="00A167F3">
        <w:rPr>
          <w:rStyle w:val="3"/>
          <w:color w:val="000000"/>
        </w:rPr>
        <w:tab/>
        <w:t>Практика российских компаний по реализации программ 72</w:t>
      </w:r>
    </w:p>
    <w:p w14:paraId="28BE7CB7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внутрифирменного обучения сотрудников</w:t>
      </w:r>
      <w:r w:rsidRPr="00A167F3">
        <w:rPr>
          <w:rStyle w:val="3"/>
          <w:color w:val="000000"/>
        </w:rPr>
        <w:tab/>
      </w:r>
    </w:p>
    <w:p w14:paraId="2EC3321A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ГЛАВА 3. ПОВЫШЕНИЕ ЭФФЕКТИВНОСТИ СИСТЕМЫ 101 КОРПОРАТИВНОГО ОБУЧЕНИЯ</w:t>
      </w:r>
      <w:r w:rsidRPr="00A167F3">
        <w:rPr>
          <w:rStyle w:val="3"/>
          <w:color w:val="000000"/>
        </w:rPr>
        <w:tab/>
      </w:r>
    </w:p>
    <w:p w14:paraId="1165DD13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3.1.</w:t>
      </w:r>
      <w:r w:rsidRPr="00A167F3">
        <w:rPr>
          <w:rStyle w:val="3"/>
          <w:color w:val="000000"/>
        </w:rPr>
        <w:tab/>
        <w:t>Определение формата создания системы корпоративного 101</w:t>
      </w:r>
    </w:p>
    <w:p w14:paraId="0BDEDC46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 xml:space="preserve">обучения </w:t>
      </w:r>
      <w:r w:rsidRPr="00A167F3">
        <w:rPr>
          <w:rStyle w:val="3"/>
          <w:color w:val="000000"/>
        </w:rPr>
        <w:tab/>
      </w:r>
    </w:p>
    <w:p w14:paraId="7FB53002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3.2.</w:t>
      </w:r>
      <w:r w:rsidRPr="00A167F3">
        <w:rPr>
          <w:rStyle w:val="3"/>
          <w:color w:val="000000"/>
        </w:rPr>
        <w:tab/>
        <w:t>Определение эффективности системы корпоративного обучения 118</w:t>
      </w:r>
    </w:p>
    <w:p w14:paraId="64FFC0F9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ЗАКЛЮЧЕНИЕ</w:t>
      </w:r>
      <w:r w:rsidRPr="00A167F3">
        <w:rPr>
          <w:rStyle w:val="3"/>
          <w:color w:val="000000"/>
        </w:rPr>
        <w:tab/>
        <w:t xml:space="preserve"> 131</w:t>
      </w:r>
    </w:p>
    <w:p w14:paraId="429B0139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СПИСОК ИСПОЛЬЗОВАННЫХ ИСТОЧНИКОВ</w:t>
      </w:r>
      <w:r w:rsidRPr="00A167F3">
        <w:rPr>
          <w:rStyle w:val="3"/>
          <w:color w:val="000000"/>
        </w:rPr>
        <w:tab/>
        <w:t xml:space="preserve"> 137</w:t>
      </w:r>
    </w:p>
    <w:p w14:paraId="4F8ACFB5" w14:textId="77777777" w:rsidR="00A167F3" w:rsidRPr="00A167F3" w:rsidRDefault="00A167F3" w:rsidP="00A167F3">
      <w:pPr>
        <w:rPr>
          <w:rStyle w:val="3"/>
          <w:color w:val="000000"/>
        </w:rPr>
      </w:pPr>
      <w:r w:rsidRPr="00A167F3">
        <w:rPr>
          <w:rStyle w:val="3"/>
          <w:color w:val="000000"/>
        </w:rPr>
        <w:t>ПРИЛОЖЕНИЯ</w:t>
      </w:r>
      <w:r w:rsidRPr="00A167F3">
        <w:rPr>
          <w:rStyle w:val="3"/>
          <w:color w:val="000000"/>
        </w:rPr>
        <w:tab/>
        <w:t xml:space="preserve"> 148</w:t>
      </w:r>
    </w:p>
    <w:p w14:paraId="3A2B0355" w14:textId="20DC5D42" w:rsidR="00395110" w:rsidRDefault="00395110" w:rsidP="00A167F3"/>
    <w:p w14:paraId="40F26A0B" w14:textId="0C07D7D3" w:rsidR="00A167F3" w:rsidRDefault="00A167F3" w:rsidP="00A167F3"/>
    <w:p w14:paraId="23EF68A2" w14:textId="328DE46C" w:rsidR="00A167F3" w:rsidRDefault="00A167F3" w:rsidP="00A167F3"/>
    <w:p w14:paraId="0880C759" w14:textId="4F6C5914" w:rsidR="00A167F3" w:rsidRDefault="00A167F3" w:rsidP="00A167F3"/>
    <w:p w14:paraId="1A7B14E9" w14:textId="77777777" w:rsidR="00A167F3" w:rsidRDefault="00A167F3" w:rsidP="00A167F3">
      <w:pPr>
        <w:pStyle w:val="48"/>
        <w:keepNext/>
        <w:keepLines/>
        <w:shd w:val="clear" w:color="auto" w:fill="auto"/>
        <w:spacing w:after="1548" w:line="280" w:lineRule="exact"/>
        <w:ind w:left="40"/>
      </w:pPr>
      <w:bookmarkStart w:id="0" w:name="bookmark15"/>
      <w:r>
        <w:rPr>
          <w:rStyle w:val="47"/>
          <w:b/>
          <w:bCs/>
          <w:color w:val="000000"/>
        </w:rPr>
        <w:t>ЗАКЛЮЧЕНИЕ</w:t>
      </w:r>
      <w:bookmarkEnd w:id="0"/>
    </w:p>
    <w:p w14:paraId="7EDDF23A" w14:textId="77777777" w:rsidR="00A167F3" w:rsidRDefault="00A167F3" w:rsidP="00A167F3">
      <w:pPr>
        <w:pStyle w:val="210"/>
        <w:shd w:val="clear" w:color="auto" w:fill="auto"/>
        <w:spacing w:before="0" w:after="120" w:line="485" w:lineRule="exact"/>
        <w:ind w:firstLine="920"/>
        <w:jc w:val="both"/>
      </w:pPr>
      <w:r>
        <w:rPr>
          <w:rStyle w:val="21"/>
          <w:color w:val="000000"/>
        </w:rPr>
        <w:t>Таким образом, в настоящем диссертационном исследовании рассмотрены вопросы развития корпоративного обучения как сегмента рынка услуг дополнительного профессионального образования.</w:t>
      </w:r>
    </w:p>
    <w:p w14:paraId="23A29521" w14:textId="77777777" w:rsidR="00A167F3" w:rsidRDefault="00A167F3" w:rsidP="00A167F3">
      <w:pPr>
        <w:pStyle w:val="210"/>
        <w:shd w:val="clear" w:color="auto" w:fill="auto"/>
        <w:spacing w:before="0" w:after="124" w:line="485" w:lineRule="exact"/>
        <w:ind w:firstLine="920"/>
        <w:jc w:val="both"/>
      </w:pPr>
      <w:r>
        <w:rPr>
          <w:rStyle w:val="21"/>
          <w:color w:val="000000"/>
        </w:rPr>
        <w:t>Подводя итог работы, выделим основные результаты, отражающие научную новизну и выносимые на защиту:</w:t>
      </w:r>
    </w:p>
    <w:p w14:paraId="2F3FE8C8" w14:textId="77777777" w:rsidR="00A167F3" w:rsidRDefault="00A167F3" w:rsidP="00A167F3">
      <w:pPr>
        <w:pStyle w:val="210"/>
        <w:numPr>
          <w:ilvl w:val="0"/>
          <w:numId w:val="37"/>
        </w:numPr>
        <w:shd w:val="clear" w:color="auto" w:fill="auto"/>
        <w:tabs>
          <w:tab w:val="left" w:pos="1138"/>
        </w:tabs>
        <w:spacing w:before="0" w:after="0" w:line="480" w:lineRule="exact"/>
        <w:ind w:firstLine="800"/>
        <w:jc w:val="both"/>
      </w:pPr>
      <w:r>
        <w:rPr>
          <w:rStyle w:val="21"/>
          <w:color w:val="000000"/>
        </w:rPr>
        <w:lastRenderedPageBreak/>
        <w:t>В работе дано определение понятию «корпоративное обучение», обозначено место внутрифирменного обучения в системе дополнительного профессионального образования, выделены его специфические особенности с точки зрения целей и задач такого обучения, потребителей и заказчиков образовательных услуг. В работе систематизированы имеющиеся в научной литературе и практической деятельности модели создания корпоративных образовательных систем, а также мотивы их создания в структуре коммерческих предприятий. Корпоративное обучение рассматривается диссертантов в широком и узком смысле. В широком смысле «корпоративное обучение» - это совокупность образовательных услуг системы дополнительного профессионального образования, направленная на повышение квалификации и компетенции работников предприятий и организаций. В узком смысле - «корпоративный университет» (КУ) - эго совокупность всех форм, методов и способов повышения квалификации и компетенции сотрудников конкретного предприятия, актуализации их профессионально-значимых знаний, умений и навыков, а также развитие социально-психологических резервов, позволяющих наиболее эффективно реализовать себя в рамках должностных обязанностей в условиях коллективной и индивидуальной работы на данном предприятии.</w:t>
      </w:r>
    </w:p>
    <w:p w14:paraId="41D219AC" w14:textId="77777777" w:rsidR="00A167F3" w:rsidRDefault="00A167F3" w:rsidP="00A167F3">
      <w:pPr>
        <w:pStyle w:val="210"/>
        <w:numPr>
          <w:ilvl w:val="0"/>
          <w:numId w:val="37"/>
        </w:numPr>
        <w:shd w:val="clear" w:color="auto" w:fill="auto"/>
        <w:tabs>
          <w:tab w:val="left" w:pos="1199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Сформулирован и обоснован вывод о том, что основная задача</w:t>
      </w:r>
    </w:p>
    <w:p w14:paraId="342FAD3B" w14:textId="77777777" w:rsidR="00A167F3" w:rsidRDefault="00A167F3" w:rsidP="00A167F3">
      <w:pPr>
        <w:pStyle w:val="210"/>
        <w:shd w:val="clear" w:color="auto" w:fill="auto"/>
        <w:tabs>
          <w:tab w:val="left" w:pos="2544"/>
          <w:tab w:val="left" w:pos="6893"/>
          <w:tab w:val="left" w:pos="9557"/>
        </w:tabs>
        <w:spacing w:before="0" w:after="0" w:line="480" w:lineRule="exact"/>
        <w:jc w:val="both"/>
      </w:pPr>
      <w:r>
        <w:rPr>
          <w:rStyle w:val="21"/>
          <w:color w:val="000000"/>
        </w:rPr>
        <w:t xml:space="preserve">функционирования системы дополнительного профессионального образования в современных условиях российского образовательного пространства - компенсация недостаточно высокого качества подготовки специалистов в системе начального, среднего и высшего профессионального образования, адекватного потребностям конкретного предприятии- работодателя. Разнообразие образовательных услуг системы дополнительного профессионального образования (далее — ДПО), а также рост числа ее участников является подтверждением того, что формы, методы и технологии услуг дополнительного профессионального образования </w:t>
      </w:r>
      <w:r>
        <w:rPr>
          <w:rStyle w:val="21"/>
          <w:color w:val="000000"/>
        </w:rPr>
        <w:lastRenderedPageBreak/>
        <w:t>востребованы</w:t>
      </w:r>
      <w:r>
        <w:rPr>
          <w:rStyle w:val="21"/>
          <w:color w:val="000000"/>
        </w:rPr>
        <w:tab/>
        <w:t>получателями-покупателями</w:t>
      </w:r>
      <w:r>
        <w:rPr>
          <w:rStyle w:val="21"/>
          <w:color w:val="000000"/>
        </w:rPr>
        <w:tab/>
        <w:t>(слушателями)</w:t>
      </w:r>
      <w:r>
        <w:rPr>
          <w:rStyle w:val="21"/>
          <w:color w:val="000000"/>
        </w:rPr>
        <w:tab/>
        <w:t>и</w:t>
      </w:r>
    </w:p>
    <w:p w14:paraId="241590CB" w14:textId="77777777" w:rsidR="00A167F3" w:rsidRDefault="00A167F3" w:rsidP="00A167F3">
      <w:pPr>
        <w:pStyle w:val="210"/>
        <w:shd w:val="clear" w:color="auto" w:fill="auto"/>
        <w:spacing w:before="0" w:after="180" w:line="480" w:lineRule="exact"/>
        <w:jc w:val="both"/>
      </w:pPr>
      <w:r>
        <w:rPr>
          <w:rStyle w:val="21"/>
          <w:color w:val="000000"/>
        </w:rPr>
        <w:t>рассматриваются ими как способ обеспечения собственных конкурентных преимуществ на рынке труда.</w:t>
      </w:r>
    </w:p>
    <w:p w14:paraId="6A6085D9" w14:textId="77777777" w:rsidR="00A167F3" w:rsidRDefault="00A167F3" w:rsidP="00A167F3">
      <w:pPr>
        <w:pStyle w:val="210"/>
        <w:shd w:val="clear" w:color="auto" w:fill="auto"/>
        <w:spacing w:before="0" w:after="180" w:line="480" w:lineRule="exact"/>
        <w:ind w:firstLine="780"/>
        <w:jc w:val="both"/>
      </w:pPr>
      <w:r>
        <w:rPr>
          <w:rStyle w:val="21"/>
          <w:color w:val="000000"/>
        </w:rPr>
        <w:t>Повышенный спрос на образовательные услуги ДПО провоцирует определенные искажения системы, снижающие качество услуг отдельных акторов. Отсутствие государственного регулирования данной сферы не позволяет обеспечивать единый уровень содержания и качества обучения в учреждениях ДПО.</w:t>
      </w:r>
    </w:p>
    <w:p w14:paraId="13FBC853" w14:textId="77777777" w:rsidR="00A167F3" w:rsidRDefault="00A167F3" w:rsidP="00A167F3">
      <w:pPr>
        <w:pStyle w:val="210"/>
        <w:numPr>
          <w:ilvl w:val="0"/>
          <w:numId w:val="37"/>
        </w:numPr>
        <w:shd w:val="clear" w:color="auto" w:fill="auto"/>
        <w:tabs>
          <w:tab w:val="left" w:pos="1199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Определены основные концептуальные подходы к реализации корпоративной образовательной практики с учетом анализа зарубежного опыта создания систем корпоративного обучения. В частности, определены модели, ориентированные на: адаптацию новых сотрудников в системе компании; обучение сотрудников бизнес-процессам; универсализацию работ и оказание услуг с учетом географической распространенности деятельности компании; формирование и укрепление корпоративной культуры (корпоративных норм, правил, традиций, этики) и т.д. Аналогичные подходы к организации внутрифирменного обучения используют российские компании.</w:t>
      </w:r>
    </w:p>
    <w:p w14:paraId="3D40E09C" w14:textId="77777777" w:rsidR="00A167F3" w:rsidRDefault="00A167F3" w:rsidP="00A167F3">
      <w:pPr>
        <w:pStyle w:val="210"/>
        <w:shd w:val="clear" w:color="auto" w:fill="auto"/>
        <w:spacing w:before="0" w:after="128" w:line="490" w:lineRule="exact"/>
        <w:jc w:val="both"/>
      </w:pPr>
      <w:r>
        <w:rPr>
          <w:rStyle w:val="21"/>
          <w:color w:val="000000"/>
        </w:rPr>
        <w:t>При' этом корпоративный университет обслуживает только сотрудников конкретной компании является преимущественно центром затрат.</w:t>
      </w:r>
    </w:p>
    <w:p w14:paraId="7CF58CF2" w14:textId="77777777" w:rsidR="00A167F3" w:rsidRDefault="00A167F3" w:rsidP="00A167F3">
      <w:pPr>
        <w:pStyle w:val="210"/>
        <w:numPr>
          <w:ilvl w:val="0"/>
          <w:numId w:val="37"/>
        </w:numPr>
        <w:shd w:val="clear" w:color="auto" w:fill="auto"/>
        <w:tabs>
          <w:tab w:val="left" w:pos="1071"/>
        </w:tabs>
        <w:spacing w:before="0" w:after="240" w:line="480" w:lineRule="exact"/>
        <w:ind w:firstLine="780"/>
        <w:jc w:val="both"/>
      </w:pPr>
      <w:r>
        <w:rPr>
          <w:rStyle w:val="21"/>
          <w:color w:val="000000"/>
        </w:rPr>
        <w:t xml:space="preserve">Сформулированы и аргументированы основные алгоритмизированные модели создания корпоративных университетов, наиболее эффективно отвечающих стратегическим целям компании. Это модели: 1) «Компания — КУ», которая предполагает наличие собственного учебного центра, как отдельного структурного и функционального подразделения компании, преимущественно стационарного. Такая модель наиболее эффективна в компаниях, которые могут </w:t>
      </w:r>
      <w:r>
        <w:rPr>
          <w:rStyle w:val="21"/>
          <w:color w:val="000000"/>
        </w:rPr>
        <w:lastRenderedPageBreak/>
        <w:t>реализовывать учебные программы централизованно; 2) «Компания - мобильный КУ», которая предполагает, что корпоративное обучение сотрудников реализуется мобильной командой тренеров, выезжающих на отдаленные территориальные подразделения компании. Такая модель наиболее эффективна для компаний с развитой филиальной сетью территориально удаленных друг от друга подразделений; 3) «Компания - ВУЗ», которая предполагает, что технологии, методики и процессы обучения сотрудников выбираются и реализуются высшим учебным заведением (или иным учебным центром) под заказ. Такая модель наименее финансово и организационно затратна. Выделены преимущества и недостатки каждой модели, особенности их функционирования и оптимизации под нужды конкретных предприятий.</w:t>
      </w:r>
    </w:p>
    <w:p w14:paraId="732D1CAB" w14:textId="77777777" w:rsidR="00A167F3" w:rsidRDefault="00A167F3" w:rsidP="00A167F3">
      <w:pPr>
        <w:pStyle w:val="210"/>
        <w:numPr>
          <w:ilvl w:val="0"/>
          <w:numId w:val="37"/>
        </w:numPr>
        <w:shd w:val="clear" w:color="auto" w:fill="auto"/>
        <w:tabs>
          <w:tab w:val="left" w:pos="1339"/>
        </w:tabs>
        <w:spacing w:before="0" w:after="176" w:line="480" w:lineRule="exact"/>
        <w:ind w:firstLine="940"/>
        <w:jc w:val="both"/>
      </w:pPr>
      <w:r>
        <w:rPr>
          <w:rStyle w:val="21"/>
          <w:color w:val="000000"/>
        </w:rPr>
        <w:t xml:space="preserve">Систематизированы основные методики оценки эффективности систем внутрикорпоративного обучения. Диссертантом обоснована необходимость дополнения данных методик рядом показателей, к которым, прежде всего, относятся показатели финансирования организации и функционирования деятельности системы корпоративного обучения: а) финансирование образовательных программ — процент бюджета на обучение от фонда оплаты труда, или фонда развития человеческих ресурсов компании; б) процент от прибыли компании, направляемый на развитие системы обучения; в) средние показатели затрат на обучение одного сотрудника (по иерархическим уровням компании, по видам программ и т.д.); г) количество часов, отработанных в рамках системы обучения (рабочих и внерабочих, то есть с отрывом и без отрыва от производства); д) стоимость конкретных образовательных программ по видам (краткосрочные тренинги, средне- и долгосрочные программы; внутренние и внешние и т.д.); е) учебная нагрузка на одного сотрудника корпоративного университета (по количеству обучающихся, по количеству отработанных в рамках учебных мероприятий часов и т.д.). Отмечено, что </w:t>
      </w:r>
      <w:r>
        <w:rPr>
          <w:rStyle w:val="21"/>
          <w:color w:val="000000"/>
        </w:rPr>
        <w:lastRenderedPageBreak/>
        <w:t>указанные показатели не характеризуют содержание системы корпоративного обучения, а только формализуют финансовые показатели ее развития в динамике и в сравнении с системами внутрифирменного обучения других компаний.</w:t>
      </w:r>
    </w:p>
    <w:p w14:paraId="24B1B699" w14:textId="77777777" w:rsidR="00A167F3" w:rsidRDefault="00A167F3" w:rsidP="00A167F3">
      <w:pPr>
        <w:pStyle w:val="210"/>
        <w:numPr>
          <w:ilvl w:val="0"/>
          <w:numId w:val="37"/>
        </w:numPr>
        <w:shd w:val="clear" w:color="auto" w:fill="auto"/>
        <w:tabs>
          <w:tab w:val="left" w:pos="1275"/>
        </w:tabs>
        <w:spacing w:before="0" w:after="176" w:line="485" w:lineRule="exact"/>
        <w:ind w:firstLine="940"/>
        <w:jc w:val="both"/>
      </w:pPr>
      <w:r>
        <w:rPr>
          <w:rStyle w:val="21"/>
          <w:color w:val="000000"/>
        </w:rPr>
        <w:t>Разработана система показателей оценки эффективности системы корпоративного образования, реализующей программы внутрифирменного обучения в компании. Эти показатели демонстрируют, как корпоративный университет использует имеющиеся ресурсы, например, как быстро он реагирует на запрос бизнеса и создает программу, которая решает бизнес</w:t>
      </w:r>
      <w:r>
        <w:rPr>
          <w:rStyle w:val="21"/>
          <w:color w:val="000000"/>
        </w:rPr>
        <w:softHyphen/>
        <w:t>задачу, или насколько внутренние клиенты довольны его сервисом:</w:t>
      </w:r>
    </w:p>
    <w:p w14:paraId="50B6C367" w14:textId="77777777" w:rsidR="00A167F3" w:rsidRDefault="00A167F3" w:rsidP="00A167F3">
      <w:pPr>
        <w:pStyle w:val="210"/>
        <w:numPr>
          <w:ilvl w:val="0"/>
          <w:numId w:val="6"/>
        </w:numPr>
        <w:shd w:val="clear" w:color="auto" w:fill="auto"/>
        <w:tabs>
          <w:tab w:val="left" w:pos="1275"/>
        </w:tabs>
        <w:spacing w:before="0" w:after="188" w:line="490" w:lineRule="exact"/>
        <w:ind w:firstLine="940"/>
        <w:jc w:val="both"/>
      </w:pPr>
      <w:r>
        <w:rPr>
          <w:rStyle w:val="21"/>
          <w:color w:val="000000"/>
        </w:rPr>
        <w:t>Численность слушателей на очных занятиях (должна быть равна 100% выразивших желание пройти обучение).</w:t>
      </w:r>
    </w:p>
    <w:p w14:paraId="0E732CA0" w14:textId="77777777" w:rsidR="00A167F3" w:rsidRDefault="00A167F3" w:rsidP="00A167F3">
      <w:pPr>
        <w:pStyle w:val="210"/>
        <w:numPr>
          <w:ilvl w:val="0"/>
          <w:numId w:val="6"/>
        </w:numPr>
        <w:shd w:val="clear" w:color="auto" w:fill="auto"/>
        <w:tabs>
          <w:tab w:val="left" w:pos="1493"/>
        </w:tabs>
        <w:spacing w:before="0" w:after="176" w:line="480" w:lineRule="exact"/>
        <w:ind w:firstLine="940"/>
        <w:jc w:val="both"/>
      </w:pPr>
      <w:r>
        <w:rPr>
          <w:rStyle w:val="21"/>
          <w:color w:val="000000"/>
        </w:rPr>
        <w:t>Устойчивость расписания (как показатель отлаженности реализуемых учебных мероприятий).</w:t>
      </w:r>
    </w:p>
    <w:p w14:paraId="7383A04F" w14:textId="77777777" w:rsidR="00A167F3" w:rsidRDefault="00A167F3" w:rsidP="00A167F3">
      <w:pPr>
        <w:pStyle w:val="210"/>
        <w:numPr>
          <w:ilvl w:val="0"/>
          <w:numId w:val="6"/>
        </w:numPr>
        <w:shd w:val="clear" w:color="auto" w:fill="auto"/>
        <w:tabs>
          <w:tab w:val="left" w:pos="1275"/>
        </w:tabs>
        <w:spacing w:before="0" w:after="0" w:line="485" w:lineRule="exact"/>
        <w:ind w:firstLine="940"/>
        <w:jc w:val="both"/>
      </w:pPr>
      <w:r>
        <w:rPr>
          <w:rStyle w:val="21"/>
          <w:color w:val="000000"/>
        </w:rPr>
        <w:t>Период разработки нового учебного модуля (как показатель скорости реакции на запросы бизнеса по конкретной учебной тематике): рассчитывается не по формуле, а по фактическому периоду времени от поступления заявки до первого реализованного учебного мероприятия.</w:t>
      </w:r>
    </w:p>
    <w:p w14:paraId="1BA9DAA8" w14:textId="77777777" w:rsidR="00A167F3" w:rsidRDefault="00A167F3" w:rsidP="00A167F3">
      <w:pPr>
        <w:pStyle w:val="210"/>
        <w:numPr>
          <w:ilvl w:val="0"/>
          <w:numId w:val="6"/>
        </w:numPr>
        <w:shd w:val="clear" w:color="auto" w:fill="auto"/>
        <w:tabs>
          <w:tab w:val="left" w:pos="1419"/>
        </w:tabs>
        <w:spacing w:before="0" w:after="172" w:line="480" w:lineRule="exact"/>
        <w:ind w:firstLine="940"/>
        <w:jc w:val="both"/>
      </w:pPr>
      <w:r>
        <w:rPr>
          <w:rStyle w:val="21"/>
          <w:color w:val="000000"/>
        </w:rPr>
        <w:t xml:space="preserve">Численность слушателей корпоративных образовательных программ, получивших продвижение в течение определенного времени по окончании обучения как показатель эффективности корпоративных образовательных программ для карьерного роста (здесь необходимо разработать критерии по оценке оптимальных сроков для карьерного роста, например, для линейных сотрудников — в течение 2-х лет, для руководителей низшего и среднего уровня - в течение года </w:t>
      </w:r>
      <w:r>
        <w:rPr>
          <w:rStyle w:val="290"/>
          <w:color w:val="000000"/>
        </w:rPr>
        <w:t>И Т.Д.).</w:t>
      </w:r>
    </w:p>
    <w:p w14:paraId="5E361E7E" w14:textId="77777777" w:rsidR="00A167F3" w:rsidRDefault="00A167F3" w:rsidP="00A167F3">
      <w:pPr>
        <w:pStyle w:val="210"/>
        <w:numPr>
          <w:ilvl w:val="0"/>
          <w:numId w:val="6"/>
        </w:numPr>
        <w:shd w:val="clear" w:color="auto" w:fill="auto"/>
        <w:tabs>
          <w:tab w:val="left" w:pos="1419"/>
        </w:tabs>
        <w:spacing w:before="0" w:after="192" w:line="490" w:lineRule="exact"/>
        <w:ind w:firstLine="940"/>
        <w:jc w:val="both"/>
      </w:pPr>
      <w:r>
        <w:rPr>
          <w:rStyle w:val="21"/>
          <w:color w:val="000000"/>
        </w:rPr>
        <w:t xml:space="preserve">Текучесть кадров, прошедших обучение (как показатель </w:t>
      </w:r>
      <w:r>
        <w:rPr>
          <w:rStyle w:val="21"/>
          <w:color w:val="000000"/>
        </w:rPr>
        <w:lastRenderedPageBreak/>
        <w:t>несформированности лояльности сотрудников через программы обучения).</w:t>
      </w:r>
    </w:p>
    <w:p w14:paraId="5D3CC234" w14:textId="77777777" w:rsidR="00A167F3" w:rsidRDefault="00A167F3" w:rsidP="00A167F3">
      <w:pPr>
        <w:pStyle w:val="210"/>
        <w:numPr>
          <w:ilvl w:val="0"/>
          <w:numId w:val="6"/>
        </w:numPr>
        <w:shd w:val="clear" w:color="auto" w:fill="auto"/>
        <w:tabs>
          <w:tab w:val="left" w:pos="1230"/>
        </w:tabs>
        <w:spacing w:before="0" w:after="0" w:line="475" w:lineRule="exact"/>
        <w:ind w:firstLine="940"/>
        <w:jc w:val="both"/>
      </w:pPr>
      <w:r>
        <w:rPr>
          <w:rStyle w:val="21"/>
          <w:color w:val="000000"/>
        </w:rPr>
        <w:t>Успешность освоения сотрудниками содержания учебных программ (как показатель адекватности содержания учебных занятий и методики их проведения индивидуальным способностям слушателей), при этом должны быть разработаны критерии оценки (процент сданных тестов, экзаменов и</w:t>
      </w:r>
    </w:p>
    <w:p w14:paraId="7EF33D72" w14:textId="77777777" w:rsidR="00A167F3" w:rsidRDefault="00A167F3" w:rsidP="00A167F3">
      <w:pPr>
        <w:pStyle w:val="52"/>
        <w:shd w:val="clear" w:color="auto" w:fill="auto"/>
        <w:spacing w:after="251" w:line="190" w:lineRule="exact"/>
      </w:pPr>
      <w:r>
        <w:rPr>
          <w:rStyle w:val="51"/>
          <w:b/>
          <w:bCs/>
          <w:color w:val="000000"/>
        </w:rPr>
        <w:t>Т.Д.).</w:t>
      </w:r>
    </w:p>
    <w:p w14:paraId="54894895" w14:textId="77777777" w:rsidR="00A167F3" w:rsidRDefault="00A167F3" w:rsidP="00A167F3">
      <w:pPr>
        <w:pStyle w:val="210"/>
        <w:numPr>
          <w:ilvl w:val="0"/>
          <w:numId w:val="6"/>
        </w:numPr>
        <w:shd w:val="clear" w:color="auto" w:fill="auto"/>
        <w:tabs>
          <w:tab w:val="left" w:pos="1419"/>
        </w:tabs>
        <w:spacing w:before="0" w:after="184" w:line="485" w:lineRule="exact"/>
        <w:ind w:firstLine="940"/>
        <w:jc w:val="both"/>
      </w:pPr>
      <w:r>
        <w:rPr>
          <w:rStyle w:val="21"/>
          <w:color w:val="000000"/>
        </w:rPr>
        <w:t>Затратность (стоимость) учебной программы (как показатель нагрузки на бюджет).</w:t>
      </w:r>
    </w:p>
    <w:p w14:paraId="31B253DF" w14:textId="77777777" w:rsidR="00A167F3" w:rsidRDefault="00A167F3" w:rsidP="00A167F3">
      <w:pPr>
        <w:pStyle w:val="210"/>
        <w:shd w:val="clear" w:color="auto" w:fill="auto"/>
        <w:spacing w:before="0" w:after="172" w:line="480" w:lineRule="exact"/>
        <w:ind w:firstLine="940"/>
        <w:jc w:val="both"/>
      </w:pPr>
      <w:r>
        <w:rPr>
          <w:rStyle w:val="21"/>
          <w:color w:val="000000"/>
        </w:rPr>
        <w:t>Данная система показателей позволяет комплексно оценить систему корпоративного обучения сотрудников, независимо от того, какая модель корпоративного университета функционирует в компании. Оценка данных показателей в динамике позволяет проводить мониторинг эффективности системы обучения и своевременно вносить в нее соответствующие изменения, обеспечивая не только ее устойчивость и эффективность, но и повышая положительное влияние корпоративного обучения на деятельность компании в целом.</w:t>
      </w:r>
    </w:p>
    <w:p w14:paraId="21486064" w14:textId="77777777" w:rsidR="00A167F3" w:rsidRDefault="00A167F3" w:rsidP="00A167F3">
      <w:pPr>
        <w:pStyle w:val="210"/>
        <w:shd w:val="clear" w:color="auto" w:fill="auto"/>
        <w:spacing w:before="0" w:after="0" w:line="490" w:lineRule="exact"/>
        <w:jc w:val="right"/>
      </w:pPr>
      <w:r>
        <w:rPr>
          <w:rStyle w:val="21"/>
          <w:color w:val="000000"/>
        </w:rPr>
        <w:t>Практическая значимость диссертации состоит в возможности применения ее выводов и рекомендаций в становлении и последующем</w:t>
      </w:r>
    </w:p>
    <w:p w14:paraId="0AA23381" w14:textId="70A68FA7" w:rsidR="00A167F3" w:rsidRPr="00A167F3" w:rsidRDefault="00A167F3" w:rsidP="00A167F3">
      <w:r>
        <w:rPr>
          <w:rStyle w:val="21"/>
          <w:color w:val="000000"/>
        </w:rPr>
        <w:t>совершенствовании организационного и нормативно-правового обеспечения корпоративного обучения. Представляется возможным использование материалов диссертации при формировании целевых программ модернизации общей системы профессионального образования в целом, и развития направления корпоративного обучения, в частности, а также в преподавании ряда дисциплин социально-экономического и правового профиля в высшей школе и системе переподготовки специалистов</w:t>
      </w:r>
    </w:p>
    <w:sectPr w:rsidR="00A167F3" w:rsidRPr="00A167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80C4" w14:textId="77777777" w:rsidR="00BE7FF0" w:rsidRDefault="00BE7FF0">
      <w:pPr>
        <w:spacing w:after="0" w:line="240" w:lineRule="auto"/>
      </w:pPr>
      <w:r>
        <w:separator/>
      </w:r>
    </w:p>
  </w:endnote>
  <w:endnote w:type="continuationSeparator" w:id="0">
    <w:p w14:paraId="3FD26107" w14:textId="77777777" w:rsidR="00BE7FF0" w:rsidRDefault="00BE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BFF7" w14:textId="77777777" w:rsidR="00BE7FF0" w:rsidRDefault="00BE7FF0">
      <w:pPr>
        <w:spacing w:after="0" w:line="240" w:lineRule="auto"/>
      </w:pPr>
      <w:r>
        <w:separator/>
      </w:r>
    </w:p>
  </w:footnote>
  <w:footnote w:type="continuationSeparator" w:id="0">
    <w:p w14:paraId="611AD8EB" w14:textId="77777777" w:rsidR="00BE7FF0" w:rsidRDefault="00BE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7F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39"/>
    <w:multiLevelType w:val="multilevel"/>
    <w:tmpl w:val="00000038"/>
    <w:lvl w:ilvl="0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</w:abstractNum>
  <w:abstractNum w:abstractNumId="1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0000043"/>
    <w:multiLevelType w:val="multilevel"/>
    <w:tmpl w:val="00000042"/>
    <w:lvl w:ilvl="0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00000049"/>
    <w:multiLevelType w:val="multilevel"/>
    <w:tmpl w:val="0000004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00000053"/>
    <w:multiLevelType w:val="multilevel"/>
    <w:tmpl w:val="0000005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57"/>
    <w:multiLevelType w:val="multilevel"/>
    <w:tmpl w:val="0000005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5B"/>
    <w:multiLevelType w:val="multilevel"/>
    <w:tmpl w:val="0000005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69"/>
    <w:multiLevelType w:val="multilevel"/>
    <w:tmpl w:val="00000068"/>
    <w:lvl w:ilvl="0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7D"/>
    <w:multiLevelType w:val="multilevel"/>
    <w:tmpl w:val="0000007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8F"/>
    <w:multiLevelType w:val="multilevel"/>
    <w:tmpl w:val="0000008E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AD"/>
    <w:multiLevelType w:val="multilevel"/>
    <w:tmpl w:val="000000A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AF"/>
    <w:multiLevelType w:val="multilevel"/>
    <w:tmpl w:val="000000A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4" w15:restartNumberingAfterBreak="0">
    <w:nsid w:val="000000B5"/>
    <w:multiLevelType w:val="multilevel"/>
    <w:tmpl w:val="000000B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B9"/>
    <w:multiLevelType w:val="multilevel"/>
    <w:tmpl w:val="000000B8"/>
    <w:lvl w:ilvl="0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BB"/>
    <w:multiLevelType w:val="multilevel"/>
    <w:tmpl w:val="000000BA"/>
    <w:lvl w:ilvl="0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23"/>
  </w:num>
  <w:num w:numId="2">
    <w:abstractNumId w:val="24"/>
  </w:num>
  <w:num w:numId="3">
    <w:abstractNumId w:val="9"/>
  </w:num>
  <w:num w:numId="4">
    <w:abstractNumId w:val="10"/>
  </w:num>
  <w:num w:numId="5">
    <w:abstractNumId w:val="26"/>
  </w:num>
  <w:num w:numId="6">
    <w:abstractNumId w:val="15"/>
  </w:num>
  <w:num w:numId="7">
    <w:abstractNumId w:val="16"/>
  </w:num>
  <w:num w:numId="8">
    <w:abstractNumId w:val="17"/>
  </w:num>
  <w:num w:numId="9">
    <w:abstractNumId w:val="21"/>
  </w:num>
  <w:num w:numId="10">
    <w:abstractNumId w:val="22"/>
  </w:num>
  <w:num w:numId="11">
    <w:abstractNumId w:val="7"/>
  </w:num>
  <w:num w:numId="12">
    <w:abstractNumId w:val="29"/>
  </w:num>
  <w:num w:numId="13">
    <w:abstractNumId w:val="30"/>
  </w:num>
  <w:num w:numId="14">
    <w:abstractNumId w:val="34"/>
  </w:num>
  <w:num w:numId="15">
    <w:abstractNumId w:val="35"/>
  </w:num>
  <w:num w:numId="16">
    <w:abstractNumId w:val="36"/>
  </w:num>
  <w:num w:numId="17">
    <w:abstractNumId w:val="37"/>
  </w:num>
  <w:num w:numId="18">
    <w:abstractNumId w:val="18"/>
  </w:num>
  <w:num w:numId="19">
    <w:abstractNumId w:val="19"/>
  </w:num>
  <w:num w:numId="20">
    <w:abstractNumId w:val="20"/>
  </w:num>
  <w:num w:numId="21">
    <w:abstractNumId w:val="27"/>
  </w:num>
  <w:num w:numId="22">
    <w:abstractNumId w:val="12"/>
  </w:num>
  <w:num w:numId="23">
    <w:abstractNumId w:val="13"/>
  </w:num>
  <w:num w:numId="24">
    <w:abstractNumId w:val="28"/>
  </w:num>
  <w:num w:numId="25">
    <w:abstractNumId w:val="25"/>
  </w:num>
  <w:num w:numId="26">
    <w:abstractNumId w:val="0"/>
  </w:num>
  <w:num w:numId="27">
    <w:abstractNumId w:val="1"/>
  </w:num>
  <w:num w:numId="28">
    <w:abstractNumId w:val="2"/>
  </w:num>
  <w:num w:numId="29">
    <w:abstractNumId w:val="31"/>
  </w:num>
  <w:num w:numId="30">
    <w:abstractNumId w:val="32"/>
  </w:num>
  <w:num w:numId="31">
    <w:abstractNumId w:val="8"/>
  </w:num>
  <w:num w:numId="32">
    <w:abstractNumId w:val="3"/>
  </w:num>
  <w:num w:numId="33">
    <w:abstractNumId w:val="4"/>
  </w:num>
  <w:num w:numId="34">
    <w:abstractNumId w:val="11"/>
  </w:num>
  <w:num w:numId="35">
    <w:abstractNumId w:val="6"/>
  </w:num>
  <w:num w:numId="36">
    <w:abstractNumId w:val="33"/>
  </w:num>
  <w:num w:numId="37">
    <w:abstractNumId w:val="14"/>
  </w:num>
  <w:num w:numId="3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E7FF0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154834</TotalTime>
  <Pages>7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9761</cp:revision>
  <dcterms:created xsi:type="dcterms:W3CDTF">2024-06-20T08:51:00Z</dcterms:created>
  <dcterms:modified xsi:type="dcterms:W3CDTF">2025-03-02T12:38:00Z</dcterms:modified>
  <cp:category/>
</cp:coreProperties>
</file>