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9F4" w:rsidRPr="001779F4" w:rsidRDefault="001779F4" w:rsidP="001779F4">
      <w:pPr>
        <w:tabs>
          <w:tab w:val="clear" w:pos="709"/>
        </w:tabs>
        <w:suppressAutoHyphens w:val="0"/>
        <w:spacing w:after="133" w:line="280" w:lineRule="exact"/>
        <w:ind w:left="20" w:firstLine="0"/>
        <w:jc w:val="center"/>
        <w:rPr>
          <w:rFonts w:ascii="Times New Roman" w:eastAsia="Times New Roman" w:hAnsi="Times New Roman" w:cs="Times New Roman"/>
          <w:color w:val="000000"/>
          <w:kern w:val="0"/>
          <w:sz w:val="28"/>
          <w:szCs w:val="28"/>
          <w:lang w:eastAsia="ru-RU" w:bidi="ru-RU"/>
        </w:rPr>
      </w:pPr>
      <w:r w:rsidRPr="001779F4">
        <w:rPr>
          <w:rFonts w:ascii="Times New Roman" w:eastAsia="Times New Roman" w:hAnsi="Times New Roman" w:cs="Times New Roman"/>
          <w:color w:val="000000"/>
          <w:kern w:val="0"/>
          <w:sz w:val="28"/>
          <w:szCs w:val="28"/>
          <w:lang w:eastAsia="ru-RU" w:bidi="ru-RU"/>
        </w:rPr>
        <w:t>Министерство здравоохранения Российской Федерации</w:t>
      </w:r>
    </w:p>
    <w:p w:rsidR="001779F4" w:rsidRPr="001779F4" w:rsidRDefault="001779F4" w:rsidP="001779F4">
      <w:pPr>
        <w:tabs>
          <w:tab w:val="clear" w:pos="709"/>
        </w:tabs>
        <w:suppressAutoHyphens w:val="0"/>
        <w:spacing w:after="450" w:line="317" w:lineRule="exact"/>
        <w:ind w:left="20" w:firstLine="0"/>
        <w:jc w:val="center"/>
        <w:rPr>
          <w:rFonts w:ascii="Times New Roman" w:eastAsia="Times New Roman" w:hAnsi="Times New Roman" w:cs="Times New Roman"/>
          <w:color w:val="000000"/>
          <w:kern w:val="0"/>
          <w:sz w:val="28"/>
          <w:szCs w:val="28"/>
          <w:lang w:eastAsia="ru-RU" w:bidi="ru-RU"/>
        </w:rPr>
      </w:pPr>
      <w:r w:rsidRPr="001779F4">
        <w:rPr>
          <w:rFonts w:ascii="Times New Roman" w:eastAsia="Times New Roman" w:hAnsi="Times New Roman" w:cs="Times New Roman"/>
          <w:color w:val="000000"/>
          <w:kern w:val="0"/>
          <w:sz w:val="28"/>
          <w:szCs w:val="28"/>
          <w:lang w:eastAsia="ru-RU" w:bidi="ru-RU"/>
        </w:rPr>
        <w:t>Г осударственное бюджетное образовательное учреждение высшего</w:t>
      </w:r>
      <w:r w:rsidRPr="001779F4">
        <w:rPr>
          <w:rFonts w:ascii="Times New Roman" w:eastAsia="Times New Roman" w:hAnsi="Times New Roman" w:cs="Times New Roman"/>
          <w:color w:val="000000"/>
          <w:kern w:val="0"/>
          <w:sz w:val="28"/>
          <w:szCs w:val="28"/>
          <w:lang w:eastAsia="ru-RU" w:bidi="ru-RU"/>
        </w:rPr>
        <w:br/>
        <w:t>профессионального образования «Северо-Западный государственный</w:t>
      </w:r>
      <w:r w:rsidRPr="001779F4">
        <w:rPr>
          <w:rFonts w:ascii="Times New Roman" w:eastAsia="Times New Roman" w:hAnsi="Times New Roman" w:cs="Times New Roman"/>
          <w:color w:val="000000"/>
          <w:kern w:val="0"/>
          <w:sz w:val="28"/>
          <w:szCs w:val="28"/>
          <w:lang w:eastAsia="ru-RU" w:bidi="ru-RU"/>
        </w:rPr>
        <w:br/>
        <w:t>медицинский университет им. И.И. Мечникова»</w:t>
      </w:r>
    </w:p>
    <w:p w:rsidR="001779F4" w:rsidRPr="001779F4" w:rsidRDefault="001779F4" w:rsidP="001779F4">
      <w:pPr>
        <w:tabs>
          <w:tab w:val="clear" w:pos="709"/>
        </w:tabs>
        <w:suppressAutoHyphens w:val="0"/>
        <w:spacing w:after="475" w:line="280" w:lineRule="exact"/>
        <w:ind w:firstLine="0"/>
        <w:jc w:val="right"/>
        <w:rPr>
          <w:rFonts w:ascii="Times New Roman" w:eastAsia="Times New Roman" w:hAnsi="Times New Roman" w:cs="Times New Roman"/>
          <w:i/>
          <w:iCs/>
          <w:color w:val="000000"/>
          <w:kern w:val="0"/>
          <w:sz w:val="28"/>
          <w:szCs w:val="28"/>
          <w:lang w:eastAsia="en-US" w:bidi="en-US"/>
        </w:rPr>
      </w:pPr>
      <w:r w:rsidRPr="001779F4">
        <w:rPr>
          <w:rFonts w:ascii="Times New Roman" w:eastAsia="Times New Roman" w:hAnsi="Times New Roman" w:cs="Times New Roman"/>
          <w:i/>
          <w:iCs/>
          <w:color w:val="000000"/>
          <w:kern w:val="0"/>
          <w:sz w:val="28"/>
          <w:szCs w:val="28"/>
          <w:lang w:eastAsia="ru-RU" w:bidi="ru-RU"/>
        </w:rPr>
        <w:t>На правах рукописи</w:t>
      </w:r>
    </w:p>
    <w:p w:rsidR="001779F4" w:rsidRPr="001779F4" w:rsidRDefault="001779F4" w:rsidP="001779F4">
      <w:pPr>
        <w:keepNext/>
        <w:keepLines/>
        <w:tabs>
          <w:tab w:val="clear" w:pos="709"/>
        </w:tabs>
        <w:suppressAutoHyphens w:val="0"/>
        <w:spacing w:after="527" w:line="326" w:lineRule="exact"/>
        <w:ind w:left="20" w:firstLine="0"/>
        <w:jc w:val="center"/>
        <w:outlineLvl w:val="0"/>
        <w:rPr>
          <w:rFonts w:ascii="Times New Roman" w:eastAsia="Times New Roman" w:hAnsi="Times New Roman" w:cs="Times New Roman"/>
          <w:b/>
          <w:bCs/>
          <w:color w:val="000000"/>
          <w:kern w:val="0"/>
          <w:sz w:val="28"/>
          <w:szCs w:val="28"/>
          <w:lang w:eastAsia="ru-RU" w:bidi="ru-RU"/>
        </w:rPr>
      </w:pPr>
      <w:bookmarkStart w:id="0" w:name="bookmark0"/>
      <w:r w:rsidRPr="001779F4">
        <w:rPr>
          <w:rFonts w:ascii="Times New Roman" w:eastAsia="Times New Roman" w:hAnsi="Times New Roman" w:cs="Times New Roman"/>
          <w:b/>
          <w:bCs/>
          <w:color w:val="000000"/>
          <w:kern w:val="0"/>
          <w:sz w:val="28"/>
          <w:szCs w:val="28"/>
          <w:lang w:eastAsia="ru-RU" w:bidi="ru-RU"/>
        </w:rPr>
        <w:t>СИМБАРСКАЯ</w:t>
      </w:r>
      <w:r w:rsidRPr="001779F4">
        <w:rPr>
          <w:rFonts w:ascii="Times New Roman" w:eastAsia="Times New Roman" w:hAnsi="Times New Roman" w:cs="Times New Roman"/>
          <w:b/>
          <w:bCs/>
          <w:color w:val="000000"/>
          <w:kern w:val="0"/>
          <w:sz w:val="28"/>
          <w:szCs w:val="28"/>
          <w:lang w:eastAsia="ru-RU" w:bidi="ru-RU"/>
        </w:rPr>
        <w:br/>
        <w:t>Милена Леонидовна</w:t>
      </w:r>
      <w:bookmarkEnd w:id="0"/>
    </w:p>
    <w:p w:rsidR="001779F4" w:rsidRPr="001779F4" w:rsidRDefault="001779F4" w:rsidP="001779F4">
      <w:pPr>
        <w:tabs>
          <w:tab w:val="clear" w:pos="709"/>
        </w:tabs>
        <w:suppressAutoHyphens w:val="0"/>
        <w:spacing w:after="497" w:line="418" w:lineRule="exact"/>
        <w:ind w:left="20" w:firstLine="0"/>
        <w:jc w:val="center"/>
        <w:rPr>
          <w:rFonts w:ascii="Times New Roman" w:eastAsia="Times New Roman" w:hAnsi="Times New Roman" w:cs="Times New Roman"/>
          <w:b/>
          <w:bCs/>
          <w:color w:val="000000"/>
          <w:kern w:val="0"/>
          <w:sz w:val="28"/>
          <w:szCs w:val="28"/>
          <w:lang w:eastAsia="ru-RU" w:bidi="ru-RU"/>
        </w:rPr>
      </w:pPr>
      <w:r w:rsidRPr="001779F4">
        <w:rPr>
          <w:rFonts w:ascii="Times New Roman" w:eastAsia="Times New Roman" w:hAnsi="Times New Roman" w:cs="Times New Roman"/>
          <w:b/>
          <w:bCs/>
          <w:color w:val="000000"/>
          <w:kern w:val="0"/>
          <w:sz w:val="28"/>
          <w:szCs w:val="28"/>
          <w:lang w:eastAsia="ru-RU" w:bidi="ru-RU"/>
        </w:rPr>
        <w:t>ОСОБЕ</w:t>
      </w:r>
      <w:r w:rsidRPr="001779F4">
        <w:rPr>
          <w:rFonts w:ascii="Times New Roman" w:eastAsia="Times New Roman" w:hAnsi="Times New Roman" w:cs="Times New Roman"/>
          <w:b/>
          <w:bCs/>
          <w:color w:val="000000"/>
          <w:kern w:val="0"/>
          <w:sz w:val="28"/>
          <w:szCs w:val="28"/>
          <w:u w:val="single"/>
          <w:lang w:eastAsia="ru-RU" w:bidi="ru-RU"/>
        </w:rPr>
        <w:t>НН</w:t>
      </w:r>
      <w:r w:rsidRPr="001779F4">
        <w:rPr>
          <w:rFonts w:ascii="Times New Roman" w:eastAsia="Times New Roman" w:hAnsi="Times New Roman" w:cs="Times New Roman"/>
          <w:b/>
          <w:bCs/>
          <w:color w:val="000000"/>
          <w:kern w:val="0"/>
          <w:sz w:val="28"/>
          <w:szCs w:val="28"/>
          <w:lang w:eastAsia="ru-RU" w:bidi="ru-RU"/>
        </w:rPr>
        <w:t>ОСТИ МЕСТНОГО ИММУ</w:t>
      </w:r>
      <w:r w:rsidRPr="001779F4">
        <w:rPr>
          <w:rFonts w:ascii="Times New Roman" w:eastAsia="Times New Roman" w:hAnsi="Times New Roman" w:cs="Times New Roman"/>
          <w:b/>
          <w:bCs/>
          <w:color w:val="000000"/>
          <w:kern w:val="0"/>
          <w:sz w:val="28"/>
          <w:szCs w:val="28"/>
          <w:u w:val="single"/>
          <w:lang w:eastAsia="ru-RU" w:bidi="ru-RU"/>
        </w:rPr>
        <w:t>НИ</w:t>
      </w:r>
      <w:r w:rsidRPr="001779F4">
        <w:rPr>
          <w:rFonts w:ascii="Times New Roman" w:eastAsia="Times New Roman" w:hAnsi="Times New Roman" w:cs="Times New Roman"/>
          <w:b/>
          <w:bCs/>
          <w:color w:val="000000"/>
          <w:kern w:val="0"/>
          <w:sz w:val="28"/>
          <w:szCs w:val="28"/>
          <w:lang w:eastAsia="ru-RU" w:bidi="ru-RU"/>
        </w:rPr>
        <w:t>ТЕТА</w:t>
      </w:r>
      <w:r w:rsidRPr="001779F4">
        <w:rPr>
          <w:rFonts w:ascii="Times New Roman" w:eastAsia="Times New Roman" w:hAnsi="Times New Roman" w:cs="Times New Roman"/>
          <w:b/>
          <w:bCs/>
          <w:color w:val="000000"/>
          <w:kern w:val="0"/>
          <w:sz w:val="28"/>
          <w:szCs w:val="28"/>
          <w:lang w:eastAsia="ru-RU" w:bidi="ru-RU"/>
        </w:rPr>
        <w:br/>
        <w:t>СЛИЗИСТОЙ ОБОЛОЧКИ ВЛАГАЛИЩА</w:t>
      </w:r>
      <w:r w:rsidRPr="001779F4">
        <w:rPr>
          <w:rFonts w:ascii="Times New Roman" w:eastAsia="Times New Roman" w:hAnsi="Times New Roman" w:cs="Times New Roman"/>
          <w:b/>
          <w:bCs/>
          <w:color w:val="000000"/>
          <w:kern w:val="0"/>
          <w:sz w:val="28"/>
          <w:szCs w:val="28"/>
          <w:lang w:eastAsia="ru-RU" w:bidi="ru-RU"/>
        </w:rPr>
        <w:br/>
        <w:t>ПРИ ХРОНИЧЕСКОМ РЕЦИДИВИРУЮЩЕМ КАНДИДОЗЕ</w:t>
      </w:r>
      <w:r w:rsidRPr="001779F4">
        <w:rPr>
          <w:rFonts w:ascii="Times New Roman" w:eastAsia="Times New Roman" w:hAnsi="Times New Roman" w:cs="Times New Roman"/>
          <w:b/>
          <w:bCs/>
          <w:color w:val="000000"/>
          <w:kern w:val="0"/>
          <w:sz w:val="28"/>
          <w:szCs w:val="28"/>
          <w:lang w:eastAsia="ru-RU" w:bidi="ru-RU"/>
        </w:rPr>
        <w:br/>
        <w:t>ГЕНИТАЛИЙ И БАКТЕРИАЛЬНОМ ВАГИНОЗЕ</w:t>
      </w:r>
      <w:r w:rsidRPr="001779F4">
        <w:rPr>
          <w:rFonts w:ascii="Times New Roman" w:eastAsia="Times New Roman" w:hAnsi="Times New Roman" w:cs="Times New Roman"/>
          <w:b/>
          <w:bCs/>
          <w:color w:val="000000"/>
          <w:kern w:val="0"/>
          <w:sz w:val="28"/>
          <w:szCs w:val="28"/>
          <w:lang w:eastAsia="ru-RU" w:bidi="ru-RU"/>
        </w:rPr>
        <w:br/>
        <w:t>У ЖЕНЩИН РЕПРОДУКТИВНОГО ВОЗРАСТА</w:t>
      </w:r>
    </w:p>
    <w:p w:rsidR="001779F4" w:rsidRPr="001779F4" w:rsidRDefault="001779F4" w:rsidP="001779F4">
      <w:pPr>
        <w:tabs>
          <w:tab w:val="clear" w:pos="709"/>
        </w:tabs>
        <w:suppressAutoHyphens w:val="0"/>
        <w:spacing w:after="0" w:line="322" w:lineRule="exact"/>
        <w:ind w:left="1980" w:firstLine="0"/>
        <w:rPr>
          <w:rFonts w:ascii="Times New Roman" w:eastAsia="Times New Roman" w:hAnsi="Times New Roman" w:cs="Times New Roman"/>
          <w:color w:val="000000"/>
          <w:kern w:val="0"/>
          <w:sz w:val="28"/>
          <w:szCs w:val="28"/>
          <w:lang w:eastAsia="ru-RU" w:bidi="ru-RU"/>
        </w:rPr>
      </w:pPr>
      <w:r w:rsidRPr="001779F4">
        <w:rPr>
          <w:rFonts w:ascii="Times New Roman" w:eastAsia="Times New Roman" w:hAnsi="Times New Roman" w:cs="Times New Roman"/>
          <w:color w:val="000000"/>
          <w:kern w:val="0"/>
          <w:sz w:val="28"/>
          <w:szCs w:val="28"/>
          <w:lang w:eastAsia="ru-RU" w:bidi="ru-RU"/>
        </w:rPr>
        <w:t>03.02.12 - микология</w:t>
      </w:r>
    </w:p>
    <w:p w:rsidR="001779F4" w:rsidRPr="001779F4" w:rsidRDefault="001779F4" w:rsidP="001779F4">
      <w:pPr>
        <w:numPr>
          <w:ilvl w:val="0"/>
          <w:numId w:val="40"/>
        </w:numPr>
        <w:tabs>
          <w:tab w:val="clear" w:pos="709"/>
          <w:tab w:val="left" w:pos="3097"/>
        </w:tabs>
        <w:suppressAutoHyphens w:val="0"/>
        <w:spacing w:after="600" w:line="322" w:lineRule="exact"/>
        <w:ind w:left="1980" w:firstLine="0"/>
        <w:jc w:val="left"/>
        <w:rPr>
          <w:rFonts w:ascii="Times New Roman" w:eastAsia="Times New Roman" w:hAnsi="Times New Roman" w:cs="Times New Roman"/>
          <w:color w:val="000000"/>
          <w:kern w:val="0"/>
          <w:sz w:val="28"/>
          <w:szCs w:val="28"/>
          <w:lang w:eastAsia="ru-RU" w:bidi="ru-RU"/>
        </w:rPr>
      </w:pPr>
      <w:r w:rsidRPr="001779F4">
        <w:rPr>
          <w:rFonts w:ascii="Times New Roman" w:eastAsia="Times New Roman" w:hAnsi="Times New Roman" w:cs="Times New Roman"/>
          <w:color w:val="000000"/>
          <w:kern w:val="0"/>
          <w:sz w:val="28"/>
          <w:szCs w:val="28"/>
          <w:lang w:eastAsia="ru-RU" w:bidi="ru-RU"/>
        </w:rPr>
        <w:t>- акушерство и гинекология</w:t>
      </w:r>
    </w:p>
    <w:p w:rsidR="001779F4" w:rsidRPr="001779F4" w:rsidRDefault="001779F4" w:rsidP="001779F4">
      <w:pPr>
        <w:tabs>
          <w:tab w:val="clear" w:pos="709"/>
        </w:tabs>
        <w:suppressAutoHyphens w:val="0"/>
        <w:spacing w:after="633" w:line="322" w:lineRule="exact"/>
        <w:ind w:left="20" w:firstLine="0"/>
        <w:jc w:val="center"/>
        <w:rPr>
          <w:rFonts w:ascii="Times New Roman" w:eastAsia="Times New Roman" w:hAnsi="Times New Roman" w:cs="Times New Roman"/>
          <w:color w:val="000000"/>
          <w:kern w:val="0"/>
          <w:sz w:val="28"/>
          <w:szCs w:val="28"/>
          <w:lang w:eastAsia="ru-RU" w:bidi="ru-RU"/>
        </w:rPr>
      </w:pPr>
      <w:r w:rsidRPr="001779F4">
        <w:rPr>
          <w:rFonts w:ascii="Times New Roman" w:eastAsia="Times New Roman" w:hAnsi="Times New Roman" w:cs="Times New Roman"/>
          <w:color w:val="000000"/>
          <w:kern w:val="0"/>
          <w:sz w:val="28"/>
          <w:szCs w:val="28"/>
          <w:lang w:eastAsia="ru-RU" w:bidi="ru-RU"/>
        </w:rPr>
        <w:t>ДИССЕРТАЦИЯ</w:t>
      </w:r>
      <w:r w:rsidRPr="001779F4">
        <w:rPr>
          <w:rFonts w:ascii="Times New Roman" w:eastAsia="Times New Roman" w:hAnsi="Times New Roman" w:cs="Times New Roman"/>
          <w:color w:val="000000"/>
          <w:kern w:val="0"/>
          <w:sz w:val="28"/>
          <w:szCs w:val="28"/>
          <w:lang w:eastAsia="ru-RU" w:bidi="ru-RU"/>
        </w:rPr>
        <w:br/>
        <w:t>на соискание ученой степени</w:t>
      </w:r>
      <w:r w:rsidRPr="001779F4">
        <w:rPr>
          <w:rFonts w:ascii="Times New Roman" w:eastAsia="Times New Roman" w:hAnsi="Times New Roman" w:cs="Times New Roman"/>
          <w:color w:val="000000"/>
          <w:kern w:val="0"/>
          <w:sz w:val="28"/>
          <w:szCs w:val="28"/>
          <w:lang w:eastAsia="ru-RU" w:bidi="ru-RU"/>
        </w:rPr>
        <w:br/>
        <w:t>кандидата медицинских наук</w:t>
      </w:r>
    </w:p>
    <w:p w:rsidR="001779F4" w:rsidRPr="001779F4" w:rsidRDefault="001779F4" w:rsidP="001779F4">
      <w:pPr>
        <w:tabs>
          <w:tab w:val="clear" w:pos="709"/>
        </w:tabs>
        <w:suppressAutoHyphens w:val="0"/>
        <w:spacing w:after="120" w:line="280" w:lineRule="exact"/>
        <w:ind w:left="3780" w:firstLine="0"/>
        <w:jc w:val="left"/>
        <w:rPr>
          <w:rFonts w:ascii="Times New Roman" w:eastAsia="Times New Roman" w:hAnsi="Times New Roman" w:cs="Times New Roman"/>
          <w:color w:val="000000"/>
          <w:kern w:val="0"/>
          <w:sz w:val="28"/>
          <w:szCs w:val="28"/>
          <w:lang w:eastAsia="ru-RU" w:bidi="ru-RU"/>
        </w:rPr>
      </w:pPr>
      <w:r w:rsidRPr="001779F4">
        <w:rPr>
          <w:rFonts w:ascii="Times New Roman" w:eastAsia="Times New Roman" w:hAnsi="Times New Roman" w:cs="Times New Roman"/>
          <w:color w:val="000000"/>
          <w:kern w:val="0"/>
          <w:sz w:val="28"/>
          <w:szCs w:val="28"/>
          <w:lang w:eastAsia="ru-RU" w:bidi="ru-RU"/>
        </w:rPr>
        <w:t>Научные руководители:</w:t>
      </w:r>
    </w:p>
    <w:p w:rsidR="001779F4" w:rsidRPr="001779F4" w:rsidRDefault="001779F4" w:rsidP="001779F4">
      <w:pPr>
        <w:tabs>
          <w:tab w:val="clear" w:pos="709"/>
        </w:tabs>
        <w:suppressAutoHyphens w:val="0"/>
        <w:spacing w:after="120" w:line="326" w:lineRule="exact"/>
        <w:ind w:left="3780" w:firstLine="0"/>
        <w:jc w:val="left"/>
        <w:rPr>
          <w:rFonts w:ascii="Times New Roman" w:eastAsia="Times New Roman" w:hAnsi="Times New Roman" w:cs="Times New Roman"/>
          <w:color w:val="000000"/>
          <w:kern w:val="0"/>
          <w:sz w:val="28"/>
          <w:szCs w:val="28"/>
          <w:lang w:eastAsia="ru-RU" w:bidi="ru-RU"/>
        </w:rPr>
      </w:pPr>
      <w:r w:rsidRPr="001779F4">
        <w:rPr>
          <w:rFonts w:ascii="Times New Roman" w:eastAsia="Times New Roman" w:hAnsi="Times New Roman" w:cs="Times New Roman"/>
          <w:color w:val="000000"/>
          <w:kern w:val="0"/>
          <w:sz w:val="28"/>
          <w:szCs w:val="28"/>
          <w:lang w:eastAsia="ru-RU" w:bidi="ru-RU"/>
        </w:rPr>
        <w:t>доктор медицинских наук, профессор Шабашова Надежда Венедиктовна</w:t>
      </w:r>
    </w:p>
    <w:p w:rsidR="001779F4" w:rsidRPr="001779F4" w:rsidRDefault="001779F4" w:rsidP="001779F4">
      <w:pPr>
        <w:tabs>
          <w:tab w:val="clear" w:pos="709"/>
        </w:tabs>
        <w:suppressAutoHyphens w:val="0"/>
        <w:spacing w:after="2077" w:line="326" w:lineRule="exact"/>
        <w:ind w:left="3780" w:firstLine="0"/>
        <w:jc w:val="left"/>
        <w:rPr>
          <w:rFonts w:ascii="Times New Roman" w:eastAsia="Times New Roman" w:hAnsi="Times New Roman" w:cs="Times New Roman"/>
          <w:color w:val="000000"/>
          <w:kern w:val="0"/>
          <w:sz w:val="28"/>
          <w:szCs w:val="28"/>
          <w:lang w:eastAsia="ru-RU" w:bidi="ru-RU"/>
        </w:rPr>
      </w:pPr>
      <w:r w:rsidRPr="001779F4">
        <w:rPr>
          <w:rFonts w:ascii="Times New Roman" w:eastAsia="Times New Roman" w:hAnsi="Times New Roman" w:cs="Times New Roman"/>
          <w:color w:val="000000"/>
          <w:kern w:val="0"/>
          <w:sz w:val="28"/>
          <w:szCs w:val="28"/>
          <w:lang w:eastAsia="ru-RU" w:bidi="ru-RU"/>
        </w:rPr>
        <w:t>доктор медицинских наук, профессор Мирзабалаева Анна Курбановна</w:t>
      </w:r>
    </w:p>
    <w:p w:rsidR="001779F4" w:rsidRPr="001779F4" w:rsidRDefault="001779F4" w:rsidP="001779F4">
      <w:pPr>
        <w:tabs>
          <w:tab w:val="clear" w:pos="709"/>
        </w:tabs>
        <w:suppressAutoHyphens w:val="0"/>
        <w:spacing w:after="0" w:line="280" w:lineRule="exact"/>
        <w:ind w:left="20" w:firstLine="0"/>
        <w:jc w:val="center"/>
        <w:rPr>
          <w:rFonts w:ascii="Times New Roman" w:eastAsia="Times New Roman" w:hAnsi="Times New Roman" w:cs="Times New Roman"/>
          <w:color w:val="000000"/>
          <w:kern w:val="0"/>
          <w:sz w:val="28"/>
          <w:szCs w:val="28"/>
          <w:lang w:eastAsia="ru-RU" w:bidi="ru-RU"/>
        </w:rPr>
      </w:pPr>
      <w:r w:rsidRPr="001779F4">
        <w:rPr>
          <w:rFonts w:ascii="Times New Roman" w:eastAsia="Times New Roman" w:hAnsi="Times New Roman" w:cs="Times New Roman"/>
          <w:color w:val="000000"/>
          <w:kern w:val="0"/>
          <w:sz w:val="28"/>
          <w:szCs w:val="28"/>
          <w:lang w:eastAsia="ru-RU" w:bidi="ru-RU"/>
        </w:rPr>
        <w:t>Санкт-Петербург - 2015</w:t>
      </w:r>
    </w:p>
    <w:p w:rsidR="001779F4" w:rsidRPr="001779F4" w:rsidRDefault="001779F4" w:rsidP="001779F4">
      <w:pPr>
        <w:keepNext/>
        <w:keepLines/>
        <w:tabs>
          <w:tab w:val="clear" w:pos="709"/>
        </w:tabs>
        <w:suppressAutoHyphens w:val="0"/>
        <w:spacing w:after="467" w:line="280" w:lineRule="exact"/>
        <w:ind w:right="20" w:firstLine="0"/>
        <w:jc w:val="center"/>
        <w:outlineLvl w:val="0"/>
        <w:rPr>
          <w:rFonts w:ascii="Times New Roman" w:eastAsia="Times New Roman" w:hAnsi="Times New Roman" w:cs="Times New Roman"/>
          <w:b/>
          <w:bCs/>
          <w:color w:val="000000"/>
          <w:kern w:val="0"/>
          <w:sz w:val="28"/>
          <w:szCs w:val="28"/>
          <w:lang w:eastAsia="ru-RU" w:bidi="ru-RU"/>
        </w:rPr>
      </w:pPr>
      <w:bookmarkStart w:id="1" w:name="bookmark1"/>
      <w:r w:rsidRPr="001779F4">
        <w:rPr>
          <w:rFonts w:ascii="Times New Roman" w:eastAsia="Times New Roman" w:hAnsi="Times New Roman" w:cs="Times New Roman"/>
          <w:b/>
          <w:bCs/>
          <w:color w:val="000000"/>
          <w:kern w:val="0"/>
          <w:sz w:val="28"/>
          <w:szCs w:val="28"/>
          <w:lang w:eastAsia="ru-RU" w:bidi="ru-RU"/>
        </w:rPr>
        <w:t>ОГЛАВЛЕНИЕ</w:t>
      </w:r>
      <w:bookmarkEnd w:id="1"/>
    </w:p>
    <w:p w:rsidR="001779F4" w:rsidRPr="001779F4" w:rsidRDefault="001779F4" w:rsidP="001779F4">
      <w:pPr>
        <w:tabs>
          <w:tab w:val="clear" w:pos="709"/>
          <w:tab w:val="right" w:leader="dot" w:pos="992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779F4">
        <w:rPr>
          <w:rFonts w:ascii="Times New Roman" w:eastAsia="Times New Roman" w:hAnsi="Times New Roman" w:cs="Times New Roman"/>
          <w:color w:val="000000"/>
          <w:kern w:val="0"/>
          <w:sz w:val="28"/>
          <w:szCs w:val="28"/>
          <w:lang w:eastAsia="ru-RU" w:bidi="ru-RU"/>
        </w:rPr>
        <w:fldChar w:fldCharType="begin"/>
      </w:r>
      <w:r w:rsidRPr="001779F4">
        <w:rPr>
          <w:rFonts w:ascii="Times New Roman" w:eastAsia="Times New Roman" w:hAnsi="Times New Roman" w:cs="Times New Roman"/>
          <w:color w:val="000000"/>
          <w:kern w:val="0"/>
          <w:sz w:val="28"/>
          <w:szCs w:val="28"/>
          <w:lang w:eastAsia="ru-RU" w:bidi="ru-RU"/>
        </w:rPr>
        <w:instrText xml:space="preserve"> TOC \o "1-5" \h \z </w:instrText>
      </w:r>
      <w:r w:rsidRPr="001779F4">
        <w:rPr>
          <w:rFonts w:ascii="Times New Roman" w:eastAsia="Times New Roman" w:hAnsi="Times New Roman" w:cs="Times New Roman"/>
          <w:color w:val="000000"/>
          <w:kern w:val="0"/>
          <w:sz w:val="28"/>
          <w:szCs w:val="28"/>
          <w:lang w:eastAsia="ru-RU" w:bidi="ru-RU"/>
        </w:rPr>
        <w:fldChar w:fldCharType="separate"/>
      </w:r>
      <w:hyperlink w:anchor="bookmark2" w:tooltip="Current Document">
        <w:r w:rsidRPr="001779F4">
          <w:rPr>
            <w:rFonts w:ascii="Times New Roman" w:eastAsia="Times New Roman" w:hAnsi="Times New Roman" w:cs="Times New Roman"/>
            <w:color w:val="000000"/>
            <w:kern w:val="0"/>
            <w:sz w:val="28"/>
            <w:szCs w:val="28"/>
            <w:lang w:eastAsia="ru-RU" w:bidi="ru-RU"/>
          </w:rPr>
          <w:t>ВВЕДЕНИЕ</w:t>
        </w:r>
        <w:r w:rsidRPr="001779F4">
          <w:rPr>
            <w:rFonts w:ascii="Times New Roman" w:eastAsia="Times New Roman" w:hAnsi="Times New Roman" w:cs="Times New Roman"/>
            <w:color w:val="000000"/>
            <w:kern w:val="0"/>
            <w:sz w:val="28"/>
            <w:szCs w:val="28"/>
            <w:lang w:eastAsia="ru-RU" w:bidi="ru-RU"/>
          </w:rPr>
          <w:tab/>
          <w:t>5</w:t>
        </w:r>
      </w:hyperlink>
    </w:p>
    <w:p w:rsidR="001779F4" w:rsidRPr="001779F4" w:rsidRDefault="001779F4" w:rsidP="001779F4">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779F4">
        <w:rPr>
          <w:rFonts w:ascii="Times New Roman" w:eastAsia="Times New Roman" w:hAnsi="Times New Roman" w:cs="Times New Roman"/>
          <w:color w:val="000000"/>
          <w:kern w:val="0"/>
          <w:sz w:val="28"/>
          <w:szCs w:val="28"/>
          <w:lang w:eastAsia="ru-RU" w:bidi="ru-RU"/>
        </w:rPr>
        <w:t>ГЛАВА 1 СОВРЕМЕННЫЕ ПРЕДСТАВЛЕНИЯ О РЕЦИДИВИРУЮЩИХ</w:t>
      </w:r>
    </w:p>
    <w:p w:rsidR="001779F4" w:rsidRPr="001779F4" w:rsidRDefault="001779F4" w:rsidP="001779F4">
      <w:pPr>
        <w:tabs>
          <w:tab w:val="clear" w:pos="709"/>
          <w:tab w:val="right" w:leader="dot" w:pos="9928"/>
        </w:tabs>
        <w:suppressAutoHyphens w:val="0"/>
        <w:spacing w:after="0" w:line="480" w:lineRule="exact"/>
        <w:ind w:left="1320" w:firstLine="0"/>
        <w:rPr>
          <w:rFonts w:ascii="Times New Roman" w:eastAsia="Times New Roman" w:hAnsi="Times New Roman" w:cs="Times New Roman"/>
          <w:color w:val="000000"/>
          <w:kern w:val="0"/>
          <w:sz w:val="28"/>
          <w:szCs w:val="28"/>
          <w:lang w:eastAsia="ru-RU" w:bidi="ru-RU"/>
        </w:rPr>
      </w:pPr>
      <w:hyperlink w:anchor="bookmark13" w:tooltip="Current Document">
        <w:r w:rsidRPr="001779F4">
          <w:rPr>
            <w:rFonts w:ascii="Times New Roman" w:eastAsia="Times New Roman" w:hAnsi="Times New Roman" w:cs="Times New Roman"/>
            <w:color w:val="000000"/>
            <w:kern w:val="0"/>
            <w:sz w:val="28"/>
            <w:szCs w:val="28"/>
            <w:lang w:eastAsia="ru-RU" w:bidi="ru-RU"/>
          </w:rPr>
          <w:t>ИНФЕКЦИЯХ ВЛАГАЛИЩА (обзор литературы)</w:t>
        </w:r>
        <w:r w:rsidRPr="001779F4">
          <w:rPr>
            <w:rFonts w:ascii="Times New Roman" w:eastAsia="Times New Roman" w:hAnsi="Times New Roman" w:cs="Times New Roman"/>
            <w:color w:val="000000"/>
            <w:kern w:val="0"/>
            <w:sz w:val="28"/>
            <w:szCs w:val="28"/>
            <w:lang w:eastAsia="ru-RU" w:bidi="ru-RU"/>
          </w:rPr>
          <w:tab/>
          <w:t>12</w:t>
        </w:r>
      </w:hyperlink>
    </w:p>
    <w:p w:rsidR="001779F4" w:rsidRPr="001779F4" w:rsidRDefault="001779F4" w:rsidP="001779F4">
      <w:pPr>
        <w:numPr>
          <w:ilvl w:val="1"/>
          <w:numId w:val="40"/>
        </w:numPr>
        <w:tabs>
          <w:tab w:val="clear" w:pos="709"/>
          <w:tab w:val="left" w:pos="1328"/>
        </w:tabs>
        <w:suppressAutoHyphens w:val="0"/>
        <w:spacing w:after="0" w:line="480" w:lineRule="exact"/>
        <w:ind w:left="840" w:firstLine="0"/>
        <w:jc w:val="left"/>
        <w:rPr>
          <w:rFonts w:ascii="Times New Roman" w:eastAsia="Times New Roman" w:hAnsi="Times New Roman" w:cs="Times New Roman"/>
          <w:color w:val="000000"/>
          <w:kern w:val="0"/>
          <w:sz w:val="28"/>
          <w:szCs w:val="28"/>
          <w:lang w:eastAsia="ru-RU" w:bidi="ru-RU"/>
        </w:rPr>
      </w:pPr>
      <w:r w:rsidRPr="001779F4">
        <w:rPr>
          <w:rFonts w:ascii="Times New Roman" w:eastAsia="Times New Roman" w:hAnsi="Times New Roman" w:cs="Times New Roman"/>
          <w:color w:val="000000"/>
          <w:kern w:val="0"/>
          <w:sz w:val="28"/>
          <w:szCs w:val="28"/>
          <w:lang w:eastAsia="ru-RU" w:bidi="ru-RU"/>
        </w:rPr>
        <w:t>Актуальность и клиническое значение проблемы рецидивирую</w:t>
      </w:r>
      <w:r w:rsidRPr="001779F4">
        <w:rPr>
          <w:rFonts w:ascii="Times New Roman" w:eastAsia="Times New Roman" w:hAnsi="Times New Roman" w:cs="Times New Roman"/>
          <w:color w:val="000000"/>
          <w:kern w:val="0"/>
          <w:sz w:val="28"/>
          <w:szCs w:val="28"/>
          <w:u w:val="single"/>
          <w:lang w:eastAsia="ru-RU" w:bidi="ru-RU"/>
        </w:rPr>
        <w:t>щ</w:t>
      </w:r>
      <w:r w:rsidRPr="001779F4">
        <w:rPr>
          <w:rFonts w:ascii="Times New Roman" w:eastAsia="Times New Roman" w:hAnsi="Times New Roman" w:cs="Times New Roman"/>
          <w:color w:val="000000"/>
          <w:kern w:val="0"/>
          <w:sz w:val="28"/>
          <w:szCs w:val="28"/>
          <w:lang w:eastAsia="ru-RU" w:bidi="ru-RU"/>
        </w:rPr>
        <w:t>их</w:t>
      </w:r>
    </w:p>
    <w:p w:rsidR="001779F4" w:rsidRPr="001779F4" w:rsidRDefault="001779F4" w:rsidP="001779F4">
      <w:pPr>
        <w:tabs>
          <w:tab w:val="clear" w:pos="709"/>
          <w:tab w:val="right" w:leader="dot" w:pos="9928"/>
        </w:tabs>
        <w:suppressAutoHyphens w:val="0"/>
        <w:spacing w:after="0" w:line="480" w:lineRule="exact"/>
        <w:ind w:left="1320" w:firstLine="0"/>
        <w:jc w:val="left"/>
        <w:rPr>
          <w:rFonts w:ascii="Times New Roman" w:eastAsia="Times New Roman" w:hAnsi="Times New Roman" w:cs="Times New Roman"/>
          <w:color w:val="000000"/>
          <w:kern w:val="0"/>
          <w:sz w:val="28"/>
          <w:szCs w:val="28"/>
          <w:lang w:eastAsia="ru-RU" w:bidi="ru-RU"/>
        </w:rPr>
      </w:pPr>
      <w:hyperlink w:anchor="bookmark14" w:tooltip="Current Document">
        <w:r w:rsidRPr="001779F4">
          <w:rPr>
            <w:rFonts w:ascii="Times New Roman" w:eastAsia="Times New Roman" w:hAnsi="Times New Roman" w:cs="Times New Roman"/>
            <w:color w:val="000000"/>
            <w:kern w:val="0"/>
            <w:sz w:val="28"/>
            <w:szCs w:val="28"/>
            <w:lang w:eastAsia="ru-RU" w:bidi="ru-RU"/>
          </w:rPr>
          <w:t>генитальных инфекций: хронического рецидивирующего кандидоза гениталий и рецидивирующего бактериального вагиноза</w:t>
        </w:r>
        <w:r w:rsidRPr="001779F4">
          <w:rPr>
            <w:rFonts w:ascii="Times New Roman" w:eastAsia="Times New Roman" w:hAnsi="Times New Roman" w:cs="Times New Roman"/>
            <w:color w:val="000000"/>
            <w:kern w:val="0"/>
            <w:sz w:val="28"/>
            <w:szCs w:val="28"/>
            <w:lang w:eastAsia="ru-RU" w:bidi="ru-RU"/>
          </w:rPr>
          <w:tab/>
          <w:t>12</w:t>
        </w:r>
      </w:hyperlink>
    </w:p>
    <w:p w:rsidR="001779F4" w:rsidRPr="001779F4" w:rsidRDefault="001779F4" w:rsidP="001779F4">
      <w:pPr>
        <w:numPr>
          <w:ilvl w:val="1"/>
          <w:numId w:val="40"/>
        </w:numPr>
        <w:tabs>
          <w:tab w:val="clear" w:pos="709"/>
          <w:tab w:val="left" w:pos="1347"/>
        </w:tabs>
        <w:suppressAutoHyphens w:val="0"/>
        <w:spacing w:after="0" w:line="480" w:lineRule="exact"/>
        <w:ind w:left="840" w:firstLine="0"/>
        <w:jc w:val="left"/>
        <w:rPr>
          <w:rFonts w:ascii="Times New Roman" w:eastAsia="Times New Roman" w:hAnsi="Times New Roman" w:cs="Times New Roman"/>
          <w:color w:val="000000"/>
          <w:kern w:val="0"/>
          <w:sz w:val="28"/>
          <w:szCs w:val="28"/>
          <w:lang w:eastAsia="ru-RU" w:bidi="ru-RU"/>
        </w:rPr>
      </w:pPr>
      <w:r w:rsidRPr="001779F4">
        <w:rPr>
          <w:rFonts w:ascii="Times New Roman" w:eastAsia="Times New Roman" w:hAnsi="Times New Roman" w:cs="Times New Roman"/>
          <w:color w:val="000000"/>
          <w:kern w:val="0"/>
          <w:sz w:val="28"/>
          <w:szCs w:val="28"/>
          <w:lang w:eastAsia="ru-RU" w:bidi="ru-RU"/>
        </w:rPr>
        <w:t>Этиология и патогенез хронического рецидивирующего кандидоза</w:t>
      </w:r>
    </w:p>
    <w:p w:rsidR="001779F4" w:rsidRPr="001779F4" w:rsidRDefault="001779F4" w:rsidP="001779F4">
      <w:pPr>
        <w:tabs>
          <w:tab w:val="clear" w:pos="709"/>
          <w:tab w:val="right" w:leader="dot" w:pos="9928"/>
        </w:tabs>
        <w:suppressAutoHyphens w:val="0"/>
        <w:spacing w:after="0" w:line="480" w:lineRule="exact"/>
        <w:ind w:left="1320" w:firstLine="0"/>
        <w:rPr>
          <w:rFonts w:ascii="Times New Roman" w:eastAsia="Times New Roman" w:hAnsi="Times New Roman" w:cs="Times New Roman"/>
          <w:color w:val="000000"/>
          <w:kern w:val="0"/>
          <w:sz w:val="28"/>
          <w:szCs w:val="28"/>
          <w:lang w:eastAsia="ru-RU" w:bidi="ru-RU"/>
        </w:rPr>
      </w:pPr>
      <w:r w:rsidRPr="001779F4">
        <w:rPr>
          <w:rFonts w:ascii="Times New Roman" w:eastAsia="Times New Roman" w:hAnsi="Times New Roman" w:cs="Times New Roman"/>
          <w:color w:val="000000"/>
          <w:kern w:val="0"/>
          <w:sz w:val="28"/>
          <w:szCs w:val="28"/>
          <w:lang w:eastAsia="ru-RU" w:bidi="ru-RU"/>
        </w:rPr>
        <w:t>гениталий и рецидивирующего бактериального вагиноза</w:t>
      </w:r>
      <w:r w:rsidRPr="001779F4">
        <w:rPr>
          <w:rFonts w:ascii="Times New Roman" w:eastAsia="Times New Roman" w:hAnsi="Times New Roman" w:cs="Times New Roman"/>
          <w:color w:val="000000"/>
          <w:kern w:val="0"/>
          <w:sz w:val="28"/>
          <w:szCs w:val="28"/>
          <w:lang w:eastAsia="ru-RU" w:bidi="ru-RU"/>
        </w:rPr>
        <w:tab/>
        <w:t>15</w:t>
      </w:r>
    </w:p>
    <w:p w:rsidR="001779F4" w:rsidRPr="001779F4" w:rsidRDefault="001779F4" w:rsidP="001779F4">
      <w:pPr>
        <w:numPr>
          <w:ilvl w:val="2"/>
          <w:numId w:val="40"/>
        </w:numPr>
        <w:tabs>
          <w:tab w:val="clear" w:pos="709"/>
          <w:tab w:val="left" w:pos="2014"/>
        </w:tabs>
        <w:suppressAutoHyphens w:val="0"/>
        <w:spacing w:after="0" w:line="480" w:lineRule="exact"/>
        <w:ind w:left="1320" w:firstLine="0"/>
        <w:jc w:val="left"/>
        <w:rPr>
          <w:rFonts w:ascii="Times New Roman" w:eastAsia="Times New Roman" w:hAnsi="Times New Roman" w:cs="Times New Roman"/>
          <w:color w:val="000000"/>
          <w:kern w:val="0"/>
          <w:sz w:val="28"/>
          <w:szCs w:val="28"/>
          <w:lang w:eastAsia="ru-RU" w:bidi="ru-RU"/>
        </w:rPr>
      </w:pPr>
      <w:r w:rsidRPr="001779F4">
        <w:rPr>
          <w:rFonts w:ascii="Times New Roman" w:eastAsia="Times New Roman" w:hAnsi="Times New Roman" w:cs="Times New Roman"/>
          <w:color w:val="000000"/>
          <w:kern w:val="0"/>
          <w:sz w:val="28"/>
          <w:szCs w:val="28"/>
          <w:lang w:eastAsia="ru-RU" w:bidi="ru-RU"/>
        </w:rPr>
        <w:t>Факторы риска и этиология хронического рецидивирующего</w:t>
      </w:r>
    </w:p>
    <w:p w:rsidR="001779F4" w:rsidRPr="001779F4" w:rsidRDefault="001779F4" w:rsidP="001779F4">
      <w:pPr>
        <w:tabs>
          <w:tab w:val="clear" w:pos="709"/>
          <w:tab w:val="right" w:leader="dot" w:pos="9928"/>
        </w:tabs>
        <w:suppressAutoHyphens w:val="0"/>
        <w:spacing w:after="0" w:line="480" w:lineRule="exact"/>
        <w:ind w:left="2020" w:firstLine="0"/>
        <w:jc w:val="left"/>
        <w:rPr>
          <w:rFonts w:ascii="Times New Roman" w:eastAsia="Times New Roman" w:hAnsi="Times New Roman" w:cs="Times New Roman"/>
          <w:color w:val="000000"/>
          <w:kern w:val="0"/>
          <w:sz w:val="28"/>
          <w:szCs w:val="28"/>
          <w:lang w:eastAsia="ru-RU" w:bidi="ru-RU"/>
        </w:rPr>
      </w:pPr>
      <w:r w:rsidRPr="001779F4">
        <w:rPr>
          <w:rFonts w:ascii="Times New Roman" w:eastAsia="Times New Roman" w:hAnsi="Times New Roman" w:cs="Times New Roman"/>
          <w:color w:val="000000"/>
          <w:kern w:val="0"/>
          <w:sz w:val="28"/>
          <w:szCs w:val="28"/>
          <w:lang w:eastAsia="ru-RU" w:bidi="ru-RU"/>
        </w:rPr>
        <w:t>кандидоза гениталий и рецидивирующего бактериального вагиноза</w:t>
      </w:r>
      <w:r w:rsidRPr="001779F4">
        <w:rPr>
          <w:rFonts w:ascii="Times New Roman" w:eastAsia="Times New Roman" w:hAnsi="Times New Roman" w:cs="Times New Roman"/>
          <w:color w:val="000000"/>
          <w:kern w:val="0"/>
          <w:sz w:val="28"/>
          <w:szCs w:val="28"/>
          <w:lang w:eastAsia="ru-RU" w:bidi="ru-RU"/>
        </w:rPr>
        <w:tab/>
        <w:t>15</w:t>
      </w:r>
    </w:p>
    <w:p w:rsidR="001779F4" w:rsidRPr="001779F4" w:rsidRDefault="001779F4" w:rsidP="001779F4">
      <w:pPr>
        <w:numPr>
          <w:ilvl w:val="2"/>
          <w:numId w:val="40"/>
        </w:numPr>
        <w:tabs>
          <w:tab w:val="clear" w:pos="709"/>
          <w:tab w:val="left" w:pos="2034"/>
        </w:tabs>
        <w:suppressAutoHyphens w:val="0"/>
        <w:spacing w:after="0" w:line="480" w:lineRule="exact"/>
        <w:ind w:left="1320" w:firstLine="0"/>
        <w:jc w:val="left"/>
        <w:rPr>
          <w:rFonts w:ascii="Times New Roman" w:eastAsia="Times New Roman" w:hAnsi="Times New Roman" w:cs="Times New Roman"/>
          <w:color w:val="000000"/>
          <w:kern w:val="0"/>
          <w:sz w:val="28"/>
          <w:szCs w:val="28"/>
          <w:lang w:eastAsia="ru-RU" w:bidi="ru-RU"/>
        </w:rPr>
      </w:pPr>
      <w:r w:rsidRPr="001779F4">
        <w:rPr>
          <w:rFonts w:ascii="Times New Roman" w:eastAsia="Times New Roman" w:hAnsi="Times New Roman" w:cs="Times New Roman"/>
          <w:color w:val="000000"/>
          <w:kern w:val="0"/>
          <w:sz w:val="28"/>
          <w:szCs w:val="28"/>
          <w:lang w:eastAsia="ru-RU" w:bidi="ru-RU"/>
        </w:rPr>
        <w:t>Роль вагинальной микробиоты в патогенезе хронического</w:t>
      </w:r>
    </w:p>
    <w:p w:rsidR="001779F4" w:rsidRPr="001779F4" w:rsidRDefault="001779F4" w:rsidP="001779F4">
      <w:pPr>
        <w:tabs>
          <w:tab w:val="clear" w:pos="709"/>
          <w:tab w:val="right" w:leader="dot" w:pos="9928"/>
        </w:tabs>
        <w:suppressAutoHyphens w:val="0"/>
        <w:spacing w:after="0" w:line="480" w:lineRule="exact"/>
        <w:ind w:left="2020" w:firstLine="0"/>
        <w:jc w:val="left"/>
        <w:rPr>
          <w:rFonts w:ascii="Times New Roman" w:eastAsia="Times New Roman" w:hAnsi="Times New Roman" w:cs="Times New Roman"/>
          <w:color w:val="000000"/>
          <w:kern w:val="0"/>
          <w:sz w:val="28"/>
          <w:szCs w:val="28"/>
          <w:lang w:eastAsia="ru-RU" w:bidi="ru-RU"/>
        </w:rPr>
      </w:pPr>
      <w:hyperlink w:anchor="bookmark23" w:tooltip="Current Document">
        <w:r w:rsidRPr="001779F4">
          <w:rPr>
            <w:rFonts w:ascii="Times New Roman" w:eastAsia="Times New Roman" w:hAnsi="Times New Roman" w:cs="Times New Roman"/>
            <w:color w:val="000000"/>
            <w:kern w:val="0"/>
            <w:sz w:val="28"/>
            <w:szCs w:val="28"/>
            <w:lang w:eastAsia="ru-RU" w:bidi="ru-RU"/>
          </w:rPr>
          <w:t>рецидивирующего кандидоза гениталий и рецидивирующего бактериального вагиноза</w:t>
        </w:r>
        <w:r w:rsidRPr="001779F4">
          <w:rPr>
            <w:rFonts w:ascii="Times New Roman" w:eastAsia="Times New Roman" w:hAnsi="Times New Roman" w:cs="Times New Roman"/>
            <w:color w:val="000000"/>
            <w:kern w:val="0"/>
            <w:sz w:val="28"/>
            <w:szCs w:val="28"/>
            <w:lang w:eastAsia="ru-RU" w:bidi="ru-RU"/>
          </w:rPr>
          <w:tab/>
          <w:t>18</w:t>
        </w:r>
      </w:hyperlink>
    </w:p>
    <w:p w:rsidR="001779F4" w:rsidRPr="001779F4" w:rsidRDefault="001779F4" w:rsidP="001779F4">
      <w:pPr>
        <w:numPr>
          <w:ilvl w:val="2"/>
          <w:numId w:val="40"/>
        </w:numPr>
        <w:tabs>
          <w:tab w:val="clear" w:pos="709"/>
          <w:tab w:val="left" w:pos="2034"/>
        </w:tabs>
        <w:suppressAutoHyphens w:val="0"/>
        <w:spacing w:after="0" w:line="480" w:lineRule="exact"/>
        <w:ind w:left="1320" w:firstLine="0"/>
        <w:jc w:val="left"/>
        <w:rPr>
          <w:rFonts w:ascii="Times New Roman" w:eastAsia="Times New Roman" w:hAnsi="Times New Roman" w:cs="Times New Roman"/>
          <w:color w:val="000000"/>
          <w:kern w:val="0"/>
          <w:sz w:val="28"/>
          <w:szCs w:val="28"/>
          <w:lang w:eastAsia="ru-RU" w:bidi="ru-RU"/>
        </w:rPr>
      </w:pPr>
      <w:r w:rsidRPr="001779F4">
        <w:rPr>
          <w:rFonts w:ascii="Times New Roman" w:eastAsia="Times New Roman" w:hAnsi="Times New Roman" w:cs="Times New Roman"/>
          <w:color w:val="000000"/>
          <w:kern w:val="0"/>
          <w:sz w:val="28"/>
          <w:szCs w:val="28"/>
          <w:lang w:eastAsia="ru-RU" w:bidi="ru-RU"/>
        </w:rPr>
        <w:t>Значение системного иммунитета в патогенезе изучаемых</w:t>
      </w:r>
    </w:p>
    <w:p w:rsidR="001779F4" w:rsidRPr="001779F4" w:rsidRDefault="001779F4" w:rsidP="001779F4">
      <w:pPr>
        <w:tabs>
          <w:tab w:val="clear" w:pos="709"/>
          <w:tab w:val="right" w:leader="dot" w:pos="9928"/>
        </w:tabs>
        <w:suppressAutoHyphens w:val="0"/>
        <w:spacing w:after="0" w:line="480" w:lineRule="exact"/>
        <w:ind w:left="2020" w:firstLine="0"/>
        <w:rPr>
          <w:rFonts w:ascii="Times New Roman" w:eastAsia="Times New Roman" w:hAnsi="Times New Roman" w:cs="Times New Roman"/>
          <w:color w:val="000000"/>
          <w:kern w:val="0"/>
          <w:sz w:val="28"/>
          <w:szCs w:val="28"/>
          <w:lang w:eastAsia="ru-RU" w:bidi="ru-RU"/>
        </w:rPr>
      </w:pPr>
      <w:hyperlink w:anchor="bookmark17" w:tooltip="Current Document">
        <w:r w:rsidRPr="001779F4">
          <w:rPr>
            <w:rFonts w:ascii="Times New Roman" w:eastAsia="Times New Roman" w:hAnsi="Times New Roman" w:cs="Times New Roman"/>
            <w:color w:val="000000"/>
            <w:kern w:val="0"/>
            <w:sz w:val="28"/>
            <w:szCs w:val="28"/>
            <w:lang w:eastAsia="ru-RU" w:bidi="ru-RU"/>
          </w:rPr>
          <w:t>заболеваний</w:t>
        </w:r>
        <w:r w:rsidRPr="001779F4">
          <w:rPr>
            <w:rFonts w:ascii="Times New Roman" w:eastAsia="Times New Roman" w:hAnsi="Times New Roman" w:cs="Times New Roman"/>
            <w:color w:val="000000"/>
            <w:kern w:val="0"/>
            <w:sz w:val="28"/>
            <w:szCs w:val="28"/>
            <w:lang w:eastAsia="ru-RU" w:bidi="ru-RU"/>
          </w:rPr>
          <w:tab/>
          <w:t>22</w:t>
        </w:r>
      </w:hyperlink>
    </w:p>
    <w:p w:rsidR="001779F4" w:rsidRPr="001779F4" w:rsidRDefault="001779F4" w:rsidP="001779F4">
      <w:pPr>
        <w:numPr>
          <w:ilvl w:val="2"/>
          <w:numId w:val="40"/>
        </w:numPr>
        <w:tabs>
          <w:tab w:val="clear" w:pos="709"/>
          <w:tab w:val="left" w:pos="2115"/>
        </w:tabs>
        <w:suppressAutoHyphens w:val="0"/>
        <w:spacing w:after="0" w:line="480" w:lineRule="exact"/>
        <w:ind w:left="1320" w:firstLine="0"/>
        <w:jc w:val="left"/>
        <w:rPr>
          <w:rFonts w:ascii="Times New Roman" w:eastAsia="Times New Roman" w:hAnsi="Times New Roman" w:cs="Times New Roman"/>
          <w:color w:val="000000"/>
          <w:kern w:val="0"/>
          <w:sz w:val="28"/>
          <w:szCs w:val="28"/>
          <w:lang w:eastAsia="ru-RU" w:bidi="ru-RU"/>
        </w:rPr>
      </w:pPr>
      <w:r w:rsidRPr="001779F4">
        <w:rPr>
          <w:rFonts w:ascii="Times New Roman" w:eastAsia="Times New Roman" w:hAnsi="Times New Roman" w:cs="Times New Roman"/>
          <w:color w:val="000000"/>
          <w:kern w:val="0"/>
          <w:sz w:val="28"/>
          <w:szCs w:val="28"/>
          <w:lang w:eastAsia="ru-RU" w:bidi="ru-RU"/>
        </w:rPr>
        <w:t>Локальный иммунитет влагалища и его нарушения при</w:t>
      </w:r>
    </w:p>
    <w:p w:rsidR="001779F4" w:rsidRPr="001779F4" w:rsidRDefault="001779F4" w:rsidP="001779F4">
      <w:pPr>
        <w:tabs>
          <w:tab w:val="clear" w:pos="709"/>
          <w:tab w:val="right" w:leader="dot" w:pos="9928"/>
        </w:tabs>
        <w:suppressAutoHyphens w:val="0"/>
        <w:spacing w:after="0" w:line="480" w:lineRule="exact"/>
        <w:ind w:left="2020" w:firstLine="0"/>
        <w:jc w:val="left"/>
        <w:rPr>
          <w:rFonts w:ascii="Times New Roman" w:eastAsia="Times New Roman" w:hAnsi="Times New Roman" w:cs="Times New Roman"/>
          <w:color w:val="000000"/>
          <w:kern w:val="0"/>
          <w:sz w:val="28"/>
          <w:szCs w:val="28"/>
          <w:lang w:eastAsia="ru-RU" w:bidi="ru-RU"/>
        </w:rPr>
      </w:pPr>
      <w:r w:rsidRPr="001779F4">
        <w:rPr>
          <w:rFonts w:ascii="Times New Roman" w:eastAsia="Times New Roman" w:hAnsi="Times New Roman" w:cs="Times New Roman"/>
          <w:color w:val="000000"/>
          <w:kern w:val="0"/>
          <w:sz w:val="28"/>
          <w:szCs w:val="28"/>
          <w:lang w:eastAsia="ru-RU" w:bidi="ru-RU"/>
        </w:rPr>
        <w:t>хроническом рецидивирующем кандидозе гениталий и рецидивирующем бактериальном вагинозе</w:t>
      </w:r>
      <w:r w:rsidRPr="001779F4">
        <w:rPr>
          <w:rFonts w:ascii="Times New Roman" w:eastAsia="Times New Roman" w:hAnsi="Times New Roman" w:cs="Times New Roman"/>
          <w:color w:val="000000"/>
          <w:kern w:val="0"/>
          <w:sz w:val="28"/>
          <w:szCs w:val="28"/>
          <w:lang w:eastAsia="ru-RU" w:bidi="ru-RU"/>
        </w:rPr>
        <w:tab/>
        <w:t>23</w:t>
      </w:r>
    </w:p>
    <w:p w:rsidR="001779F4" w:rsidRPr="001779F4" w:rsidRDefault="001779F4" w:rsidP="001779F4">
      <w:pPr>
        <w:numPr>
          <w:ilvl w:val="2"/>
          <w:numId w:val="40"/>
        </w:numPr>
        <w:tabs>
          <w:tab w:val="clear" w:pos="709"/>
          <w:tab w:val="left" w:pos="2115"/>
        </w:tabs>
        <w:suppressAutoHyphens w:val="0"/>
        <w:spacing w:after="0" w:line="480" w:lineRule="exact"/>
        <w:ind w:left="1320" w:firstLine="0"/>
        <w:jc w:val="left"/>
        <w:rPr>
          <w:rFonts w:ascii="Times New Roman" w:eastAsia="Times New Roman" w:hAnsi="Times New Roman" w:cs="Times New Roman"/>
          <w:color w:val="000000"/>
          <w:kern w:val="0"/>
          <w:sz w:val="28"/>
          <w:szCs w:val="28"/>
          <w:lang w:eastAsia="ru-RU" w:bidi="ru-RU"/>
        </w:rPr>
      </w:pPr>
      <w:r w:rsidRPr="001779F4">
        <w:rPr>
          <w:rFonts w:ascii="Times New Roman" w:eastAsia="Times New Roman" w:hAnsi="Times New Roman" w:cs="Times New Roman"/>
          <w:color w:val="000000"/>
          <w:kern w:val="0"/>
          <w:sz w:val="28"/>
          <w:szCs w:val="28"/>
          <w:lang w:eastAsia="ru-RU" w:bidi="ru-RU"/>
        </w:rPr>
        <w:t>Влагалищная жидкость, как объект иммунологического</w:t>
      </w:r>
    </w:p>
    <w:p w:rsidR="001779F4" w:rsidRPr="001779F4" w:rsidRDefault="001779F4" w:rsidP="001779F4">
      <w:pPr>
        <w:tabs>
          <w:tab w:val="clear" w:pos="709"/>
          <w:tab w:val="right" w:leader="dot" w:pos="9928"/>
        </w:tabs>
        <w:suppressAutoHyphens w:val="0"/>
        <w:spacing w:after="0" w:line="480" w:lineRule="exact"/>
        <w:ind w:left="2020" w:firstLine="0"/>
        <w:rPr>
          <w:rFonts w:ascii="Times New Roman" w:eastAsia="Times New Roman" w:hAnsi="Times New Roman" w:cs="Times New Roman"/>
          <w:color w:val="000000"/>
          <w:kern w:val="0"/>
          <w:sz w:val="28"/>
          <w:szCs w:val="28"/>
          <w:lang w:eastAsia="ru-RU" w:bidi="ru-RU"/>
        </w:rPr>
      </w:pPr>
      <w:r w:rsidRPr="001779F4">
        <w:rPr>
          <w:rFonts w:ascii="Times New Roman" w:eastAsia="Times New Roman" w:hAnsi="Times New Roman" w:cs="Times New Roman"/>
          <w:color w:val="000000"/>
          <w:kern w:val="0"/>
          <w:sz w:val="28"/>
          <w:szCs w:val="28"/>
          <w:lang w:eastAsia="ru-RU" w:bidi="ru-RU"/>
        </w:rPr>
        <w:t>исследования</w:t>
      </w:r>
      <w:r w:rsidRPr="001779F4">
        <w:rPr>
          <w:rFonts w:ascii="Times New Roman" w:eastAsia="Times New Roman" w:hAnsi="Times New Roman" w:cs="Times New Roman"/>
          <w:color w:val="000000"/>
          <w:kern w:val="0"/>
          <w:sz w:val="28"/>
          <w:szCs w:val="28"/>
          <w:lang w:eastAsia="ru-RU" w:bidi="ru-RU"/>
        </w:rPr>
        <w:tab/>
        <w:t>30</w:t>
      </w:r>
    </w:p>
    <w:p w:rsidR="001779F4" w:rsidRPr="001779F4" w:rsidRDefault="001779F4" w:rsidP="001779F4">
      <w:pPr>
        <w:numPr>
          <w:ilvl w:val="1"/>
          <w:numId w:val="40"/>
        </w:numPr>
        <w:tabs>
          <w:tab w:val="clear" w:pos="709"/>
          <w:tab w:val="left" w:pos="1347"/>
        </w:tabs>
        <w:suppressAutoHyphens w:val="0"/>
        <w:spacing w:after="0" w:line="480" w:lineRule="exact"/>
        <w:ind w:left="1320" w:hanging="480"/>
        <w:jc w:val="left"/>
        <w:rPr>
          <w:rFonts w:ascii="Times New Roman" w:eastAsia="Times New Roman" w:hAnsi="Times New Roman" w:cs="Times New Roman"/>
          <w:color w:val="000000"/>
          <w:kern w:val="0"/>
          <w:sz w:val="28"/>
          <w:szCs w:val="28"/>
          <w:lang w:eastAsia="ru-RU" w:bidi="ru-RU"/>
        </w:rPr>
      </w:pPr>
      <w:r w:rsidRPr="001779F4">
        <w:rPr>
          <w:rFonts w:ascii="Times New Roman" w:eastAsia="Times New Roman" w:hAnsi="Times New Roman" w:cs="Times New Roman"/>
          <w:color w:val="000000"/>
          <w:kern w:val="0"/>
          <w:sz w:val="28"/>
          <w:szCs w:val="28"/>
          <w:lang w:eastAsia="ru-RU" w:bidi="ru-RU"/>
        </w:rPr>
        <w:t>Современные возможности лечения хронического рецидивирующего кандидоза гениталий и рецидивирующего бактериального вагиноза .. 31</w:t>
      </w:r>
    </w:p>
    <w:p w:rsidR="001779F4" w:rsidRPr="001779F4" w:rsidRDefault="001779F4" w:rsidP="001779F4">
      <w:pPr>
        <w:tabs>
          <w:tab w:val="clear" w:pos="709"/>
          <w:tab w:val="center" w:pos="4363"/>
          <w:tab w:val="right" w:leader="dot" w:pos="992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20" w:tooltip="Current Document">
        <w:r w:rsidRPr="001779F4">
          <w:rPr>
            <w:rFonts w:ascii="Times New Roman" w:eastAsia="Times New Roman" w:hAnsi="Times New Roman" w:cs="Times New Roman"/>
            <w:color w:val="000000"/>
            <w:kern w:val="0"/>
            <w:sz w:val="28"/>
            <w:szCs w:val="28"/>
            <w:lang w:eastAsia="ru-RU" w:bidi="ru-RU"/>
          </w:rPr>
          <w:t>ГЛАВА 2</w:t>
        </w:r>
        <w:r w:rsidRPr="001779F4">
          <w:rPr>
            <w:rFonts w:ascii="Times New Roman" w:eastAsia="Times New Roman" w:hAnsi="Times New Roman" w:cs="Times New Roman"/>
            <w:color w:val="000000"/>
            <w:kern w:val="0"/>
            <w:sz w:val="28"/>
            <w:szCs w:val="28"/>
            <w:lang w:eastAsia="ru-RU" w:bidi="ru-RU"/>
          </w:rPr>
          <w:tab/>
          <w:t>МАТЕРИАЛЫ И МЕТОДЫ ИССЛЕДОВАНИЯ</w:t>
        </w:r>
        <w:r w:rsidRPr="001779F4">
          <w:rPr>
            <w:rFonts w:ascii="Times New Roman" w:eastAsia="Times New Roman" w:hAnsi="Times New Roman" w:cs="Times New Roman"/>
            <w:color w:val="000000"/>
            <w:kern w:val="0"/>
            <w:sz w:val="28"/>
            <w:szCs w:val="28"/>
            <w:lang w:eastAsia="ru-RU" w:bidi="ru-RU"/>
          </w:rPr>
          <w:tab/>
          <w:t>36</w:t>
        </w:r>
      </w:hyperlink>
    </w:p>
    <w:p w:rsidR="001779F4" w:rsidRPr="001779F4" w:rsidRDefault="001779F4" w:rsidP="001779F4">
      <w:pPr>
        <w:numPr>
          <w:ilvl w:val="0"/>
          <w:numId w:val="41"/>
        </w:numPr>
        <w:tabs>
          <w:tab w:val="clear" w:pos="709"/>
          <w:tab w:val="left" w:pos="1357"/>
          <w:tab w:val="right" w:leader="dot" w:pos="9928"/>
        </w:tabs>
        <w:suppressAutoHyphens w:val="0"/>
        <w:spacing w:after="0" w:line="480" w:lineRule="exact"/>
        <w:ind w:left="840" w:firstLine="0"/>
        <w:jc w:val="left"/>
        <w:rPr>
          <w:rFonts w:ascii="Times New Roman" w:eastAsia="Times New Roman" w:hAnsi="Times New Roman" w:cs="Times New Roman"/>
          <w:color w:val="000000"/>
          <w:kern w:val="0"/>
          <w:sz w:val="28"/>
          <w:szCs w:val="28"/>
          <w:lang w:eastAsia="ru-RU" w:bidi="ru-RU"/>
        </w:rPr>
      </w:pPr>
      <w:hyperlink w:anchor="bookmark21" w:tooltip="Current Document">
        <w:r w:rsidRPr="001779F4">
          <w:rPr>
            <w:rFonts w:ascii="Times New Roman" w:eastAsia="Times New Roman" w:hAnsi="Times New Roman" w:cs="Times New Roman"/>
            <w:color w:val="000000"/>
            <w:kern w:val="0"/>
            <w:sz w:val="28"/>
            <w:szCs w:val="28"/>
            <w:lang w:eastAsia="ru-RU" w:bidi="ru-RU"/>
          </w:rPr>
          <w:t>Объекты исследования</w:t>
        </w:r>
        <w:r w:rsidRPr="001779F4">
          <w:rPr>
            <w:rFonts w:ascii="Times New Roman" w:eastAsia="Times New Roman" w:hAnsi="Times New Roman" w:cs="Times New Roman"/>
            <w:color w:val="000000"/>
            <w:kern w:val="0"/>
            <w:sz w:val="28"/>
            <w:szCs w:val="28"/>
            <w:lang w:eastAsia="ru-RU" w:bidi="ru-RU"/>
          </w:rPr>
          <w:tab/>
          <w:t>36</w:t>
        </w:r>
      </w:hyperlink>
    </w:p>
    <w:p w:rsidR="001779F4" w:rsidRPr="001779F4" w:rsidRDefault="001779F4" w:rsidP="001779F4">
      <w:pPr>
        <w:numPr>
          <w:ilvl w:val="0"/>
          <w:numId w:val="41"/>
        </w:numPr>
        <w:tabs>
          <w:tab w:val="clear" w:pos="709"/>
          <w:tab w:val="left" w:pos="1376"/>
          <w:tab w:val="right" w:leader="dot" w:pos="9928"/>
        </w:tabs>
        <w:suppressAutoHyphens w:val="0"/>
        <w:spacing w:after="0" w:line="480" w:lineRule="exact"/>
        <w:ind w:left="840" w:firstLine="0"/>
        <w:jc w:val="left"/>
        <w:rPr>
          <w:rFonts w:ascii="Times New Roman" w:eastAsia="Times New Roman" w:hAnsi="Times New Roman" w:cs="Times New Roman"/>
          <w:color w:val="000000"/>
          <w:kern w:val="0"/>
          <w:sz w:val="28"/>
          <w:szCs w:val="28"/>
          <w:lang w:eastAsia="ru-RU" w:bidi="ru-RU"/>
        </w:rPr>
      </w:pPr>
      <w:hyperlink w:anchor="bookmark22" w:tooltip="Current Document">
        <w:r w:rsidRPr="001779F4">
          <w:rPr>
            <w:rFonts w:ascii="Times New Roman" w:eastAsia="Times New Roman" w:hAnsi="Times New Roman" w:cs="Times New Roman"/>
            <w:color w:val="000000"/>
            <w:kern w:val="0"/>
            <w:sz w:val="28"/>
            <w:szCs w:val="28"/>
            <w:lang w:eastAsia="ru-RU" w:bidi="ru-RU"/>
          </w:rPr>
          <w:t>Методы обследования больных</w:t>
        </w:r>
        <w:r w:rsidRPr="001779F4">
          <w:rPr>
            <w:rFonts w:ascii="Times New Roman" w:eastAsia="Times New Roman" w:hAnsi="Times New Roman" w:cs="Times New Roman"/>
            <w:color w:val="000000"/>
            <w:kern w:val="0"/>
            <w:sz w:val="28"/>
            <w:szCs w:val="28"/>
            <w:lang w:eastAsia="ru-RU" w:bidi="ru-RU"/>
          </w:rPr>
          <w:tab/>
          <w:t>37</w:t>
        </w:r>
      </w:hyperlink>
      <w:r w:rsidRPr="001779F4">
        <w:rPr>
          <w:rFonts w:ascii="Times New Roman" w:eastAsia="Times New Roman" w:hAnsi="Times New Roman" w:cs="Times New Roman"/>
          <w:color w:val="000000"/>
          <w:kern w:val="0"/>
          <w:sz w:val="28"/>
          <w:szCs w:val="28"/>
          <w:lang w:eastAsia="ru-RU" w:bidi="ru-RU"/>
        </w:rPr>
        <w:fldChar w:fldCharType="end"/>
      </w:r>
    </w:p>
    <w:p w:rsidR="001779F4" w:rsidRPr="001779F4" w:rsidRDefault="001779F4" w:rsidP="001779F4">
      <w:pPr>
        <w:numPr>
          <w:ilvl w:val="0"/>
          <w:numId w:val="42"/>
        </w:numPr>
        <w:tabs>
          <w:tab w:val="clear" w:pos="709"/>
          <w:tab w:val="left" w:pos="2043"/>
        </w:tabs>
        <w:suppressAutoHyphens w:val="0"/>
        <w:spacing w:after="0" w:line="480" w:lineRule="exact"/>
        <w:ind w:left="1320" w:firstLine="0"/>
        <w:jc w:val="left"/>
        <w:rPr>
          <w:rFonts w:ascii="Times New Roman" w:eastAsia="Times New Roman" w:hAnsi="Times New Roman" w:cs="Times New Roman"/>
          <w:color w:val="000000"/>
          <w:kern w:val="0"/>
          <w:sz w:val="28"/>
          <w:szCs w:val="28"/>
          <w:lang w:eastAsia="ru-RU" w:bidi="ru-RU"/>
        </w:rPr>
      </w:pPr>
      <w:r w:rsidRPr="001779F4">
        <w:rPr>
          <w:rFonts w:ascii="Times New Roman" w:eastAsia="Times New Roman" w:hAnsi="Times New Roman" w:cs="Times New Roman"/>
          <w:color w:val="000000"/>
          <w:kern w:val="0"/>
          <w:sz w:val="28"/>
          <w:szCs w:val="28"/>
          <w:lang w:eastAsia="ru-RU" w:bidi="ru-RU"/>
        </w:rPr>
        <w:t>Диагностика хронического рецидивирующего кандидоза</w:t>
      </w:r>
    </w:p>
    <w:p w:rsidR="001779F4" w:rsidRPr="001779F4" w:rsidRDefault="001779F4" w:rsidP="001779F4">
      <w:pPr>
        <w:tabs>
          <w:tab w:val="clear" w:pos="709"/>
          <w:tab w:val="right" w:leader="dot" w:pos="9920"/>
        </w:tabs>
        <w:suppressAutoHyphens w:val="0"/>
        <w:spacing w:after="0" w:line="480" w:lineRule="exact"/>
        <w:ind w:left="2020" w:firstLine="0"/>
        <w:rPr>
          <w:rFonts w:ascii="Times New Roman" w:eastAsia="Times New Roman" w:hAnsi="Times New Roman" w:cs="Times New Roman"/>
          <w:color w:val="000000"/>
          <w:kern w:val="0"/>
          <w:sz w:val="28"/>
          <w:szCs w:val="28"/>
          <w:lang w:eastAsia="ru-RU" w:bidi="ru-RU"/>
        </w:rPr>
      </w:pPr>
      <w:r w:rsidRPr="001779F4">
        <w:rPr>
          <w:rFonts w:ascii="Times New Roman" w:eastAsia="Times New Roman" w:hAnsi="Times New Roman" w:cs="Times New Roman"/>
          <w:color w:val="000000"/>
          <w:kern w:val="0"/>
          <w:sz w:val="28"/>
          <w:szCs w:val="28"/>
          <w:lang w:eastAsia="ru-RU" w:bidi="ru-RU"/>
        </w:rPr>
        <w:fldChar w:fldCharType="begin"/>
      </w:r>
      <w:r w:rsidRPr="001779F4">
        <w:rPr>
          <w:rFonts w:ascii="Times New Roman" w:eastAsia="Times New Roman" w:hAnsi="Times New Roman" w:cs="Times New Roman"/>
          <w:color w:val="000000"/>
          <w:kern w:val="0"/>
          <w:sz w:val="28"/>
          <w:szCs w:val="28"/>
          <w:lang w:eastAsia="ru-RU" w:bidi="ru-RU"/>
        </w:rPr>
        <w:instrText xml:space="preserve"> TOC \o "1-5" \h \z </w:instrText>
      </w:r>
      <w:r w:rsidRPr="001779F4">
        <w:rPr>
          <w:rFonts w:ascii="Times New Roman" w:eastAsia="Times New Roman" w:hAnsi="Times New Roman" w:cs="Times New Roman"/>
          <w:color w:val="000000"/>
          <w:kern w:val="0"/>
          <w:sz w:val="28"/>
          <w:szCs w:val="28"/>
          <w:lang w:eastAsia="ru-RU" w:bidi="ru-RU"/>
        </w:rPr>
        <w:fldChar w:fldCharType="separate"/>
      </w:r>
      <w:r w:rsidRPr="001779F4">
        <w:rPr>
          <w:rFonts w:ascii="Times New Roman" w:eastAsia="Times New Roman" w:hAnsi="Times New Roman" w:cs="Times New Roman"/>
          <w:color w:val="000000"/>
          <w:kern w:val="0"/>
          <w:sz w:val="28"/>
          <w:szCs w:val="28"/>
          <w:lang w:eastAsia="ru-RU" w:bidi="ru-RU"/>
        </w:rPr>
        <w:t>гениталий и рецидивирующего бактериального вагиноза</w:t>
      </w:r>
      <w:r w:rsidRPr="001779F4">
        <w:rPr>
          <w:rFonts w:ascii="Times New Roman" w:eastAsia="Times New Roman" w:hAnsi="Times New Roman" w:cs="Times New Roman"/>
          <w:color w:val="000000"/>
          <w:kern w:val="0"/>
          <w:sz w:val="28"/>
          <w:szCs w:val="28"/>
          <w:lang w:eastAsia="ru-RU" w:bidi="ru-RU"/>
        </w:rPr>
        <w:tab/>
        <w:t>37</w:t>
      </w:r>
    </w:p>
    <w:p w:rsidR="001779F4" w:rsidRPr="001779F4" w:rsidRDefault="001779F4" w:rsidP="001779F4">
      <w:pPr>
        <w:numPr>
          <w:ilvl w:val="0"/>
          <w:numId w:val="42"/>
        </w:numPr>
        <w:tabs>
          <w:tab w:val="clear" w:pos="709"/>
          <w:tab w:val="left" w:pos="2062"/>
          <w:tab w:val="right" w:leader="dot" w:pos="9920"/>
        </w:tabs>
        <w:suppressAutoHyphens w:val="0"/>
        <w:spacing w:after="0" w:line="480" w:lineRule="exact"/>
        <w:ind w:left="1320" w:firstLine="0"/>
        <w:jc w:val="left"/>
        <w:rPr>
          <w:rFonts w:ascii="Times New Roman" w:eastAsia="Times New Roman" w:hAnsi="Times New Roman" w:cs="Times New Roman"/>
          <w:color w:val="000000"/>
          <w:kern w:val="0"/>
          <w:sz w:val="28"/>
          <w:szCs w:val="28"/>
          <w:lang w:eastAsia="ru-RU" w:bidi="ru-RU"/>
        </w:rPr>
      </w:pPr>
      <w:hyperlink w:anchor="bookmark24" w:tooltip="Current Document">
        <w:r w:rsidRPr="001779F4">
          <w:rPr>
            <w:rFonts w:ascii="Times New Roman" w:eastAsia="Times New Roman" w:hAnsi="Times New Roman" w:cs="Times New Roman"/>
            <w:color w:val="000000"/>
            <w:kern w:val="0"/>
            <w:sz w:val="28"/>
            <w:szCs w:val="28"/>
            <w:lang w:eastAsia="ru-RU" w:bidi="ru-RU"/>
          </w:rPr>
          <w:t>Диагностика генитальной и экстрагенитальной патологии</w:t>
        </w:r>
        <w:r w:rsidRPr="001779F4">
          <w:rPr>
            <w:rFonts w:ascii="Times New Roman" w:eastAsia="Times New Roman" w:hAnsi="Times New Roman" w:cs="Times New Roman"/>
            <w:color w:val="000000"/>
            <w:kern w:val="0"/>
            <w:sz w:val="28"/>
            <w:szCs w:val="28"/>
            <w:lang w:eastAsia="ru-RU" w:bidi="ru-RU"/>
          </w:rPr>
          <w:tab/>
          <w:t>39</w:t>
        </w:r>
      </w:hyperlink>
    </w:p>
    <w:p w:rsidR="001779F4" w:rsidRPr="001779F4" w:rsidRDefault="001779F4" w:rsidP="001779F4">
      <w:pPr>
        <w:numPr>
          <w:ilvl w:val="0"/>
          <w:numId w:val="42"/>
        </w:numPr>
        <w:tabs>
          <w:tab w:val="clear" w:pos="709"/>
          <w:tab w:val="left" w:pos="2062"/>
          <w:tab w:val="right" w:leader="dot" w:pos="9920"/>
        </w:tabs>
        <w:suppressAutoHyphens w:val="0"/>
        <w:spacing w:after="0" w:line="480" w:lineRule="exact"/>
        <w:ind w:left="1320" w:firstLine="0"/>
        <w:jc w:val="left"/>
        <w:rPr>
          <w:rFonts w:ascii="Times New Roman" w:eastAsia="Times New Roman" w:hAnsi="Times New Roman" w:cs="Times New Roman"/>
          <w:color w:val="000000"/>
          <w:kern w:val="0"/>
          <w:sz w:val="28"/>
          <w:szCs w:val="28"/>
          <w:lang w:eastAsia="ru-RU" w:bidi="ru-RU"/>
        </w:rPr>
      </w:pPr>
      <w:hyperlink w:anchor="bookmark25" w:tooltip="Current Document">
        <w:r w:rsidRPr="001779F4">
          <w:rPr>
            <w:rFonts w:ascii="Times New Roman" w:eastAsia="Times New Roman" w:hAnsi="Times New Roman" w:cs="Times New Roman"/>
            <w:color w:val="000000"/>
            <w:kern w:val="0"/>
            <w:sz w:val="28"/>
            <w:szCs w:val="28"/>
            <w:lang w:eastAsia="ru-RU" w:bidi="ru-RU"/>
          </w:rPr>
          <w:t>Иммунологические методы</w:t>
        </w:r>
        <w:r w:rsidRPr="001779F4">
          <w:rPr>
            <w:rFonts w:ascii="Times New Roman" w:eastAsia="Times New Roman" w:hAnsi="Times New Roman" w:cs="Times New Roman"/>
            <w:color w:val="000000"/>
            <w:kern w:val="0"/>
            <w:sz w:val="28"/>
            <w:szCs w:val="28"/>
            <w:lang w:eastAsia="ru-RU" w:bidi="ru-RU"/>
          </w:rPr>
          <w:tab/>
          <w:t>39</w:t>
        </w:r>
      </w:hyperlink>
    </w:p>
    <w:p w:rsidR="001779F4" w:rsidRPr="001779F4" w:rsidRDefault="001779F4" w:rsidP="001779F4">
      <w:pPr>
        <w:numPr>
          <w:ilvl w:val="0"/>
          <w:numId w:val="41"/>
        </w:numPr>
        <w:tabs>
          <w:tab w:val="clear" w:pos="709"/>
          <w:tab w:val="left" w:pos="1346"/>
          <w:tab w:val="right" w:leader="dot" w:pos="9920"/>
        </w:tabs>
        <w:suppressAutoHyphens w:val="0"/>
        <w:spacing w:after="0" w:line="480" w:lineRule="exact"/>
        <w:ind w:left="820" w:firstLine="0"/>
        <w:jc w:val="left"/>
        <w:rPr>
          <w:rFonts w:ascii="Times New Roman" w:eastAsia="Times New Roman" w:hAnsi="Times New Roman" w:cs="Times New Roman"/>
          <w:color w:val="000000"/>
          <w:kern w:val="0"/>
          <w:sz w:val="28"/>
          <w:szCs w:val="28"/>
          <w:lang w:eastAsia="ru-RU" w:bidi="ru-RU"/>
        </w:rPr>
      </w:pPr>
      <w:hyperlink w:anchor="bookmark26" w:tooltip="Current Document">
        <w:r w:rsidRPr="001779F4">
          <w:rPr>
            <w:rFonts w:ascii="Times New Roman" w:eastAsia="Times New Roman" w:hAnsi="Times New Roman" w:cs="Times New Roman"/>
            <w:color w:val="000000"/>
            <w:kern w:val="0"/>
            <w:sz w:val="28"/>
            <w:szCs w:val="28"/>
            <w:lang w:eastAsia="ru-RU" w:bidi="ru-RU"/>
          </w:rPr>
          <w:t>Статистическая обработка полученных результатов</w:t>
        </w:r>
        <w:r w:rsidRPr="001779F4">
          <w:rPr>
            <w:rFonts w:ascii="Times New Roman" w:eastAsia="Times New Roman" w:hAnsi="Times New Roman" w:cs="Times New Roman"/>
            <w:color w:val="000000"/>
            <w:kern w:val="0"/>
            <w:sz w:val="28"/>
            <w:szCs w:val="28"/>
            <w:lang w:eastAsia="ru-RU" w:bidi="ru-RU"/>
          </w:rPr>
          <w:tab/>
          <w:t>40</w:t>
        </w:r>
      </w:hyperlink>
    </w:p>
    <w:p w:rsidR="001779F4" w:rsidRPr="001779F4" w:rsidRDefault="001779F4" w:rsidP="001779F4">
      <w:pPr>
        <w:tabs>
          <w:tab w:val="clear" w:pos="709"/>
        </w:tabs>
        <w:suppressAutoHyphens w:val="0"/>
        <w:spacing w:after="0" w:line="480" w:lineRule="exact"/>
        <w:ind w:left="1320" w:hanging="1320"/>
        <w:jc w:val="left"/>
        <w:rPr>
          <w:rFonts w:ascii="Times New Roman" w:eastAsia="Times New Roman" w:hAnsi="Times New Roman" w:cs="Times New Roman"/>
          <w:color w:val="000000"/>
          <w:kern w:val="0"/>
          <w:sz w:val="28"/>
          <w:szCs w:val="28"/>
          <w:lang w:eastAsia="ru-RU" w:bidi="ru-RU"/>
        </w:rPr>
      </w:pPr>
      <w:r w:rsidRPr="001779F4">
        <w:rPr>
          <w:rFonts w:ascii="Times New Roman" w:eastAsia="Times New Roman" w:hAnsi="Times New Roman" w:cs="Times New Roman"/>
          <w:color w:val="000000"/>
          <w:kern w:val="0"/>
          <w:sz w:val="28"/>
          <w:szCs w:val="28"/>
          <w:lang w:eastAsia="ru-RU" w:bidi="ru-RU"/>
        </w:rPr>
        <w:t>ГЛАВА 3 РЕЗУЛЬТАТЫ КЛИНИЧЕСКОГО И ЛАБОРАТОРНОГО</w:t>
      </w:r>
    </w:p>
    <w:p w:rsidR="001779F4" w:rsidRPr="001779F4" w:rsidRDefault="001779F4" w:rsidP="001779F4">
      <w:pPr>
        <w:tabs>
          <w:tab w:val="clear" w:pos="709"/>
          <w:tab w:val="right" w:leader="dot" w:pos="9920"/>
        </w:tabs>
        <w:suppressAutoHyphens w:val="0"/>
        <w:spacing w:after="0" w:line="480" w:lineRule="exact"/>
        <w:ind w:left="1320" w:firstLine="0"/>
        <w:rPr>
          <w:rFonts w:ascii="Times New Roman" w:eastAsia="Times New Roman" w:hAnsi="Times New Roman" w:cs="Times New Roman"/>
          <w:color w:val="000000"/>
          <w:kern w:val="0"/>
          <w:sz w:val="28"/>
          <w:szCs w:val="28"/>
          <w:lang w:eastAsia="ru-RU" w:bidi="ru-RU"/>
        </w:rPr>
      </w:pPr>
      <w:r w:rsidRPr="001779F4">
        <w:rPr>
          <w:rFonts w:ascii="Times New Roman" w:eastAsia="Times New Roman" w:hAnsi="Times New Roman" w:cs="Times New Roman"/>
          <w:color w:val="000000"/>
          <w:kern w:val="0"/>
          <w:sz w:val="28"/>
          <w:szCs w:val="28"/>
          <w:lang w:eastAsia="ru-RU" w:bidi="ru-RU"/>
        </w:rPr>
        <w:t>ОБСЛЕДОВАНИЯ БОЛЬНЫХ</w:t>
      </w:r>
      <w:r w:rsidRPr="001779F4">
        <w:rPr>
          <w:rFonts w:ascii="Times New Roman" w:eastAsia="Times New Roman" w:hAnsi="Times New Roman" w:cs="Times New Roman"/>
          <w:color w:val="000000"/>
          <w:kern w:val="0"/>
          <w:sz w:val="28"/>
          <w:szCs w:val="28"/>
          <w:lang w:eastAsia="ru-RU" w:bidi="ru-RU"/>
        </w:rPr>
        <w:tab/>
        <w:t>43</w:t>
      </w:r>
    </w:p>
    <w:p w:rsidR="001779F4" w:rsidRPr="001779F4" w:rsidRDefault="001779F4" w:rsidP="001779F4">
      <w:pPr>
        <w:numPr>
          <w:ilvl w:val="1"/>
          <w:numId w:val="41"/>
        </w:numPr>
        <w:tabs>
          <w:tab w:val="clear" w:pos="709"/>
          <w:tab w:val="left" w:pos="1332"/>
        </w:tabs>
        <w:suppressAutoHyphens w:val="0"/>
        <w:spacing w:after="0" w:line="480" w:lineRule="exact"/>
        <w:ind w:left="820" w:firstLine="0"/>
        <w:jc w:val="left"/>
        <w:rPr>
          <w:rFonts w:ascii="Times New Roman" w:eastAsia="Times New Roman" w:hAnsi="Times New Roman" w:cs="Times New Roman"/>
          <w:color w:val="000000"/>
          <w:kern w:val="0"/>
          <w:sz w:val="28"/>
          <w:szCs w:val="28"/>
          <w:lang w:eastAsia="ru-RU" w:bidi="ru-RU"/>
        </w:rPr>
      </w:pPr>
      <w:r w:rsidRPr="001779F4">
        <w:rPr>
          <w:rFonts w:ascii="Times New Roman" w:eastAsia="Times New Roman" w:hAnsi="Times New Roman" w:cs="Times New Roman"/>
          <w:color w:val="000000"/>
          <w:kern w:val="0"/>
          <w:sz w:val="28"/>
          <w:szCs w:val="28"/>
          <w:lang w:eastAsia="ru-RU" w:bidi="ru-RU"/>
        </w:rPr>
        <w:t>Частота хронического рецидивирующего кандидоза гениталий,</w:t>
      </w:r>
    </w:p>
    <w:p w:rsidR="001779F4" w:rsidRPr="001779F4" w:rsidRDefault="001779F4" w:rsidP="001779F4">
      <w:pPr>
        <w:tabs>
          <w:tab w:val="clear" w:pos="709"/>
          <w:tab w:val="right" w:leader="dot" w:pos="9920"/>
        </w:tabs>
        <w:suppressAutoHyphens w:val="0"/>
        <w:spacing w:after="0" w:line="480" w:lineRule="exact"/>
        <w:ind w:left="1320" w:firstLine="0"/>
        <w:jc w:val="left"/>
        <w:rPr>
          <w:rFonts w:ascii="Times New Roman" w:eastAsia="Times New Roman" w:hAnsi="Times New Roman" w:cs="Times New Roman"/>
          <w:color w:val="000000"/>
          <w:kern w:val="0"/>
          <w:sz w:val="28"/>
          <w:szCs w:val="28"/>
          <w:lang w:eastAsia="ru-RU" w:bidi="ru-RU"/>
        </w:rPr>
      </w:pPr>
      <w:r w:rsidRPr="001779F4">
        <w:rPr>
          <w:rFonts w:ascii="Times New Roman" w:eastAsia="Times New Roman" w:hAnsi="Times New Roman" w:cs="Times New Roman"/>
          <w:color w:val="000000"/>
          <w:kern w:val="0"/>
          <w:sz w:val="28"/>
          <w:szCs w:val="28"/>
          <w:lang w:eastAsia="ru-RU" w:bidi="ru-RU"/>
        </w:rPr>
        <w:t>рецидивирующего бактериального вагиноза и хронического рецидивирующего кандидоза гениталий в сочетании с бактериальным вагинозом</w:t>
      </w:r>
      <w:r w:rsidRPr="001779F4">
        <w:rPr>
          <w:rFonts w:ascii="Times New Roman" w:eastAsia="Times New Roman" w:hAnsi="Times New Roman" w:cs="Times New Roman"/>
          <w:color w:val="000000"/>
          <w:kern w:val="0"/>
          <w:sz w:val="28"/>
          <w:szCs w:val="28"/>
          <w:lang w:eastAsia="ru-RU" w:bidi="ru-RU"/>
        </w:rPr>
        <w:tab/>
        <w:t>43</w:t>
      </w:r>
    </w:p>
    <w:p w:rsidR="001779F4" w:rsidRPr="001779F4" w:rsidRDefault="001779F4" w:rsidP="001779F4">
      <w:pPr>
        <w:numPr>
          <w:ilvl w:val="1"/>
          <w:numId w:val="41"/>
        </w:numPr>
        <w:tabs>
          <w:tab w:val="clear" w:pos="709"/>
          <w:tab w:val="left" w:pos="1351"/>
          <w:tab w:val="right" w:leader="dot" w:pos="9920"/>
        </w:tabs>
        <w:suppressAutoHyphens w:val="0"/>
        <w:spacing w:after="0" w:line="480" w:lineRule="exact"/>
        <w:ind w:left="820" w:firstLine="0"/>
        <w:jc w:val="left"/>
        <w:rPr>
          <w:rFonts w:ascii="Times New Roman" w:eastAsia="Times New Roman" w:hAnsi="Times New Roman" w:cs="Times New Roman"/>
          <w:color w:val="000000"/>
          <w:kern w:val="0"/>
          <w:sz w:val="28"/>
          <w:szCs w:val="28"/>
          <w:lang w:eastAsia="ru-RU" w:bidi="ru-RU"/>
        </w:rPr>
      </w:pPr>
      <w:hyperlink w:anchor="bookmark29" w:tooltip="Current Document">
        <w:r w:rsidRPr="001779F4">
          <w:rPr>
            <w:rFonts w:ascii="Times New Roman" w:eastAsia="Times New Roman" w:hAnsi="Times New Roman" w:cs="Times New Roman"/>
            <w:color w:val="000000"/>
            <w:kern w:val="0"/>
            <w:sz w:val="28"/>
            <w:szCs w:val="28"/>
            <w:lang w:eastAsia="ru-RU" w:bidi="ru-RU"/>
          </w:rPr>
          <w:t>Характеристика обследованных больных</w:t>
        </w:r>
        <w:r w:rsidRPr="001779F4">
          <w:rPr>
            <w:rFonts w:ascii="Times New Roman" w:eastAsia="Times New Roman" w:hAnsi="Times New Roman" w:cs="Times New Roman"/>
            <w:color w:val="000000"/>
            <w:kern w:val="0"/>
            <w:sz w:val="28"/>
            <w:szCs w:val="28"/>
            <w:lang w:eastAsia="ru-RU" w:bidi="ru-RU"/>
          </w:rPr>
          <w:tab/>
          <w:t>45</w:t>
        </w:r>
      </w:hyperlink>
    </w:p>
    <w:p w:rsidR="001779F4" w:rsidRPr="001779F4" w:rsidRDefault="001779F4" w:rsidP="001779F4">
      <w:pPr>
        <w:numPr>
          <w:ilvl w:val="1"/>
          <w:numId w:val="41"/>
        </w:numPr>
        <w:tabs>
          <w:tab w:val="clear" w:pos="709"/>
          <w:tab w:val="left" w:pos="1351"/>
        </w:tabs>
        <w:suppressAutoHyphens w:val="0"/>
        <w:spacing w:after="0" w:line="480" w:lineRule="exact"/>
        <w:ind w:left="820" w:firstLine="0"/>
        <w:jc w:val="left"/>
        <w:rPr>
          <w:rFonts w:ascii="Times New Roman" w:eastAsia="Times New Roman" w:hAnsi="Times New Roman" w:cs="Times New Roman"/>
          <w:color w:val="000000"/>
          <w:kern w:val="0"/>
          <w:sz w:val="28"/>
          <w:szCs w:val="28"/>
          <w:lang w:eastAsia="ru-RU" w:bidi="ru-RU"/>
        </w:rPr>
      </w:pPr>
      <w:r w:rsidRPr="001779F4">
        <w:rPr>
          <w:rFonts w:ascii="Times New Roman" w:eastAsia="Times New Roman" w:hAnsi="Times New Roman" w:cs="Times New Roman"/>
          <w:color w:val="000000"/>
          <w:kern w:val="0"/>
          <w:sz w:val="28"/>
          <w:szCs w:val="28"/>
          <w:lang w:eastAsia="ru-RU" w:bidi="ru-RU"/>
        </w:rPr>
        <w:t>Клинические проявления рецидивирующих инфекций влагалища</w:t>
      </w:r>
    </w:p>
    <w:p w:rsidR="001779F4" w:rsidRPr="001779F4" w:rsidRDefault="001779F4" w:rsidP="001779F4">
      <w:pPr>
        <w:tabs>
          <w:tab w:val="clear" w:pos="709"/>
          <w:tab w:val="right" w:leader="dot" w:pos="9920"/>
        </w:tabs>
        <w:suppressAutoHyphens w:val="0"/>
        <w:spacing w:after="0" w:line="480" w:lineRule="exact"/>
        <w:ind w:left="1320" w:firstLine="0"/>
        <w:rPr>
          <w:rFonts w:ascii="Times New Roman" w:eastAsia="Times New Roman" w:hAnsi="Times New Roman" w:cs="Times New Roman"/>
          <w:color w:val="000000"/>
          <w:kern w:val="0"/>
          <w:sz w:val="28"/>
          <w:szCs w:val="28"/>
          <w:lang w:eastAsia="ru-RU" w:bidi="ru-RU"/>
        </w:rPr>
      </w:pPr>
      <w:hyperlink w:anchor="bookmark31" w:tooltip="Current Document">
        <w:r w:rsidRPr="001779F4">
          <w:rPr>
            <w:rFonts w:ascii="Times New Roman" w:eastAsia="Times New Roman" w:hAnsi="Times New Roman" w:cs="Times New Roman"/>
            <w:color w:val="000000"/>
            <w:kern w:val="0"/>
            <w:sz w:val="28"/>
            <w:szCs w:val="28"/>
            <w:lang w:eastAsia="ru-RU" w:bidi="ru-RU"/>
          </w:rPr>
          <w:t>у обследованных больных</w:t>
        </w:r>
        <w:r w:rsidRPr="001779F4">
          <w:rPr>
            <w:rFonts w:ascii="Times New Roman" w:eastAsia="Times New Roman" w:hAnsi="Times New Roman" w:cs="Times New Roman"/>
            <w:color w:val="000000"/>
            <w:kern w:val="0"/>
            <w:sz w:val="28"/>
            <w:szCs w:val="28"/>
            <w:lang w:eastAsia="ru-RU" w:bidi="ru-RU"/>
          </w:rPr>
          <w:tab/>
          <w:t>55</w:t>
        </w:r>
      </w:hyperlink>
    </w:p>
    <w:p w:rsidR="001779F4" w:rsidRPr="001779F4" w:rsidRDefault="001779F4" w:rsidP="001779F4">
      <w:pPr>
        <w:numPr>
          <w:ilvl w:val="1"/>
          <w:numId w:val="41"/>
        </w:numPr>
        <w:tabs>
          <w:tab w:val="clear" w:pos="709"/>
          <w:tab w:val="left" w:pos="1351"/>
        </w:tabs>
        <w:suppressAutoHyphens w:val="0"/>
        <w:spacing w:after="0" w:line="480" w:lineRule="exact"/>
        <w:ind w:left="820" w:firstLine="0"/>
        <w:jc w:val="left"/>
        <w:rPr>
          <w:rFonts w:ascii="Times New Roman" w:eastAsia="Times New Roman" w:hAnsi="Times New Roman" w:cs="Times New Roman"/>
          <w:color w:val="000000"/>
          <w:kern w:val="0"/>
          <w:sz w:val="28"/>
          <w:szCs w:val="28"/>
          <w:lang w:eastAsia="ru-RU" w:bidi="ru-RU"/>
        </w:rPr>
      </w:pPr>
      <w:r w:rsidRPr="001779F4">
        <w:rPr>
          <w:rFonts w:ascii="Times New Roman" w:eastAsia="Times New Roman" w:hAnsi="Times New Roman" w:cs="Times New Roman"/>
          <w:color w:val="000000"/>
          <w:kern w:val="0"/>
          <w:sz w:val="28"/>
          <w:szCs w:val="28"/>
          <w:lang w:eastAsia="ru-RU" w:bidi="ru-RU"/>
        </w:rPr>
        <w:t>Данные микроскопического, микологического и бактериологического</w:t>
      </w:r>
    </w:p>
    <w:p w:rsidR="001779F4" w:rsidRPr="001779F4" w:rsidRDefault="001779F4" w:rsidP="001779F4">
      <w:pPr>
        <w:tabs>
          <w:tab w:val="clear" w:pos="709"/>
          <w:tab w:val="right" w:leader="dot" w:pos="9920"/>
        </w:tabs>
        <w:suppressAutoHyphens w:val="0"/>
        <w:spacing w:after="0" w:line="480" w:lineRule="exact"/>
        <w:ind w:left="1320" w:firstLine="0"/>
        <w:rPr>
          <w:rFonts w:ascii="Times New Roman" w:eastAsia="Times New Roman" w:hAnsi="Times New Roman" w:cs="Times New Roman"/>
          <w:color w:val="000000"/>
          <w:kern w:val="0"/>
          <w:sz w:val="28"/>
          <w:szCs w:val="28"/>
          <w:lang w:eastAsia="ru-RU" w:bidi="ru-RU"/>
        </w:rPr>
      </w:pPr>
      <w:hyperlink w:anchor="bookmark33" w:tooltip="Current Document">
        <w:r w:rsidRPr="001779F4">
          <w:rPr>
            <w:rFonts w:ascii="Times New Roman" w:eastAsia="Times New Roman" w:hAnsi="Times New Roman" w:cs="Times New Roman"/>
            <w:color w:val="000000"/>
            <w:kern w:val="0"/>
            <w:sz w:val="28"/>
            <w:szCs w:val="28"/>
            <w:lang w:eastAsia="ru-RU" w:bidi="ru-RU"/>
          </w:rPr>
          <w:t>исследований</w:t>
        </w:r>
        <w:r w:rsidRPr="001779F4">
          <w:rPr>
            <w:rFonts w:ascii="Times New Roman" w:eastAsia="Times New Roman" w:hAnsi="Times New Roman" w:cs="Times New Roman"/>
            <w:color w:val="000000"/>
            <w:kern w:val="0"/>
            <w:sz w:val="28"/>
            <w:szCs w:val="28"/>
            <w:lang w:eastAsia="ru-RU" w:bidi="ru-RU"/>
          </w:rPr>
          <w:tab/>
          <w:t>58</w:t>
        </w:r>
      </w:hyperlink>
    </w:p>
    <w:p w:rsidR="001779F4" w:rsidRPr="001779F4" w:rsidRDefault="001779F4" w:rsidP="001779F4">
      <w:pPr>
        <w:tabs>
          <w:tab w:val="clear" w:pos="709"/>
          <w:tab w:val="right" w:leader="dot" w:pos="9920"/>
        </w:tabs>
        <w:suppressAutoHyphens w:val="0"/>
        <w:spacing w:after="0" w:line="480" w:lineRule="exact"/>
        <w:ind w:left="1320" w:hanging="1320"/>
        <w:jc w:val="left"/>
        <w:rPr>
          <w:rFonts w:ascii="Times New Roman" w:eastAsia="Times New Roman" w:hAnsi="Times New Roman" w:cs="Times New Roman"/>
          <w:color w:val="000000"/>
          <w:kern w:val="0"/>
          <w:sz w:val="28"/>
          <w:szCs w:val="28"/>
          <w:lang w:eastAsia="ru-RU" w:bidi="ru-RU"/>
        </w:rPr>
      </w:pPr>
      <w:r w:rsidRPr="001779F4">
        <w:rPr>
          <w:rFonts w:ascii="Times New Roman" w:eastAsia="Times New Roman" w:hAnsi="Times New Roman" w:cs="Times New Roman"/>
          <w:color w:val="000000"/>
          <w:kern w:val="0"/>
          <w:sz w:val="28"/>
          <w:szCs w:val="28"/>
          <w:lang w:eastAsia="ru-RU" w:bidi="ru-RU"/>
        </w:rPr>
        <w:t>ГЛАВА 4 РЕЗУЛЬТАТЫ ИССЛЕДОВАНИЯ ОБЩЕГО И ЛОКАЛЬНОГО ИММУНИТЕТАУ БОЛЬНЫХ С РЕЦИДИВИРУЮЩИМИ ИНФЕКЦИЯМИ ВЛАГАЛИЩА</w:t>
      </w:r>
      <w:r w:rsidRPr="001779F4">
        <w:rPr>
          <w:rFonts w:ascii="Times New Roman" w:eastAsia="Times New Roman" w:hAnsi="Times New Roman" w:cs="Times New Roman"/>
          <w:color w:val="000000"/>
          <w:kern w:val="0"/>
          <w:sz w:val="28"/>
          <w:szCs w:val="28"/>
          <w:lang w:eastAsia="ru-RU" w:bidi="ru-RU"/>
        </w:rPr>
        <w:tab/>
        <w:t>62</w:t>
      </w:r>
    </w:p>
    <w:p w:rsidR="001779F4" w:rsidRPr="001779F4" w:rsidRDefault="001779F4" w:rsidP="001779F4">
      <w:pPr>
        <w:numPr>
          <w:ilvl w:val="0"/>
          <w:numId w:val="43"/>
        </w:numPr>
        <w:tabs>
          <w:tab w:val="clear" w:pos="709"/>
          <w:tab w:val="left" w:pos="1337"/>
        </w:tabs>
        <w:suppressAutoHyphens w:val="0"/>
        <w:spacing w:after="0" w:line="480" w:lineRule="exact"/>
        <w:ind w:left="820" w:firstLine="0"/>
        <w:jc w:val="left"/>
        <w:rPr>
          <w:rFonts w:ascii="Times New Roman" w:eastAsia="Times New Roman" w:hAnsi="Times New Roman" w:cs="Times New Roman"/>
          <w:color w:val="000000"/>
          <w:kern w:val="0"/>
          <w:sz w:val="28"/>
          <w:szCs w:val="28"/>
          <w:lang w:eastAsia="ru-RU" w:bidi="ru-RU"/>
        </w:rPr>
      </w:pPr>
      <w:r w:rsidRPr="001779F4">
        <w:rPr>
          <w:rFonts w:ascii="Times New Roman" w:eastAsia="Times New Roman" w:hAnsi="Times New Roman" w:cs="Times New Roman"/>
          <w:color w:val="000000"/>
          <w:kern w:val="0"/>
          <w:sz w:val="28"/>
          <w:szCs w:val="28"/>
          <w:lang w:eastAsia="ru-RU" w:bidi="ru-RU"/>
        </w:rPr>
        <w:t>Заболевания - маркеры иммунодефицита у обследованных больных .. 62</w:t>
      </w:r>
    </w:p>
    <w:p w:rsidR="001779F4" w:rsidRPr="001779F4" w:rsidRDefault="001779F4" w:rsidP="001779F4">
      <w:pPr>
        <w:numPr>
          <w:ilvl w:val="0"/>
          <w:numId w:val="43"/>
        </w:numPr>
        <w:tabs>
          <w:tab w:val="clear" w:pos="709"/>
          <w:tab w:val="left" w:pos="1356"/>
        </w:tabs>
        <w:suppressAutoHyphens w:val="0"/>
        <w:spacing w:after="0" w:line="480" w:lineRule="exact"/>
        <w:ind w:left="820" w:firstLine="0"/>
        <w:jc w:val="left"/>
        <w:rPr>
          <w:rFonts w:ascii="Times New Roman" w:eastAsia="Times New Roman" w:hAnsi="Times New Roman" w:cs="Times New Roman"/>
          <w:color w:val="000000"/>
          <w:kern w:val="0"/>
          <w:sz w:val="28"/>
          <w:szCs w:val="28"/>
          <w:lang w:eastAsia="ru-RU" w:bidi="ru-RU"/>
        </w:rPr>
      </w:pPr>
      <w:r w:rsidRPr="001779F4">
        <w:rPr>
          <w:rFonts w:ascii="Times New Roman" w:eastAsia="Times New Roman" w:hAnsi="Times New Roman" w:cs="Times New Roman"/>
          <w:color w:val="000000"/>
          <w:kern w:val="0"/>
          <w:sz w:val="28"/>
          <w:szCs w:val="28"/>
          <w:lang w:eastAsia="ru-RU" w:bidi="ru-RU"/>
        </w:rPr>
        <w:t>Данные лабораторного исследования показателей общего</w:t>
      </w:r>
    </w:p>
    <w:p w:rsidR="001779F4" w:rsidRPr="001779F4" w:rsidRDefault="001779F4" w:rsidP="001779F4">
      <w:pPr>
        <w:tabs>
          <w:tab w:val="clear" w:pos="709"/>
          <w:tab w:val="right" w:leader="dot" w:pos="9920"/>
        </w:tabs>
        <w:suppressAutoHyphens w:val="0"/>
        <w:spacing w:after="0" w:line="480" w:lineRule="exact"/>
        <w:ind w:left="1320" w:firstLine="0"/>
        <w:jc w:val="left"/>
        <w:rPr>
          <w:rFonts w:ascii="Times New Roman" w:eastAsia="Times New Roman" w:hAnsi="Times New Roman" w:cs="Times New Roman"/>
          <w:color w:val="000000"/>
          <w:kern w:val="0"/>
          <w:sz w:val="28"/>
          <w:szCs w:val="28"/>
          <w:lang w:eastAsia="ru-RU" w:bidi="ru-RU"/>
        </w:rPr>
      </w:pPr>
      <w:r w:rsidRPr="001779F4">
        <w:rPr>
          <w:rFonts w:ascii="Times New Roman" w:eastAsia="Times New Roman" w:hAnsi="Times New Roman" w:cs="Times New Roman"/>
          <w:color w:val="000000"/>
          <w:kern w:val="0"/>
          <w:sz w:val="28"/>
          <w:szCs w:val="28"/>
          <w:lang w:eastAsia="ru-RU" w:bidi="ru-RU"/>
        </w:rPr>
        <w:t xml:space="preserve">иммунитета у больных хроническим рецидивирующим кандидозом гениталий </w:t>
      </w:r>
      <w:r w:rsidRPr="001779F4">
        <w:rPr>
          <w:rFonts w:ascii="Times New Roman" w:eastAsia="Times New Roman" w:hAnsi="Times New Roman" w:cs="Times New Roman"/>
          <w:color w:val="000000"/>
          <w:kern w:val="0"/>
          <w:sz w:val="28"/>
          <w:szCs w:val="28"/>
          <w:lang w:eastAsia="ru-RU" w:bidi="ru-RU"/>
        </w:rPr>
        <w:tab/>
        <w:t xml:space="preserve"> 64</w:t>
      </w:r>
    </w:p>
    <w:p w:rsidR="001779F4" w:rsidRPr="001779F4" w:rsidRDefault="001779F4" w:rsidP="001779F4">
      <w:pPr>
        <w:numPr>
          <w:ilvl w:val="0"/>
          <w:numId w:val="43"/>
        </w:numPr>
        <w:tabs>
          <w:tab w:val="clear" w:pos="709"/>
          <w:tab w:val="left" w:pos="1356"/>
          <w:tab w:val="right" w:leader="dot" w:pos="9920"/>
        </w:tabs>
        <w:suppressAutoHyphens w:val="0"/>
        <w:spacing w:after="0" w:line="480" w:lineRule="exact"/>
        <w:ind w:left="820" w:firstLine="0"/>
        <w:jc w:val="left"/>
        <w:rPr>
          <w:rFonts w:ascii="Times New Roman" w:eastAsia="Times New Roman" w:hAnsi="Times New Roman" w:cs="Times New Roman"/>
          <w:color w:val="000000"/>
          <w:kern w:val="0"/>
          <w:sz w:val="28"/>
          <w:szCs w:val="28"/>
          <w:lang w:eastAsia="ru-RU" w:bidi="ru-RU"/>
        </w:rPr>
      </w:pPr>
      <w:hyperlink w:anchor="bookmark37" w:tooltip="Current Document">
        <w:r w:rsidRPr="001779F4">
          <w:rPr>
            <w:rFonts w:ascii="Times New Roman" w:eastAsia="Times New Roman" w:hAnsi="Times New Roman" w:cs="Times New Roman"/>
            <w:color w:val="000000"/>
            <w:kern w:val="0"/>
            <w:sz w:val="28"/>
            <w:szCs w:val="28"/>
            <w:lang w:eastAsia="ru-RU" w:bidi="ru-RU"/>
          </w:rPr>
          <w:t>Состояние локальной защиты у обследованных больных</w:t>
        </w:r>
        <w:r w:rsidRPr="001779F4">
          <w:rPr>
            <w:rFonts w:ascii="Times New Roman" w:eastAsia="Times New Roman" w:hAnsi="Times New Roman" w:cs="Times New Roman"/>
            <w:color w:val="000000"/>
            <w:kern w:val="0"/>
            <w:sz w:val="28"/>
            <w:szCs w:val="28"/>
            <w:lang w:eastAsia="ru-RU" w:bidi="ru-RU"/>
          </w:rPr>
          <w:tab/>
          <w:t>67</w:t>
        </w:r>
      </w:hyperlink>
    </w:p>
    <w:p w:rsidR="001779F4" w:rsidRPr="001779F4" w:rsidRDefault="001779F4" w:rsidP="001779F4">
      <w:pPr>
        <w:numPr>
          <w:ilvl w:val="0"/>
          <w:numId w:val="43"/>
        </w:numPr>
        <w:tabs>
          <w:tab w:val="clear" w:pos="709"/>
          <w:tab w:val="left" w:pos="1356"/>
        </w:tabs>
        <w:suppressAutoHyphens w:val="0"/>
        <w:spacing w:after="0" w:line="480" w:lineRule="exact"/>
        <w:ind w:left="820" w:firstLine="0"/>
        <w:jc w:val="left"/>
        <w:rPr>
          <w:rFonts w:ascii="Times New Roman" w:eastAsia="Times New Roman" w:hAnsi="Times New Roman" w:cs="Times New Roman"/>
          <w:color w:val="000000"/>
          <w:kern w:val="0"/>
          <w:sz w:val="28"/>
          <w:szCs w:val="28"/>
          <w:lang w:eastAsia="ru-RU" w:bidi="ru-RU"/>
        </w:rPr>
      </w:pPr>
      <w:r w:rsidRPr="001779F4">
        <w:rPr>
          <w:rFonts w:ascii="Times New Roman" w:eastAsia="Times New Roman" w:hAnsi="Times New Roman" w:cs="Times New Roman"/>
          <w:color w:val="000000"/>
          <w:kern w:val="0"/>
          <w:sz w:val="28"/>
          <w:szCs w:val="28"/>
          <w:lang w:eastAsia="ru-RU" w:bidi="ru-RU"/>
        </w:rPr>
        <w:t>Исследование зависимости клинического течения инфекций от</w:t>
      </w:r>
    </w:p>
    <w:p w:rsidR="001779F4" w:rsidRPr="001779F4" w:rsidRDefault="001779F4" w:rsidP="001779F4">
      <w:pPr>
        <w:tabs>
          <w:tab w:val="clear" w:pos="709"/>
          <w:tab w:val="right" w:leader="dot" w:pos="9920"/>
        </w:tabs>
        <w:suppressAutoHyphens w:val="0"/>
        <w:spacing w:after="0" w:line="480" w:lineRule="exact"/>
        <w:ind w:left="1320" w:firstLine="0"/>
        <w:rPr>
          <w:rFonts w:ascii="Times New Roman" w:eastAsia="Times New Roman" w:hAnsi="Times New Roman" w:cs="Times New Roman"/>
          <w:color w:val="000000"/>
          <w:kern w:val="0"/>
          <w:sz w:val="28"/>
          <w:szCs w:val="28"/>
          <w:lang w:eastAsia="ru-RU" w:bidi="ru-RU"/>
        </w:rPr>
      </w:pPr>
      <w:hyperlink w:anchor="bookmark39" w:tooltip="Current Document">
        <w:r w:rsidRPr="001779F4">
          <w:rPr>
            <w:rFonts w:ascii="Times New Roman" w:eastAsia="Times New Roman" w:hAnsi="Times New Roman" w:cs="Times New Roman"/>
            <w:color w:val="000000"/>
            <w:kern w:val="0"/>
            <w:sz w:val="28"/>
            <w:szCs w:val="28"/>
            <w:lang w:eastAsia="ru-RU" w:bidi="ru-RU"/>
          </w:rPr>
          <w:t>состояния иммунитета у обследованных больных</w:t>
        </w:r>
        <w:r w:rsidRPr="001779F4">
          <w:rPr>
            <w:rFonts w:ascii="Times New Roman" w:eastAsia="Times New Roman" w:hAnsi="Times New Roman" w:cs="Times New Roman"/>
            <w:color w:val="000000"/>
            <w:kern w:val="0"/>
            <w:sz w:val="28"/>
            <w:szCs w:val="28"/>
            <w:lang w:eastAsia="ru-RU" w:bidi="ru-RU"/>
          </w:rPr>
          <w:tab/>
          <w:t>73</w:t>
        </w:r>
      </w:hyperlink>
      <w:r w:rsidRPr="001779F4">
        <w:rPr>
          <w:rFonts w:ascii="Times New Roman" w:eastAsia="Times New Roman" w:hAnsi="Times New Roman" w:cs="Times New Roman"/>
          <w:color w:val="000000"/>
          <w:kern w:val="0"/>
          <w:sz w:val="28"/>
          <w:szCs w:val="28"/>
          <w:lang w:eastAsia="ru-RU" w:bidi="ru-RU"/>
        </w:rPr>
        <w:fldChar w:fldCharType="end"/>
      </w:r>
    </w:p>
    <w:p w:rsidR="001779F4" w:rsidRPr="001779F4" w:rsidRDefault="001779F4" w:rsidP="001779F4">
      <w:pPr>
        <w:tabs>
          <w:tab w:val="clear" w:pos="709"/>
          <w:tab w:val="right" w:leader="dot" w:pos="9920"/>
        </w:tabs>
        <w:suppressAutoHyphens w:val="0"/>
        <w:spacing w:after="0" w:line="480" w:lineRule="exact"/>
        <w:ind w:left="1320" w:hanging="1320"/>
        <w:jc w:val="left"/>
        <w:rPr>
          <w:rFonts w:ascii="Times New Roman" w:eastAsia="Times New Roman" w:hAnsi="Times New Roman" w:cs="Times New Roman"/>
          <w:color w:val="000000"/>
          <w:kern w:val="0"/>
          <w:sz w:val="28"/>
          <w:szCs w:val="28"/>
          <w:lang w:eastAsia="ru-RU" w:bidi="ru-RU"/>
        </w:rPr>
      </w:pPr>
      <w:r w:rsidRPr="001779F4">
        <w:rPr>
          <w:rFonts w:ascii="Times New Roman" w:eastAsia="Times New Roman" w:hAnsi="Times New Roman" w:cs="Times New Roman"/>
          <w:color w:val="000000"/>
          <w:kern w:val="0"/>
          <w:sz w:val="28"/>
          <w:szCs w:val="28"/>
          <w:lang w:eastAsia="ru-RU" w:bidi="ru-RU"/>
        </w:rPr>
        <w:t>ГЛАВА 5 КЛИНИКО-ИММУНОЛОГИЧЕСКОЕ ЗНАЧЕНИЕ МЕСТНОЙ ИММУНОМОДУЛИРУЮЩЕЙ ТЕРАПИИ В ЛЕЧЕНИИ ХРОНИЧЕСКОГО РЕЦИДИВИРУЮЩЕГО КАНДИДОЗА ГЕНИТАЛИЙ</w:t>
      </w:r>
      <w:r w:rsidRPr="001779F4">
        <w:rPr>
          <w:rFonts w:ascii="Times New Roman" w:eastAsia="Times New Roman" w:hAnsi="Times New Roman" w:cs="Times New Roman"/>
          <w:color w:val="000000"/>
          <w:kern w:val="0"/>
          <w:sz w:val="28"/>
          <w:szCs w:val="28"/>
          <w:lang w:eastAsia="ru-RU" w:bidi="ru-RU"/>
        </w:rPr>
        <w:tab/>
        <w:t>81</w:t>
      </w:r>
      <w:r w:rsidRPr="001779F4">
        <w:rPr>
          <w:rFonts w:ascii="Times New Roman" w:eastAsia="Times New Roman" w:hAnsi="Times New Roman" w:cs="Times New Roman"/>
          <w:color w:val="000000"/>
          <w:kern w:val="0"/>
          <w:sz w:val="28"/>
          <w:szCs w:val="28"/>
          <w:lang w:eastAsia="ru-RU" w:bidi="ru-RU"/>
        </w:rPr>
        <w:br w:type="page"/>
      </w:r>
    </w:p>
    <w:p w:rsidR="001779F4" w:rsidRPr="001779F4" w:rsidRDefault="001779F4" w:rsidP="001779F4">
      <w:pPr>
        <w:tabs>
          <w:tab w:val="clear" w:pos="709"/>
        </w:tabs>
        <w:suppressAutoHyphens w:val="0"/>
        <w:spacing w:after="0" w:line="280" w:lineRule="exact"/>
        <w:ind w:left="800" w:firstLine="0"/>
        <w:rPr>
          <w:rFonts w:ascii="Times New Roman" w:eastAsia="Times New Roman" w:hAnsi="Times New Roman" w:cs="Times New Roman"/>
          <w:color w:val="000000"/>
          <w:kern w:val="0"/>
          <w:sz w:val="28"/>
          <w:szCs w:val="28"/>
          <w:lang w:eastAsia="ru-RU" w:bidi="ru-RU"/>
        </w:rPr>
      </w:pPr>
      <w:r w:rsidRPr="001779F4">
        <w:rPr>
          <w:rFonts w:ascii="Times New Roman" w:eastAsia="Times New Roman" w:hAnsi="Times New Roman" w:cs="Times New Roman"/>
          <w:color w:val="000000"/>
          <w:kern w:val="0"/>
          <w:sz w:val="28"/>
          <w:szCs w:val="28"/>
          <w:lang w:eastAsia="ru-RU" w:bidi="ru-RU"/>
        </w:rPr>
        <w:t>5.1 Применение иммуномодулирующих препаратов в комплексном лечении</w:t>
      </w:r>
    </w:p>
    <w:p w:rsidR="001779F4" w:rsidRPr="001779F4" w:rsidRDefault="001779F4" w:rsidP="001779F4">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779F4">
        <w:rPr>
          <w:rFonts w:ascii="Times New Roman" w:eastAsia="Times New Roman" w:hAnsi="Times New Roman" w:cs="Times New Roman"/>
          <w:color w:val="000000"/>
          <w:kern w:val="0"/>
          <w:sz w:val="28"/>
          <w:szCs w:val="28"/>
          <w:lang w:eastAsia="ru-RU" w:bidi="ru-RU"/>
        </w:rPr>
        <w:pict>
          <v:shapetype id="_x0000_t202" coordsize="21600,21600" o:spt="202" path="m,l,21600r21600,l21600,xe">
            <v:stroke joinstyle="miter"/>
            <v:path gradientshapeok="t" o:connecttype="rect"/>
          </v:shapetype>
          <v:shape id="_x0000_s1484" type="#_x0000_t202" style="position:absolute;left:0;text-align:left;margin-left:414.25pt;margin-top:-4.25pt;width:84pt;height:16.9pt;z-index:-251656192;mso-wrap-distance-left:61.45pt;mso-wrap-distance-right:5pt;mso-wrap-distance-bottom:165.95pt;mso-position-horizontal-relative:margin" filled="f" stroked="f">
            <v:textbox style="mso-fit-shape-to-text:t" inset="0,0,0,0">
              <w:txbxContent>
                <w:p w:rsidR="001779F4" w:rsidRDefault="001779F4" w:rsidP="001779F4">
                  <w:pPr>
                    <w:pStyle w:val="2fff8"/>
                    <w:shd w:val="clear" w:color="auto" w:fill="auto"/>
                    <w:spacing w:after="0" w:line="280" w:lineRule="exact"/>
                    <w:ind w:firstLine="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square" side="left" anchorx="margin"/>
          </v:shape>
        </w:pict>
      </w:r>
      <w:r w:rsidRPr="001779F4">
        <w:rPr>
          <w:rFonts w:ascii="Times New Roman" w:eastAsia="Times New Roman" w:hAnsi="Times New Roman" w:cs="Times New Roman"/>
          <w:color w:val="000000"/>
          <w:kern w:val="0"/>
          <w:sz w:val="28"/>
          <w:szCs w:val="28"/>
          <w:lang w:eastAsia="ru-RU" w:bidi="ru-RU"/>
        </w:rPr>
        <w:pict>
          <v:shape id="_x0000_s1485" type="#_x0000_t202" style="position:absolute;left:0;text-align:left;margin-left:476.15pt;margin-top:36pt;width:21.85pt;height:147.35pt;z-index:-251655168;mso-wrap-distance-left:123.35pt;mso-wrap-distance-top:36pt;mso-wrap-distance-right:5pt;mso-position-horizontal-relative:margin" filled="f" stroked="f">
            <v:textbox style="mso-fit-shape-to-text:t" inset="0,0,0,0">
              <w:txbxContent>
                <w:p w:rsidR="001779F4" w:rsidRDefault="001779F4" w:rsidP="001779F4">
                  <w:pPr>
                    <w:pStyle w:val="2fff8"/>
                    <w:shd w:val="clear" w:color="auto" w:fill="auto"/>
                    <w:spacing w:after="0" w:line="480" w:lineRule="exact"/>
                    <w:ind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square" side="left" anchorx="margin"/>
          </v:shape>
        </w:pict>
      </w:r>
      <w:r w:rsidRPr="001779F4">
        <w:rPr>
          <w:rFonts w:ascii="Times New Roman" w:eastAsia="Times New Roman" w:hAnsi="Times New Roman" w:cs="Times New Roman"/>
          <w:color w:val="000000"/>
          <w:kern w:val="0"/>
          <w:sz w:val="28"/>
          <w:szCs w:val="28"/>
          <w:lang w:eastAsia="ru-RU" w:bidi="ru-RU"/>
        </w:rPr>
        <w:t>рецидива</w:t>
      </w:r>
    </w:p>
    <w:p w:rsidR="001779F4" w:rsidRPr="001779F4" w:rsidRDefault="001779F4" w:rsidP="001779F4">
      <w:pPr>
        <w:tabs>
          <w:tab w:val="clear" w:pos="709"/>
          <w:tab w:val="left" w:leader="dot" w:pos="674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779F4">
        <w:rPr>
          <w:rFonts w:ascii="Times New Roman" w:eastAsia="Times New Roman" w:hAnsi="Times New Roman" w:cs="Times New Roman"/>
          <w:color w:val="000000"/>
          <w:kern w:val="0"/>
          <w:sz w:val="28"/>
          <w:szCs w:val="28"/>
          <w:lang w:eastAsia="ru-RU" w:bidi="ru-RU"/>
        </w:rPr>
        <w:t>вульвовагинита</w:t>
      </w:r>
      <w:r w:rsidRPr="001779F4">
        <w:rPr>
          <w:rFonts w:ascii="Times New Roman" w:eastAsia="Times New Roman" w:hAnsi="Times New Roman" w:cs="Times New Roman"/>
          <w:color w:val="000000"/>
          <w:kern w:val="0"/>
          <w:sz w:val="28"/>
          <w:szCs w:val="28"/>
          <w:lang w:eastAsia="ru-RU" w:bidi="ru-RU"/>
        </w:rPr>
        <w:tab/>
        <w:t>81</w:t>
      </w:r>
    </w:p>
    <w:p w:rsidR="001779F4" w:rsidRPr="001779F4" w:rsidRDefault="001779F4" w:rsidP="001779F4">
      <w:pPr>
        <w:numPr>
          <w:ilvl w:val="0"/>
          <w:numId w:val="44"/>
        </w:numPr>
        <w:tabs>
          <w:tab w:val="clear" w:pos="709"/>
          <w:tab w:val="left" w:pos="1326"/>
          <w:tab w:val="left" w:leader="dot" w:pos="7248"/>
        </w:tabs>
        <w:suppressAutoHyphens w:val="0"/>
        <w:spacing w:after="0" w:line="480" w:lineRule="exact"/>
        <w:ind w:left="800" w:firstLine="0"/>
        <w:jc w:val="left"/>
        <w:rPr>
          <w:rFonts w:ascii="Times New Roman" w:eastAsia="Times New Roman" w:hAnsi="Times New Roman" w:cs="Times New Roman"/>
          <w:color w:val="000000"/>
          <w:kern w:val="0"/>
          <w:sz w:val="28"/>
          <w:szCs w:val="28"/>
          <w:lang w:eastAsia="ru-RU" w:bidi="ru-RU"/>
        </w:rPr>
      </w:pPr>
      <w:r w:rsidRPr="001779F4">
        <w:rPr>
          <w:rFonts w:ascii="Times New Roman" w:eastAsia="Times New Roman" w:hAnsi="Times New Roman" w:cs="Times New Roman"/>
          <w:color w:val="000000"/>
          <w:kern w:val="0"/>
          <w:sz w:val="28"/>
          <w:szCs w:val="28"/>
          <w:lang w:eastAsia="ru-RU" w:bidi="ru-RU"/>
        </w:rPr>
        <w:t>Описание клинического случая</w:t>
      </w:r>
      <w:r w:rsidRPr="001779F4">
        <w:rPr>
          <w:rFonts w:ascii="Times New Roman" w:eastAsia="Times New Roman" w:hAnsi="Times New Roman" w:cs="Times New Roman"/>
          <w:color w:val="000000"/>
          <w:kern w:val="0"/>
          <w:sz w:val="28"/>
          <w:szCs w:val="28"/>
          <w:lang w:eastAsia="ru-RU" w:bidi="ru-RU"/>
        </w:rPr>
        <w:tab/>
      </w:r>
    </w:p>
    <w:p w:rsidR="001779F4" w:rsidRPr="001779F4" w:rsidRDefault="001779F4" w:rsidP="001779F4">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779F4">
        <w:rPr>
          <w:rFonts w:ascii="Times New Roman" w:eastAsia="Times New Roman" w:hAnsi="Times New Roman" w:cs="Times New Roman"/>
          <w:color w:val="000000"/>
          <w:kern w:val="0"/>
          <w:sz w:val="28"/>
          <w:szCs w:val="28"/>
          <w:lang w:eastAsia="ru-RU" w:bidi="ru-RU"/>
        </w:rPr>
        <w:t>ГЛАВА 6 ОБСУЖДЕНИЕ ПОЛУЧЕННЫХ РЕЗУЛЬТАТОВ</w:t>
      </w:r>
    </w:p>
    <w:p w:rsidR="001779F4" w:rsidRPr="001779F4" w:rsidRDefault="001779F4" w:rsidP="001779F4">
      <w:pPr>
        <w:tabs>
          <w:tab w:val="clear" w:pos="709"/>
          <w:tab w:val="left" w:leader="dot" w:pos="724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779F4">
        <w:rPr>
          <w:rFonts w:ascii="Times New Roman" w:eastAsia="Times New Roman" w:hAnsi="Times New Roman" w:cs="Times New Roman"/>
          <w:color w:val="000000"/>
          <w:kern w:val="0"/>
          <w:sz w:val="28"/>
          <w:szCs w:val="28"/>
          <w:lang w:eastAsia="ru-RU" w:bidi="ru-RU"/>
        </w:rPr>
        <w:t>ВЫВОДЫ</w:t>
      </w:r>
      <w:r w:rsidRPr="001779F4">
        <w:rPr>
          <w:rFonts w:ascii="Times New Roman" w:eastAsia="Times New Roman" w:hAnsi="Times New Roman" w:cs="Times New Roman"/>
          <w:color w:val="000000"/>
          <w:kern w:val="0"/>
          <w:sz w:val="28"/>
          <w:szCs w:val="28"/>
          <w:lang w:eastAsia="ru-RU" w:bidi="ru-RU"/>
        </w:rPr>
        <w:tab/>
      </w:r>
    </w:p>
    <w:p w:rsidR="001779F4" w:rsidRPr="001779F4" w:rsidRDefault="001779F4" w:rsidP="001779F4">
      <w:pPr>
        <w:tabs>
          <w:tab w:val="clear" w:pos="709"/>
          <w:tab w:val="left" w:leader="dot" w:pos="724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779F4">
        <w:rPr>
          <w:rFonts w:ascii="Times New Roman" w:eastAsia="Times New Roman" w:hAnsi="Times New Roman" w:cs="Times New Roman"/>
          <w:color w:val="000000"/>
          <w:kern w:val="0"/>
          <w:sz w:val="28"/>
          <w:szCs w:val="28"/>
          <w:lang w:eastAsia="ru-RU" w:bidi="ru-RU"/>
        </w:rPr>
        <w:t>ПРАКТИЧЕСКИЕ РЕКОМЕНДАЦИИ</w:t>
      </w:r>
      <w:r w:rsidRPr="001779F4">
        <w:rPr>
          <w:rFonts w:ascii="Times New Roman" w:eastAsia="Times New Roman" w:hAnsi="Times New Roman" w:cs="Times New Roman"/>
          <w:color w:val="000000"/>
          <w:kern w:val="0"/>
          <w:sz w:val="28"/>
          <w:szCs w:val="28"/>
          <w:lang w:eastAsia="ru-RU" w:bidi="ru-RU"/>
        </w:rPr>
        <w:tab/>
      </w:r>
    </w:p>
    <w:p w:rsidR="001779F4" w:rsidRPr="001779F4" w:rsidRDefault="001779F4" w:rsidP="001779F4">
      <w:pPr>
        <w:tabs>
          <w:tab w:val="clear" w:pos="709"/>
          <w:tab w:val="left" w:leader="dot" w:pos="724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779F4">
        <w:rPr>
          <w:rFonts w:ascii="Times New Roman" w:eastAsia="Times New Roman" w:hAnsi="Times New Roman" w:cs="Times New Roman"/>
          <w:color w:val="000000"/>
          <w:kern w:val="0"/>
          <w:sz w:val="28"/>
          <w:szCs w:val="28"/>
          <w:lang w:eastAsia="ru-RU" w:bidi="ru-RU"/>
        </w:rPr>
        <w:t>СПИСОК СОКРАЩЕНИЙ</w:t>
      </w:r>
      <w:r w:rsidRPr="001779F4">
        <w:rPr>
          <w:rFonts w:ascii="Times New Roman" w:eastAsia="Times New Roman" w:hAnsi="Times New Roman" w:cs="Times New Roman"/>
          <w:color w:val="000000"/>
          <w:kern w:val="0"/>
          <w:sz w:val="28"/>
          <w:szCs w:val="28"/>
          <w:lang w:eastAsia="ru-RU" w:bidi="ru-RU"/>
        </w:rPr>
        <w:tab/>
      </w:r>
    </w:p>
    <w:p w:rsidR="00605DD3" w:rsidRDefault="001779F4" w:rsidP="001779F4">
      <w:pPr>
        <w:rPr>
          <w:rFonts w:ascii="Arial Unicode MS" w:eastAsia="Arial Unicode MS" w:hAnsi="Arial Unicode MS" w:cs="Arial Unicode MS"/>
          <w:color w:val="000000"/>
          <w:kern w:val="0"/>
          <w:sz w:val="24"/>
          <w:szCs w:val="24"/>
          <w:lang w:eastAsia="ru-RU" w:bidi="ru-RU"/>
        </w:rPr>
      </w:pPr>
      <w:r w:rsidRPr="001779F4">
        <w:rPr>
          <w:rFonts w:ascii="Arial Unicode MS" w:eastAsia="Arial Unicode MS" w:hAnsi="Arial Unicode MS" w:cs="Arial Unicode MS"/>
          <w:color w:val="000000"/>
          <w:kern w:val="0"/>
          <w:sz w:val="24"/>
          <w:szCs w:val="24"/>
          <w:lang w:eastAsia="ru-RU" w:bidi="ru-RU"/>
        </w:rPr>
        <w:t>СПИСОК ЛИТЕРАТУРЫ</w:t>
      </w:r>
      <w:r w:rsidRPr="001779F4">
        <w:rPr>
          <w:rFonts w:ascii="Arial Unicode MS" w:eastAsia="Arial Unicode MS" w:hAnsi="Arial Unicode MS" w:cs="Arial Unicode MS"/>
          <w:color w:val="000000"/>
          <w:kern w:val="0"/>
          <w:sz w:val="24"/>
          <w:szCs w:val="24"/>
          <w:lang w:eastAsia="ru-RU" w:bidi="ru-RU"/>
        </w:rPr>
        <w:tab/>
      </w:r>
    </w:p>
    <w:p w:rsidR="001779F4" w:rsidRDefault="001779F4" w:rsidP="001779F4">
      <w:pPr>
        <w:rPr>
          <w:rFonts w:ascii="Arial Unicode MS" w:eastAsia="Arial Unicode MS" w:hAnsi="Arial Unicode MS" w:cs="Arial Unicode MS"/>
          <w:color w:val="000000"/>
          <w:kern w:val="0"/>
          <w:sz w:val="24"/>
          <w:szCs w:val="24"/>
          <w:lang w:eastAsia="ru-RU" w:bidi="ru-RU"/>
        </w:rPr>
      </w:pPr>
    </w:p>
    <w:p w:rsidR="001779F4" w:rsidRDefault="001779F4" w:rsidP="001779F4">
      <w:pPr>
        <w:rPr>
          <w:rFonts w:ascii="Arial Unicode MS" w:eastAsia="Arial Unicode MS" w:hAnsi="Arial Unicode MS" w:cs="Arial Unicode MS"/>
          <w:color w:val="000000"/>
          <w:kern w:val="0"/>
          <w:sz w:val="24"/>
          <w:szCs w:val="24"/>
          <w:lang w:eastAsia="ru-RU" w:bidi="ru-RU"/>
        </w:rPr>
      </w:pPr>
    </w:p>
    <w:p w:rsidR="001779F4" w:rsidRPr="001779F4" w:rsidRDefault="001779F4" w:rsidP="001779F4">
      <w:pPr>
        <w:keepNext/>
        <w:keepLines/>
        <w:tabs>
          <w:tab w:val="clear" w:pos="709"/>
        </w:tabs>
        <w:suppressAutoHyphens w:val="0"/>
        <w:spacing w:after="477" w:line="280" w:lineRule="exact"/>
        <w:ind w:firstLine="0"/>
        <w:jc w:val="center"/>
        <w:outlineLvl w:val="0"/>
        <w:rPr>
          <w:rFonts w:ascii="Times New Roman" w:eastAsia="Times New Roman" w:hAnsi="Times New Roman" w:cs="Times New Roman"/>
          <w:b/>
          <w:bCs/>
          <w:kern w:val="0"/>
          <w:sz w:val="28"/>
          <w:szCs w:val="28"/>
          <w:lang w:eastAsia="ru-RU" w:bidi="ru-RU"/>
        </w:rPr>
      </w:pPr>
      <w:bookmarkStart w:id="2" w:name="bookmark45"/>
      <w:r w:rsidRPr="001779F4">
        <w:rPr>
          <w:rFonts w:ascii="Times New Roman" w:eastAsia="Times New Roman" w:hAnsi="Times New Roman" w:cs="Times New Roman"/>
          <w:b/>
          <w:bCs/>
          <w:color w:val="000000"/>
          <w:kern w:val="0"/>
          <w:sz w:val="28"/>
          <w:szCs w:val="28"/>
          <w:lang w:eastAsia="ru-RU" w:bidi="ru-RU"/>
        </w:rPr>
        <w:t>ВЫВОДЫ</w:t>
      </w:r>
      <w:bookmarkEnd w:id="2"/>
    </w:p>
    <w:p w:rsidR="001779F4" w:rsidRPr="001779F4" w:rsidRDefault="001779F4" w:rsidP="001779F4">
      <w:pPr>
        <w:numPr>
          <w:ilvl w:val="0"/>
          <w:numId w:val="45"/>
        </w:numPr>
        <w:tabs>
          <w:tab w:val="clear" w:pos="709"/>
          <w:tab w:val="left" w:pos="1028"/>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1779F4">
        <w:rPr>
          <w:rFonts w:ascii="Arial Unicode MS" w:eastAsia="Arial Unicode MS" w:hAnsi="Arial Unicode MS" w:cs="Arial Unicode MS"/>
          <w:color w:val="000000"/>
          <w:kern w:val="0"/>
          <w:sz w:val="24"/>
          <w:szCs w:val="24"/>
          <w:lang w:eastAsia="ru-RU" w:bidi="ru-RU"/>
        </w:rPr>
        <w:t>Частота рецидивирую</w:t>
      </w:r>
      <w:r w:rsidRPr="001779F4">
        <w:rPr>
          <w:rFonts w:ascii="Times New Roman" w:eastAsia="Arial Unicode MS" w:hAnsi="Times New Roman" w:cs="Times New Roman"/>
          <w:color w:val="000000"/>
          <w:kern w:val="0"/>
          <w:sz w:val="28"/>
          <w:u w:val="single"/>
          <w:lang w:eastAsia="ru-RU" w:bidi="ru-RU"/>
        </w:rPr>
        <w:t>щ</w:t>
      </w:r>
      <w:r w:rsidRPr="001779F4">
        <w:rPr>
          <w:rFonts w:ascii="Arial Unicode MS" w:eastAsia="Arial Unicode MS" w:hAnsi="Arial Unicode MS" w:cs="Arial Unicode MS"/>
          <w:color w:val="000000"/>
          <w:kern w:val="0"/>
          <w:sz w:val="24"/>
          <w:szCs w:val="24"/>
          <w:lang w:eastAsia="ru-RU" w:bidi="ru-RU"/>
        </w:rPr>
        <w:t>их инфекций среди 534 женщин с патологически</w:t>
      </w:r>
      <w:r w:rsidRPr="001779F4">
        <w:rPr>
          <w:rFonts w:ascii="Arial Unicode MS" w:eastAsia="Arial Unicode MS" w:hAnsi="Arial Unicode MS" w:cs="Arial Unicode MS"/>
          <w:color w:val="000000"/>
          <w:kern w:val="0"/>
          <w:sz w:val="24"/>
          <w:szCs w:val="24"/>
          <w:lang w:eastAsia="ru-RU" w:bidi="ru-RU"/>
        </w:rPr>
        <w:softHyphen/>
        <w:t>ми вагинальными выделениями составила 19,3%: хронический рецидивирую</w:t>
      </w:r>
      <w:r w:rsidRPr="001779F4">
        <w:rPr>
          <w:rFonts w:ascii="Times New Roman" w:eastAsia="Arial Unicode MS" w:hAnsi="Times New Roman" w:cs="Times New Roman"/>
          <w:color w:val="000000"/>
          <w:kern w:val="0"/>
          <w:sz w:val="28"/>
          <w:u w:val="single"/>
          <w:lang w:eastAsia="ru-RU" w:bidi="ru-RU"/>
        </w:rPr>
        <w:t>щ</w:t>
      </w:r>
      <w:r w:rsidRPr="001779F4">
        <w:rPr>
          <w:rFonts w:ascii="Arial Unicode MS" w:eastAsia="Arial Unicode MS" w:hAnsi="Arial Unicode MS" w:cs="Arial Unicode MS"/>
          <w:color w:val="000000"/>
          <w:kern w:val="0"/>
          <w:sz w:val="24"/>
          <w:szCs w:val="24"/>
          <w:lang w:eastAsia="ru-RU" w:bidi="ru-RU"/>
        </w:rPr>
        <w:t>ий кандидоз гениталий - 9,9%, рецидивирующий бактериальный вагиноз - 6,0%, со</w:t>
      </w:r>
      <w:r w:rsidRPr="001779F4">
        <w:rPr>
          <w:rFonts w:ascii="Arial Unicode MS" w:eastAsia="Arial Unicode MS" w:hAnsi="Arial Unicode MS" w:cs="Arial Unicode MS"/>
          <w:color w:val="000000"/>
          <w:kern w:val="0"/>
          <w:sz w:val="24"/>
          <w:szCs w:val="24"/>
          <w:lang w:eastAsia="ru-RU" w:bidi="ru-RU"/>
        </w:rPr>
        <w:softHyphen/>
        <w:t>четание этих инфекций - 3,4% случаев.</w:t>
      </w:r>
    </w:p>
    <w:p w:rsidR="001779F4" w:rsidRPr="001779F4" w:rsidRDefault="001779F4" w:rsidP="001779F4">
      <w:pPr>
        <w:numPr>
          <w:ilvl w:val="0"/>
          <w:numId w:val="45"/>
        </w:numPr>
        <w:tabs>
          <w:tab w:val="clear" w:pos="709"/>
          <w:tab w:val="left" w:pos="1033"/>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1779F4">
        <w:rPr>
          <w:rFonts w:ascii="Arial Unicode MS" w:eastAsia="Arial Unicode MS" w:hAnsi="Arial Unicode MS" w:cs="Arial Unicode MS"/>
          <w:color w:val="000000"/>
          <w:kern w:val="0"/>
          <w:sz w:val="24"/>
          <w:szCs w:val="24"/>
          <w:lang w:eastAsia="ru-RU" w:bidi="ru-RU"/>
        </w:rPr>
        <w:t>У больных с рецидивирующими инфекциями влагалища достоверно по</w:t>
      </w:r>
      <w:r w:rsidRPr="001779F4">
        <w:rPr>
          <w:rFonts w:ascii="Arial Unicode MS" w:eastAsia="Arial Unicode MS" w:hAnsi="Arial Unicode MS" w:cs="Arial Unicode MS"/>
          <w:color w:val="000000"/>
          <w:kern w:val="0"/>
          <w:sz w:val="24"/>
          <w:szCs w:val="24"/>
          <w:lang w:eastAsia="ru-RU" w:bidi="ru-RU"/>
        </w:rPr>
        <w:softHyphen/>
        <w:t>вышена частота инфекционно-воспалительных заболеваний матки и придатков. Рецидивирующие инфекции влагалища препятствовали реализации репродуктив</w:t>
      </w:r>
      <w:r w:rsidRPr="001779F4">
        <w:rPr>
          <w:rFonts w:ascii="Arial Unicode MS" w:eastAsia="Arial Unicode MS" w:hAnsi="Arial Unicode MS" w:cs="Arial Unicode MS"/>
          <w:color w:val="000000"/>
          <w:kern w:val="0"/>
          <w:sz w:val="24"/>
          <w:szCs w:val="24"/>
          <w:lang w:eastAsia="ru-RU" w:bidi="ru-RU"/>
        </w:rPr>
        <w:softHyphen/>
        <w:t>ной функции у 82% фертильных пациенток.</w:t>
      </w:r>
    </w:p>
    <w:p w:rsidR="001779F4" w:rsidRPr="001779F4" w:rsidRDefault="001779F4" w:rsidP="001779F4">
      <w:pPr>
        <w:numPr>
          <w:ilvl w:val="0"/>
          <w:numId w:val="45"/>
        </w:numPr>
        <w:tabs>
          <w:tab w:val="clear" w:pos="709"/>
          <w:tab w:val="left" w:pos="1033"/>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1779F4">
        <w:rPr>
          <w:rFonts w:ascii="Arial Unicode MS" w:eastAsia="Arial Unicode MS" w:hAnsi="Arial Unicode MS" w:cs="Arial Unicode MS"/>
          <w:color w:val="000000"/>
          <w:kern w:val="0"/>
          <w:sz w:val="24"/>
          <w:szCs w:val="24"/>
          <w:lang w:eastAsia="ru-RU" w:bidi="ru-RU"/>
        </w:rPr>
        <w:t xml:space="preserve">У 89% больных хроническим рецидивирующим кандидозом гениталий в сочетании с бактериальным вагинозом преобладали симптомы кандидаинфекции и в 100% случаев были выделены грибы </w:t>
      </w:r>
      <w:r w:rsidRPr="001779F4">
        <w:rPr>
          <w:rFonts w:ascii="Times New Roman" w:eastAsia="Arial Unicode MS" w:hAnsi="Times New Roman" w:cs="Times New Roman"/>
          <w:i/>
          <w:iCs/>
          <w:color w:val="000000"/>
          <w:kern w:val="0"/>
          <w:sz w:val="28"/>
          <w:szCs w:val="28"/>
          <w:lang w:val="en-US" w:eastAsia="en-US" w:bidi="en-US"/>
        </w:rPr>
        <w:t>Candida</w:t>
      </w:r>
      <w:r w:rsidRPr="001779F4">
        <w:rPr>
          <w:rFonts w:ascii="Times New Roman" w:eastAsia="Arial Unicode MS" w:hAnsi="Times New Roman" w:cs="Times New Roman"/>
          <w:i/>
          <w:iCs/>
          <w:color w:val="000000"/>
          <w:kern w:val="0"/>
          <w:sz w:val="28"/>
          <w:szCs w:val="28"/>
          <w:lang w:eastAsia="en-US" w:bidi="en-US"/>
        </w:rPr>
        <w:t xml:space="preserve"> </w:t>
      </w:r>
      <w:r w:rsidRPr="001779F4">
        <w:rPr>
          <w:rFonts w:ascii="Times New Roman" w:eastAsia="Arial Unicode MS" w:hAnsi="Times New Roman" w:cs="Times New Roman"/>
          <w:i/>
          <w:iCs/>
          <w:color w:val="000000"/>
          <w:kern w:val="0"/>
          <w:sz w:val="28"/>
          <w:szCs w:val="28"/>
          <w:lang w:val="en-US" w:eastAsia="en-US" w:bidi="en-US"/>
        </w:rPr>
        <w:t>albicans</w:t>
      </w:r>
      <w:r w:rsidRPr="001779F4">
        <w:rPr>
          <w:rFonts w:ascii="Times New Roman" w:eastAsia="Arial Unicode MS" w:hAnsi="Times New Roman" w:cs="Times New Roman"/>
          <w:i/>
          <w:iCs/>
          <w:color w:val="000000"/>
          <w:kern w:val="0"/>
          <w:sz w:val="28"/>
          <w:szCs w:val="28"/>
          <w:lang w:eastAsia="en-US" w:bidi="en-US"/>
        </w:rPr>
        <w:t>.</w:t>
      </w:r>
    </w:p>
    <w:p w:rsidR="001779F4" w:rsidRPr="001779F4" w:rsidRDefault="001779F4" w:rsidP="001779F4">
      <w:pPr>
        <w:numPr>
          <w:ilvl w:val="0"/>
          <w:numId w:val="45"/>
        </w:numPr>
        <w:tabs>
          <w:tab w:val="clear" w:pos="709"/>
          <w:tab w:val="left" w:pos="1033"/>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1779F4">
        <w:rPr>
          <w:rFonts w:ascii="Arial Unicode MS" w:eastAsia="Arial Unicode MS" w:hAnsi="Arial Unicode MS" w:cs="Arial Unicode MS"/>
          <w:color w:val="000000"/>
          <w:kern w:val="0"/>
          <w:sz w:val="24"/>
          <w:szCs w:val="24"/>
          <w:lang w:eastAsia="ru-RU" w:bidi="ru-RU"/>
        </w:rPr>
        <w:t>У больных рецидивирующими инфекциями влагалища достоверно увели</w:t>
      </w:r>
      <w:r w:rsidRPr="001779F4">
        <w:rPr>
          <w:rFonts w:ascii="Arial Unicode MS" w:eastAsia="Arial Unicode MS" w:hAnsi="Arial Unicode MS" w:cs="Arial Unicode MS"/>
          <w:color w:val="000000"/>
          <w:kern w:val="0"/>
          <w:sz w:val="24"/>
          <w:szCs w:val="24"/>
          <w:lang w:eastAsia="ru-RU" w:bidi="ru-RU"/>
        </w:rPr>
        <w:softHyphen/>
        <w:t>чена локальная выработка интерлейкина</w:t>
      </w:r>
      <w:r w:rsidRPr="001779F4">
        <w:rPr>
          <w:rFonts w:ascii="Times New Roman" w:eastAsia="Arial Unicode MS" w:hAnsi="Times New Roman" w:cs="Times New Roman"/>
          <w:color w:val="000000"/>
          <w:spacing w:val="10"/>
          <w:kern w:val="0"/>
          <w:sz w:val="17"/>
          <w:szCs w:val="17"/>
          <w:lang w:eastAsia="ru-RU" w:bidi="ru-RU"/>
        </w:rPr>
        <w:t>-1</w:t>
      </w:r>
      <w:r w:rsidRPr="001779F4">
        <w:rPr>
          <w:rFonts w:ascii="Arial Unicode MS" w:eastAsia="Arial Unicode MS" w:hAnsi="Arial Unicode MS" w:cs="Arial Unicode MS"/>
          <w:color w:val="000000"/>
          <w:kern w:val="0"/>
          <w:sz w:val="24"/>
          <w:szCs w:val="24"/>
          <w:lang w:eastAsia="ru-RU" w:bidi="ru-RU"/>
        </w:rPr>
        <w:t xml:space="preserve"> (основного провоспалительного цито</w:t>
      </w:r>
      <w:r w:rsidRPr="001779F4">
        <w:rPr>
          <w:rFonts w:ascii="Arial Unicode MS" w:eastAsia="Arial Unicode MS" w:hAnsi="Arial Unicode MS" w:cs="Arial Unicode MS"/>
          <w:color w:val="000000"/>
          <w:kern w:val="0"/>
          <w:sz w:val="24"/>
          <w:szCs w:val="24"/>
          <w:lang w:eastAsia="ru-RU" w:bidi="ru-RU"/>
        </w:rPr>
        <w:softHyphen/>
        <w:t>кина) при отсутствии адекватного увеличения продукции интерлейкина</w:t>
      </w:r>
      <w:r w:rsidRPr="001779F4">
        <w:rPr>
          <w:rFonts w:ascii="Times New Roman" w:eastAsia="Arial Unicode MS" w:hAnsi="Times New Roman" w:cs="Times New Roman"/>
          <w:color w:val="000000"/>
          <w:spacing w:val="10"/>
          <w:kern w:val="0"/>
          <w:sz w:val="17"/>
          <w:szCs w:val="17"/>
          <w:lang w:eastAsia="ru-RU" w:bidi="ru-RU"/>
        </w:rPr>
        <w:t>-8</w:t>
      </w:r>
      <w:r w:rsidRPr="001779F4">
        <w:rPr>
          <w:rFonts w:ascii="Arial Unicode MS" w:eastAsia="Arial Unicode MS" w:hAnsi="Arial Unicode MS" w:cs="Arial Unicode MS"/>
          <w:color w:val="000000"/>
          <w:kern w:val="0"/>
          <w:sz w:val="24"/>
          <w:szCs w:val="24"/>
          <w:lang w:eastAsia="ru-RU" w:bidi="ru-RU"/>
        </w:rPr>
        <w:t xml:space="preserve"> и ин- терферона-у. Не установлена взаимосвязь локальной иммунной дисфункции с особенностями клинической картины хронического рецидивирующего кандидоза гениталий и рецидивирующего бактериального вагиноза.</w:t>
      </w:r>
    </w:p>
    <w:p w:rsidR="001779F4" w:rsidRPr="001779F4" w:rsidRDefault="001779F4" w:rsidP="001779F4">
      <w:pPr>
        <w:numPr>
          <w:ilvl w:val="0"/>
          <w:numId w:val="45"/>
        </w:numPr>
        <w:tabs>
          <w:tab w:val="clear" w:pos="709"/>
          <w:tab w:val="left" w:pos="1038"/>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1779F4">
        <w:rPr>
          <w:rFonts w:ascii="Arial Unicode MS" w:eastAsia="Arial Unicode MS" w:hAnsi="Arial Unicode MS" w:cs="Arial Unicode MS"/>
          <w:color w:val="000000"/>
          <w:kern w:val="0"/>
          <w:sz w:val="24"/>
          <w:szCs w:val="24"/>
          <w:lang w:eastAsia="ru-RU" w:bidi="ru-RU"/>
        </w:rPr>
        <w:t>При хроническом рецидивирующем кандидозе гениталий выявлены кли</w:t>
      </w:r>
      <w:r w:rsidRPr="001779F4">
        <w:rPr>
          <w:rFonts w:ascii="Arial Unicode MS" w:eastAsia="Arial Unicode MS" w:hAnsi="Arial Unicode MS" w:cs="Arial Unicode MS"/>
          <w:color w:val="000000"/>
          <w:kern w:val="0"/>
          <w:sz w:val="24"/>
          <w:szCs w:val="24"/>
          <w:lang w:eastAsia="ru-RU" w:bidi="ru-RU"/>
        </w:rPr>
        <w:softHyphen/>
        <w:t>нические признаки вторичного иммунодефицита, подтвержденные уменьшением функциональной активности нейтрофильных гранулоцитов и снижением уровня интерферона-у, особенно выраженное у больных с частотой рецидивов более ше</w:t>
      </w:r>
      <w:r w:rsidRPr="001779F4">
        <w:rPr>
          <w:rFonts w:ascii="Arial Unicode MS" w:eastAsia="Arial Unicode MS" w:hAnsi="Arial Unicode MS" w:cs="Arial Unicode MS"/>
          <w:color w:val="000000"/>
          <w:kern w:val="0"/>
          <w:sz w:val="24"/>
          <w:szCs w:val="24"/>
          <w:lang w:eastAsia="ru-RU" w:bidi="ru-RU"/>
        </w:rPr>
        <w:softHyphen/>
        <w:t>сти в год, длительностью заболевания более двух лет.</w:t>
      </w:r>
    </w:p>
    <w:p w:rsidR="001779F4" w:rsidRPr="001779F4" w:rsidRDefault="001779F4" w:rsidP="001779F4">
      <w:pPr>
        <w:numPr>
          <w:ilvl w:val="0"/>
          <w:numId w:val="45"/>
        </w:numPr>
        <w:tabs>
          <w:tab w:val="clear" w:pos="709"/>
          <w:tab w:val="left" w:pos="1038"/>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1779F4">
        <w:rPr>
          <w:rFonts w:ascii="Arial Unicode MS" w:eastAsia="Arial Unicode MS" w:hAnsi="Arial Unicode MS" w:cs="Arial Unicode MS"/>
          <w:color w:val="000000"/>
          <w:kern w:val="0"/>
          <w:sz w:val="24"/>
          <w:szCs w:val="24"/>
          <w:lang w:eastAsia="ru-RU" w:bidi="ru-RU"/>
        </w:rPr>
        <w:t>Применение интравагинальных иммуномодулирующих препаратов - ли</w:t>
      </w:r>
      <w:r w:rsidRPr="001779F4">
        <w:rPr>
          <w:rFonts w:ascii="Arial Unicode MS" w:eastAsia="Arial Unicode MS" w:hAnsi="Arial Unicode MS" w:cs="Arial Unicode MS"/>
          <w:color w:val="000000"/>
          <w:kern w:val="0"/>
          <w:sz w:val="24"/>
          <w:szCs w:val="24"/>
          <w:lang w:eastAsia="ru-RU" w:bidi="ru-RU"/>
        </w:rPr>
        <w:softHyphen/>
        <w:t>нимента меглумина акридонацетата (циклоферона)или гепона - в комплексе с флуконазолом для купирования рецидива кандидоза гениталий увеличивает дли</w:t>
      </w:r>
      <w:r w:rsidRPr="001779F4">
        <w:rPr>
          <w:rFonts w:ascii="Arial Unicode MS" w:eastAsia="Arial Unicode MS" w:hAnsi="Arial Unicode MS" w:cs="Arial Unicode MS"/>
          <w:color w:val="000000"/>
          <w:kern w:val="0"/>
          <w:sz w:val="24"/>
          <w:szCs w:val="24"/>
          <w:lang w:eastAsia="ru-RU" w:bidi="ru-RU"/>
        </w:rPr>
        <w:softHyphen/>
        <w:t>тельность ремиссии заболевания соответственно до 2,8±0,3 месяцев и 2,6±0,4 ме</w:t>
      </w:r>
      <w:r w:rsidRPr="001779F4">
        <w:rPr>
          <w:rFonts w:ascii="Arial Unicode MS" w:eastAsia="Arial Unicode MS" w:hAnsi="Arial Unicode MS" w:cs="Arial Unicode MS"/>
          <w:color w:val="000000"/>
          <w:kern w:val="0"/>
          <w:sz w:val="24"/>
          <w:szCs w:val="24"/>
          <w:lang w:eastAsia="ru-RU" w:bidi="ru-RU"/>
        </w:rPr>
        <w:softHyphen/>
        <w:t>сяцев.</w:t>
      </w:r>
    </w:p>
    <w:p w:rsidR="001779F4" w:rsidRPr="001779F4" w:rsidRDefault="001779F4" w:rsidP="001779F4">
      <w:pPr>
        <w:keepNext/>
        <w:keepLines/>
        <w:tabs>
          <w:tab w:val="clear" w:pos="709"/>
        </w:tabs>
        <w:suppressAutoHyphens w:val="0"/>
        <w:spacing w:after="717" w:line="280" w:lineRule="exact"/>
        <w:ind w:firstLine="0"/>
        <w:jc w:val="center"/>
        <w:outlineLvl w:val="0"/>
        <w:rPr>
          <w:rFonts w:ascii="Times New Roman" w:eastAsia="Times New Roman" w:hAnsi="Times New Roman" w:cs="Times New Roman"/>
          <w:b/>
          <w:bCs/>
          <w:kern w:val="0"/>
          <w:sz w:val="28"/>
          <w:szCs w:val="28"/>
          <w:lang w:eastAsia="ru-RU" w:bidi="ru-RU"/>
        </w:rPr>
      </w:pPr>
      <w:bookmarkStart w:id="3" w:name="bookmark46"/>
      <w:r w:rsidRPr="001779F4">
        <w:rPr>
          <w:rFonts w:ascii="Times New Roman" w:eastAsia="Times New Roman" w:hAnsi="Times New Roman" w:cs="Times New Roman"/>
          <w:b/>
          <w:bCs/>
          <w:color w:val="000000"/>
          <w:kern w:val="0"/>
          <w:sz w:val="28"/>
          <w:szCs w:val="28"/>
          <w:lang w:eastAsia="ru-RU" w:bidi="ru-RU"/>
        </w:rPr>
        <w:t>ПРАКТИЧЕСКИЕ РЕКОМЕНДАЦИИ</w:t>
      </w:r>
      <w:bookmarkEnd w:id="3"/>
    </w:p>
    <w:p w:rsidR="001779F4" w:rsidRPr="001779F4" w:rsidRDefault="001779F4" w:rsidP="001779F4">
      <w:pPr>
        <w:numPr>
          <w:ilvl w:val="0"/>
          <w:numId w:val="46"/>
        </w:numPr>
        <w:tabs>
          <w:tab w:val="clear" w:pos="709"/>
          <w:tab w:val="left" w:pos="1033"/>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1779F4">
        <w:rPr>
          <w:rFonts w:ascii="Arial Unicode MS" w:eastAsia="Arial Unicode MS" w:hAnsi="Arial Unicode MS" w:cs="Arial Unicode MS"/>
          <w:color w:val="000000"/>
          <w:kern w:val="0"/>
          <w:sz w:val="24"/>
          <w:szCs w:val="24"/>
          <w:lang w:eastAsia="ru-RU" w:bidi="ru-RU"/>
        </w:rPr>
        <w:t>Всем больным с рецидивирующими инфекциями влагалища показано ми</w:t>
      </w:r>
      <w:r w:rsidRPr="001779F4">
        <w:rPr>
          <w:rFonts w:ascii="Arial Unicode MS" w:eastAsia="Arial Unicode MS" w:hAnsi="Arial Unicode MS" w:cs="Arial Unicode MS"/>
          <w:color w:val="000000"/>
          <w:kern w:val="0"/>
          <w:sz w:val="24"/>
          <w:szCs w:val="24"/>
          <w:lang w:eastAsia="ru-RU" w:bidi="ru-RU"/>
        </w:rPr>
        <w:softHyphen/>
        <w:t>кологическое и бактериологическое исследование биосубстратов из очагов пора</w:t>
      </w:r>
      <w:r w:rsidRPr="001779F4">
        <w:rPr>
          <w:rFonts w:ascii="Arial Unicode MS" w:eastAsia="Arial Unicode MS" w:hAnsi="Arial Unicode MS" w:cs="Arial Unicode MS"/>
          <w:color w:val="000000"/>
          <w:kern w:val="0"/>
          <w:sz w:val="24"/>
          <w:szCs w:val="24"/>
          <w:lang w:eastAsia="ru-RU" w:bidi="ru-RU"/>
        </w:rPr>
        <w:softHyphen/>
        <w:t>жения. Обязательным этапом клинического обследования должна быть рН-метрия влагалища. У больных хроническим рецидивирующим кандидозом гениталий по</w:t>
      </w:r>
      <w:r w:rsidRPr="001779F4">
        <w:rPr>
          <w:rFonts w:ascii="Arial Unicode MS" w:eastAsia="Arial Unicode MS" w:hAnsi="Arial Unicode MS" w:cs="Arial Unicode MS"/>
          <w:color w:val="000000"/>
          <w:kern w:val="0"/>
          <w:sz w:val="24"/>
          <w:szCs w:val="24"/>
          <w:lang w:eastAsia="ru-RU" w:bidi="ru-RU"/>
        </w:rPr>
        <w:softHyphen/>
        <w:t>казано определение вида возбудителя.</w:t>
      </w:r>
    </w:p>
    <w:p w:rsidR="001779F4" w:rsidRPr="001779F4" w:rsidRDefault="001779F4" w:rsidP="001779F4">
      <w:pPr>
        <w:numPr>
          <w:ilvl w:val="0"/>
          <w:numId w:val="46"/>
        </w:numPr>
        <w:tabs>
          <w:tab w:val="clear" w:pos="709"/>
          <w:tab w:val="left" w:pos="1038"/>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1779F4">
        <w:rPr>
          <w:rFonts w:ascii="Arial Unicode MS" w:eastAsia="Arial Unicode MS" w:hAnsi="Arial Unicode MS" w:cs="Arial Unicode MS"/>
          <w:color w:val="000000"/>
          <w:kern w:val="0"/>
          <w:sz w:val="24"/>
          <w:szCs w:val="24"/>
          <w:lang w:eastAsia="ru-RU" w:bidi="ru-RU"/>
        </w:rPr>
        <w:t>Всем больным с рецидивирующими инфекциями влагалища показано углубленное клиническое, лабораторное и инструментальное обследование с целью выявления фоновой и сопутствующей генитальной и экстрагенитальной патологии.</w:t>
      </w:r>
    </w:p>
    <w:p w:rsidR="001779F4" w:rsidRPr="001779F4" w:rsidRDefault="001779F4" w:rsidP="001779F4">
      <w:pPr>
        <w:numPr>
          <w:ilvl w:val="0"/>
          <w:numId w:val="46"/>
        </w:numPr>
        <w:tabs>
          <w:tab w:val="clear" w:pos="709"/>
          <w:tab w:val="left" w:pos="1042"/>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1779F4">
        <w:rPr>
          <w:rFonts w:ascii="Arial Unicode MS" w:eastAsia="Arial Unicode MS" w:hAnsi="Arial Unicode MS" w:cs="Arial Unicode MS"/>
          <w:color w:val="000000"/>
          <w:kern w:val="0"/>
          <w:sz w:val="24"/>
          <w:szCs w:val="24"/>
          <w:lang w:eastAsia="ru-RU" w:bidi="ru-RU"/>
        </w:rPr>
        <w:t>Больным с рецидивирующим бактериальным вагинозом в связи с досто</w:t>
      </w:r>
      <w:r w:rsidRPr="001779F4">
        <w:rPr>
          <w:rFonts w:ascii="Arial Unicode MS" w:eastAsia="Arial Unicode MS" w:hAnsi="Arial Unicode MS" w:cs="Arial Unicode MS"/>
          <w:color w:val="000000"/>
          <w:kern w:val="0"/>
          <w:sz w:val="24"/>
          <w:szCs w:val="24"/>
          <w:lang w:eastAsia="ru-RU" w:bidi="ru-RU"/>
        </w:rPr>
        <w:softHyphen/>
        <w:t>верно повышенной частотой дисплазий шейки матки, ассоциированных с носи- тельством онкогенных вирусов папилломы человека, показан цервикальный скрининг.</w:t>
      </w:r>
    </w:p>
    <w:p w:rsidR="001779F4" w:rsidRPr="001779F4" w:rsidRDefault="001779F4" w:rsidP="001779F4">
      <w:pPr>
        <w:numPr>
          <w:ilvl w:val="0"/>
          <w:numId w:val="46"/>
        </w:numPr>
        <w:tabs>
          <w:tab w:val="clear" w:pos="709"/>
          <w:tab w:val="left" w:pos="1033"/>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1779F4">
        <w:rPr>
          <w:rFonts w:ascii="Arial Unicode MS" w:eastAsia="Arial Unicode MS" w:hAnsi="Arial Unicode MS" w:cs="Arial Unicode MS"/>
          <w:color w:val="000000"/>
          <w:kern w:val="0"/>
          <w:sz w:val="24"/>
          <w:szCs w:val="24"/>
          <w:lang w:eastAsia="ru-RU" w:bidi="ru-RU"/>
        </w:rPr>
        <w:t>Рациональной терапевтической стратегией в отношении больных хрони</w:t>
      </w:r>
      <w:r w:rsidRPr="001779F4">
        <w:rPr>
          <w:rFonts w:ascii="Arial Unicode MS" w:eastAsia="Arial Unicode MS" w:hAnsi="Arial Unicode MS" w:cs="Arial Unicode MS"/>
          <w:color w:val="000000"/>
          <w:kern w:val="0"/>
          <w:sz w:val="24"/>
          <w:szCs w:val="24"/>
          <w:lang w:eastAsia="ru-RU" w:bidi="ru-RU"/>
        </w:rPr>
        <w:softHyphen/>
        <w:t>ческим рецидивирующим кандидозом гениталий может быть использование ли</w:t>
      </w:r>
      <w:r w:rsidRPr="001779F4">
        <w:rPr>
          <w:rFonts w:ascii="Arial Unicode MS" w:eastAsia="Arial Unicode MS" w:hAnsi="Arial Unicode MS" w:cs="Arial Unicode MS"/>
          <w:color w:val="000000"/>
          <w:kern w:val="0"/>
          <w:sz w:val="24"/>
          <w:szCs w:val="24"/>
          <w:lang w:eastAsia="ru-RU" w:bidi="ru-RU"/>
        </w:rPr>
        <w:softHyphen/>
        <w:t>нимента меглумина акридонацетата и гепона в комплексе с этиотропной терапией на фоне максимального устранения факторов риска.</w:t>
      </w:r>
    </w:p>
    <w:p w:rsidR="001779F4" w:rsidRPr="001779F4" w:rsidRDefault="001779F4" w:rsidP="001779F4">
      <w:pPr>
        <w:numPr>
          <w:ilvl w:val="0"/>
          <w:numId w:val="46"/>
        </w:numPr>
        <w:tabs>
          <w:tab w:val="clear" w:pos="709"/>
          <w:tab w:val="left" w:pos="1042"/>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sectPr w:rsidR="001779F4" w:rsidRPr="001779F4">
          <w:type w:val="continuous"/>
          <w:pgSz w:w="11900" w:h="16840"/>
          <w:pgMar w:top="1152" w:right="533" w:bottom="1099" w:left="1383" w:header="0" w:footer="3" w:gutter="0"/>
          <w:cols w:space="720"/>
          <w:noEndnote/>
          <w:docGrid w:linePitch="360"/>
        </w:sectPr>
      </w:pPr>
      <w:r w:rsidRPr="001779F4">
        <w:rPr>
          <w:rFonts w:ascii="Arial Unicode MS" w:eastAsia="Arial Unicode MS" w:hAnsi="Arial Unicode MS" w:cs="Arial Unicode MS"/>
          <w:color w:val="000000"/>
          <w:kern w:val="0"/>
          <w:sz w:val="24"/>
          <w:szCs w:val="24"/>
          <w:lang w:eastAsia="ru-RU" w:bidi="ru-RU"/>
        </w:rPr>
        <w:t>Уровни спонтанного и индуцированного интерферона-у сыворотки крови и уровня интерферона-у в вагинальных смывах больных хроническим рецидиви</w:t>
      </w:r>
      <w:r w:rsidRPr="001779F4">
        <w:rPr>
          <w:rFonts w:ascii="Arial Unicode MS" w:eastAsia="Arial Unicode MS" w:hAnsi="Arial Unicode MS" w:cs="Arial Unicode MS"/>
          <w:color w:val="000000"/>
          <w:kern w:val="0"/>
          <w:sz w:val="24"/>
          <w:szCs w:val="24"/>
          <w:lang w:eastAsia="ru-RU" w:bidi="ru-RU"/>
        </w:rPr>
        <w:softHyphen/>
        <w:t>рующим кандидозом гениталий могут быть критериями прогноза эффективности применения линимента меглумина акридонацетата и гепона.</w:t>
      </w:r>
    </w:p>
    <w:p w:rsidR="001779F4" w:rsidRPr="001779F4" w:rsidRDefault="001779F4" w:rsidP="001779F4">
      <w:pPr>
        <w:keepNext/>
        <w:keepLines/>
        <w:tabs>
          <w:tab w:val="clear" w:pos="709"/>
        </w:tabs>
        <w:suppressAutoHyphens w:val="0"/>
        <w:spacing w:after="477" w:line="280" w:lineRule="exact"/>
        <w:ind w:firstLine="0"/>
        <w:jc w:val="center"/>
        <w:outlineLvl w:val="0"/>
        <w:rPr>
          <w:rFonts w:ascii="Times New Roman" w:eastAsia="Times New Roman" w:hAnsi="Times New Roman" w:cs="Times New Roman"/>
          <w:b/>
          <w:bCs/>
          <w:kern w:val="0"/>
          <w:sz w:val="28"/>
          <w:szCs w:val="28"/>
          <w:lang w:eastAsia="ru-RU" w:bidi="ru-RU"/>
        </w:rPr>
      </w:pPr>
      <w:bookmarkStart w:id="4" w:name="bookmark47"/>
      <w:r w:rsidRPr="001779F4">
        <w:rPr>
          <w:rFonts w:ascii="Times New Roman" w:eastAsia="Times New Roman" w:hAnsi="Times New Roman" w:cs="Times New Roman"/>
          <w:b/>
          <w:bCs/>
          <w:color w:val="000000"/>
          <w:kern w:val="0"/>
          <w:sz w:val="28"/>
          <w:szCs w:val="28"/>
          <w:lang w:eastAsia="ru-RU" w:bidi="ru-RU"/>
        </w:rPr>
        <w:t>ПЕРСПЕКТИВЫ ДАЛЬНЕЙШЕЙ РАЗРАБОТКИ ТЕМЫ</w:t>
      </w:r>
      <w:bookmarkEnd w:id="4"/>
    </w:p>
    <w:p w:rsidR="001779F4" w:rsidRPr="001779F4" w:rsidRDefault="001779F4" w:rsidP="001779F4">
      <w:r w:rsidRPr="001779F4">
        <w:rPr>
          <w:rFonts w:ascii="Arial Unicode MS" w:eastAsia="Arial Unicode MS" w:hAnsi="Arial Unicode MS" w:cs="Arial Unicode MS"/>
          <w:color w:val="000000"/>
          <w:kern w:val="0"/>
          <w:sz w:val="24"/>
          <w:szCs w:val="24"/>
          <w:lang w:eastAsia="ru-RU" w:bidi="ru-RU"/>
        </w:rPr>
        <w:t>Перспективы дальнейшей разработки темы заключаются в уточнении со</w:t>
      </w:r>
      <w:r w:rsidRPr="001779F4">
        <w:rPr>
          <w:rFonts w:ascii="Arial Unicode MS" w:eastAsia="Arial Unicode MS" w:hAnsi="Arial Unicode MS" w:cs="Arial Unicode MS"/>
          <w:color w:val="000000"/>
          <w:kern w:val="0"/>
          <w:sz w:val="24"/>
          <w:szCs w:val="24"/>
          <w:lang w:eastAsia="ru-RU" w:bidi="ru-RU"/>
        </w:rPr>
        <w:softHyphen/>
        <w:t>стояния местного иммунитета влагалища у больных сочетанными инфекциями, более масштабном изучении влияния местной иммуномодулирующей терапии на продукцию цитокинов с целью формирования новых терапевтических подходов к лечению и профилактике рецидивирующих инфекций влагалища</w:t>
      </w:r>
    </w:p>
    <w:sectPr w:rsidR="001779F4" w:rsidRPr="001779F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205" w:rsidRDefault="00C60205">
      <w:pPr>
        <w:spacing w:after="0" w:line="240" w:lineRule="auto"/>
      </w:pPr>
      <w:r>
        <w:separator/>
      </w:r>
    </w:p>
  </w:endnote>
  <w:endnote w:type="continuationSeparator" w:id="0">
    <w:p w:rsidR="00C60205" w:rsidRDefault="00C602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Default="00AF3882">
    <w:pPr>
      <w:rPr>
        <w:sz w:val="2"/>
        <w:szCs w:val="2"/>
      </w:rPr>
    </w:pPr>
    <w:r w:rsidRPr="00AF388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60205" w:rsidRDefault="00AF3882">
                <w:pPr>
                  <w:spacing w:line="240" w:lineRule="auto"/>
                </w:pPr>
                <w:fldSimple w:instr=" PAGE \* MERGEFORMAT ">
                  <w:r w:rsidR="00C60205">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Default="00AF3882">
    <w:pPr>
      <w:rPr>
        <w:sz w:val="2"/>
        <w:szCs w:val="2"/>
      </w:rPr>
    </w:pPr>
    <w:r w:rsidRPr="00AF388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60205" w:rsidRDefault="00AF3882">
                <w:pPr>
                  <w:spacing w:line="240" w:lineRule="auto"/>
                </w:pPr>
                <w:fldSimple w:instr=" PAGE \* MERGEFORMAT ">
                  <w:r w:rsidR="001779F4" w:rsidRPr="001779F4">
                    <w:rPr>
                      <w:rStyle w:val="afffff9"/>
                      <w:noProof/>
                    </w:rPr>
                    <w:t>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205" w:rsidRDefault="00C60205"/>
    <w:p w:rsidR="00C60205" w:rsidRDefault="00C60205"/>
    <w:p w:rsidR="00C60205" w:rsidRDefault="00C60205"/>
    <w:p w:rsidR="00C60205" w:rsidRDefault="00C60205"/>
    <w:p w:rsidR="00C60205" w:rsidRDefault="00C60205"/>
    <w:p w:rsidR="00C60205" w:rsidRDefault="00C60205"/>
    <w:p w:rsidR="00C60205" w:rsidRDefault="00AF3882">
      <w:pPr>
        <w:rPr>
          <w:sz w:val="2"/>
          <w:szCs w:val="2"/>
        </w:rPr>
      </w:pPr>
      <w:r w:rsidRPr="00AF388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60205" w:rsidRDefault="00AF3882">
                  <w:pPr>
                    <w:spacing w:line="240" w:lineRule="auto"/>
                  </w:pPr>
                  <w:fldSimple w:instr=" PAGE \* MERGEFORMAT ">
                    <w:r w:rsidR="00C60205" w:rsidRPr="004F4EC5">
                      <w:rPr>
                        <w:rStyle w:val="afffff9"/>
                        <w:b w:val="0"/>
                        <w:bCs w:val="0"/>
                        <w:noProof/>
                      </w:rPr>
                      <w:t>15</w:t>
                    </w:r>
                  </w:fldSimple>
                </w:p>
              </w:txbxContent>
            </v:textbox>
            <w10:wrap anchorx="page" anchory="page"/>
          </v:shape>
        </w:pict>
      </w:r>
    </w:p>
    <w:p w:rsidR="00C60205" w:rsidRDefault="00C60205"/>
    <w:p w:rsidR="00C60205" w:rsidRDefault="00C60205"/>
    <w:p w:rsidR="00C60205" w:rsidRDefault="00AF3882">
      <w:pPr>
        <w:rPr>
          <w:sz w:val="2"/>
          <w:szCs w:val="2"/>
        </w:rPr>
      </w:pPr>
      <w:r w:rsidRPr="00AF388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60205" w:rsidRDefault="00C60205"/>
                <w:p w:rsidR="00C60205" w:rsidRDefault="00AF3882">
                  <w:pPr>
                    <w:pStyle w:val="1ffffff7"/>
                    <w:spacing w:line="240" w:lineRule="auto"/>
                  </w:pPr>
                  <w:fldSimple w:instr=" PAGE \* MERGEFORMAT ">
                    <w:r w:rsidR="00C60205" w:rsidRPr="004F4EC5">
                      <w:rPr>
                        <w:rStyle w:val="3b"/>
                        <w:noProof/>
                      </w:rPr>
                      <w:t>15</w:t>
                    </w:r>
                  </w:fldSimple>
                </w:p>
              </w:txbxContent>
            </v:textbox>
            <w10:wrap anchorx="page" anchory="page"/>
          </v:shape>
        </w:pict>
      </w:r>
    </w:p>
    <w:p w:rsidR="00C60205" w:rsidRDefault="00C60205"/>
    <w:p w:rsidR="00C60205" w:rsidRDefault="00C60205">
      <w:pPr>
        <w:rPr>
          <w:sz w:val="2"/>
          <w:szCs w:val="2"/>
        </w:rPr>
      </w:pPr>
    </w:p>
    <w:p w:rsidR="00C60205" w:rsidRDefault="00C60205"/>
    <w:p w:rsidR="00C60205" w:rsidRDefault="00C60205">
      <w:pPr>
        <w:spacing w:after="0" w:line="240" w:lineRule="auto"/>
      </w:pPr>
    </w:p>
  </w:footnote>
  <w:footnote w:type="continuationSeparator" w:id="0">
    <w:p w:rsidR="00C60205" w:rsidRDefault="00C602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Default="00C60205"/>
  <w:p w:rsidR="00C60205" w:rsidRDefault="00C6020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Pr="005856C0" w:rsidRDefault="00C602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04C1E"/>
    <w:multiLevelType w:val="multilevel"/>
    <w:tmpl w:val="D29E73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6D0084"/>
    <w:multiLevelType w:val="multilevel"/>
    <w:tmpl w:val="CCE29924"/>
    <w:lvl w:ilvl="0">
      <w:start w:val="1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A4240DC"/>
    <w:multiLevelType w:val="multilevel"/>
    <w:tmpl w:val="0BE81AA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C511E45"/>
    <w:multiLevelType w:val="multilevel"/>
    <w:tmpl w:val="D75C872A"/>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7340C9"/>
    <w:multiLevelType w:val="multilevel"/>
    <w:tmpl w:val="33E2C72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29A63E0"/>
    <w:multiLevelType w:val="multilevel"/>
    <w:tmpl w:val="C122DD7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606D89"/>
    <w:multiLevelType w:val="multilevel"/>
    <w:tmpl w:val="E164439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2734E1F"/>
    <w:multiLevelType w:val="multilevel"/>
    <w:tmpl w:val="83EC7A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6584748"/>
    <w:multiLevelType w:val="multilevel"/>
    <w:tmpl w:val="D31C6A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AE69DA"/>
    <w:multiLevelType w:val="multilevel"/>
    <w:tmpl w:val="174C2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50713CF"/>
    <w:multiLevelType w:val="multilevel"/>
    <w:tmpl w:val="3422688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D4F3ADB"/>
    <w:multiLevelType w:val="multilevel"/>
    <w:tmpl w:val="62FA6CC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F501905"/>
    <w:multiLevelType w:val="multilevel"/>
    <w:tmpl w:val="375E679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086035C"/>
    <w:multiLevelType w:val="multilevel"/>
    <w:tmpl w:val="14901D6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18F5EFB"/>
    <w:multiLevelType w:val="multilevel"/>
    <w:tmpl w:val="23C6D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1"/>
        <w:szCs w:val="1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9C2284"/>
    <w:multiLevelType w:val="multilevel"/>
    <w:tmpl w:val="927E4DE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8">
    <w:nsid w:val="44D27D35"/>
    <w:multiLevelType w:val="multilevel"/>
    <w:tmpl w:val="67E4E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7D1E7B"/>
    <w:multiLevelType w:val="multilevel"/>
    <w:tmpl w:val="F3640AD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6E32C09"/>
    <w:multiLevelType w:val="multilevel"/>
    <w:tmpl w:val="35485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999299C"/>
    <w:multiLevelType w:val="multilevel"/>
    <w:tmpl w:val="1AFA4A46"/>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B3745C5"/>
    <w:multiLevelType w:val="multilevel"/>
    <w:tmpl w:val="D70A36A8"/>
    <w:lvl w:ilvl="0">
      <w:start w:val="1"/>
      <w:numFmt w:val="decimal"/>
      <w:lvlText w:val="14.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B996714"/>
    <w:multiLevelType w:val="multilevel"/>
    <w:tmpl w:val="86784E2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E1C5F3B"/>
    <w:multiLevelType w:val="multilevel"/>
    <w:tmpl w:val="2CB809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0C42806"/>
    <w:multiLevelType w:val="multilevel"/>
    <w:tmpl w:val="468AA8F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AD1194"/>
    <w:multiLevelType w:val="multilevel"/>
    <w:tmpl w:val="0E1E14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6455AA3"/>
    <w:multiLevelType w:val="multilevel"/>
    <w:tmpl w:val="F008028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91A0CB3"/>
    <w:multiLevelType w:val="multilevel"/>
    <w:tmpl w:val="A642D68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B882BB0"/>
    <w:multiLevelType w:val="multilevel"/>
    <w:tmpl w:val="75E2F0B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F4514AE"/>
    <w:multiLevelType w:val="multilevel"/>
    <w:tmpl w:val="1BA02B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6784C23"/>
    <w:multiLevelType w:val="multilevel"/>
    <w:tmpl w:val="5694F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6D00B63"/>
    <w:multiLevelType w:val="multilevel"/>
    <w:tmpl w:val="F35E1190"/>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7AC7C52"/>
    <w:multiLevelType w:val="multilevel"/>
    <w:tmpl w:val="56BCD0A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8AE249E"/>
    <w:multiLevelType w:val="multilevel"/>
    <w:tmpl w:val="E37467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95774BB"/>
    <w:multiLevelType w:val="multilevel"/>
    <w:tmpl w:val="F768E4E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ED81C36"/>
    <w:multiLevelType w:val="multilevel"/>
    <w:tmpl w:val="F140AD6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8">
    <w:nsid w:val="78DB4999"/>
    <w:multiLevelType w:val="multilevel"/>
    <w:tmpl w:val="514AFA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968603E"/>
    <w:multiLevelType w:val="multilevel"/>
    <w:tmpl w:val="D8DADA5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9E34AFB"/>
    <w:multiLevelType w:val="multilevel"/>
    <w:tmpl w:val="9FA04B7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A957FF8"/>
    <w:multiLevelType w:val="multilevel"/>
    <w:tmpl w:val="5280913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D7F3851"/>
    <w:multiLevelType w:val="multilevel"/>
    <w:tmpl w:val="95F2D8F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DC71042"/>
    <w:multiLevelType w:val="multilevel"/>
    <w:tmpl w:val="EB84E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3"/>
  </w:num>
  <w:num w:numId="7">
    <w:abstractNumId w:val="110"/>
  </w:num>
  <w:num w:numId="8">
    <w:abstractNumId w:val="88"/>
  </w:num>
  <w:num w:numId="9">
    <w:abstractNumId w:val="100"/>
  </w:num>
  <w:num w:numId="10">
    <w:abstractNumId w:val="91"/>
  </w:num>
  <w:num w:numId="11">
    <w:abstractNumId w:val="122"/>
  </w:num>
  <w:num w:numId="12">
    <w:abstractNumId w:val="109"/>
  </w:num>
  <w:num w:numId="13">
    <w:abstractNumId w:val="120"/>
  </w:num>
  <w:num w:numId="14">
    <w:abstractNumId w:val="94"/>
  </w:num>
  <w:num w:numId="15">
    <w:abstractNumId w:val="103"/>
  </w:num>
  <w:num w:numId="16">
    <w:abstractNumId w:val="119"/>
  </w:num>
  <w:num w:numId="17">
    <w:abstractNumId w:val="105"/>
  </w:num>
  <w:num w:numId="18">
    <w:abstractNumId w:val="108"/>
  </w:num>
  <w:num w:numId="19">
    <w:abstractNumId w:val="96"/>
  </w:num>
  <w:num w:numId="20">
    <w:abstractNumId w:val="93"/>
  </w:num>
  <w:num w:numId="21">
    <w:abstractNumId w:val="118"/>
  </w:num>
  <w:num w:numId="22">
    <w:abstractNumId w:val="80"/>
  </w:num>
  <w:num w:numId="23">
    <w:abstractNumId w:val="114"/>
  </w:num>
  <w:num w:numId="24">
    <w:abstractNumId w:val="89"/>
  </w:num>
  <w:num w:numId="25">
    <w:abstractNumId w:val="101"/>
  </w:num>
  <w:num w:numId="26">
    <w:abstractNumId w:val="112"/>
  </w:num>
  <w:num w:numId="27">
    <w:abstractNumId w:val="79"/>
  </w:num>
  <w:num w:numId="28">
    <w:abstractNumId w:val="92"/>
  </w:num>
  <w:num w:numId="29">
    <w:abstractNumId w:val="104"/>
  </w:num>
  <w:num w:numId="30">
    <w:abstractNumId w:val="71"/>
  </w:num>
  <w:num w:numId="31">
    <w:abstractNumId w:val="74"/>
  </w:num>
  <w:num w:numId="32">
    <w:abstractNumId w:val="106"/>
  </w:num>
  <w:num w:numId="33">
    <w:abstractNumId w:val="84"/>
  </w:num>
  <w:num w:numId="34">
    <w:abstractNumId w:val="77"/>
  </w:num>
  <w:num w:numId="35">
    <w:abstractNumId w:val="116"/>
  </w:num>
  <w:num w:numId="36">
    <w:abstractNumId w:val="95"/>
  </w:num>
  <w:num w:numId="37">
    <w:abstractNumId w:val="90"/>
  </w:num>
  <w:num w:numId="38">
    <w:abstractNumId w:val="99"/>
  </w:num>
  <w:num w:numId="39">
    <w:abstractNumId w:val="111"/>
  </w:num>
  <w:num w:numId="40">
    <w:abstractNumId w:val="102"/>
  </w:num>
  <w:num w:numId="41">
    <w:abstractNumId w:val="85"/>
  </w:num>
  <w:num w:numId="42">
    <w:abstractNumId w:val="115"/>
  </w:num>
  <w:num w:numId="43">
    <w:abstractNumId w:val="121"/>
  </w:num>
  <w:num w:numId="44">
    <w:abstractNumId w:val="107"/>
  </w:num>
  <w:num w:numId="45">
    <w:abstractNumId w:val="98"/>
  </w:num>
  <w:num w:numId="46">
    <w:abstractNumId w:val="12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E84E2F-B05B-404A-9628-7125094B3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1161</Words>
  <Characters>6618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2021-10-03T17:31:00Z</dcterms:created>
  <dcterms:modified xsi:type="dcterms:W3CDTF">2021-10-03T17:57:00Z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