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593A738" w:rsidR="00982BBF" w:rsidRPr="003B5606" w:rsidRDefault="003B5606" w:rsidP="003B5606">
      <w:r>
        <w:rPr>
          <w:rFonts w:ascii="Verdana" w:hAnsi="Verdana"/>
          <w:b/>
          <w:bCs/>
          <w:color w:val="000000"/>
          <w:shd w:val="clear" w:color="auto" w:fill="FFFFFF"/>
        </w:rPr>
        <w:t>Губеня Олена Володимирівна. Клініко-діагностичне та патогенетичне значення процесів проліферації та апоптозу у хворих на ішемічний інсульт.- Дисертація канд. мед. наук: 14.01.15, Нац. мед. акад. післядиплом. осаіти ім. П. Л. Шупика. - К., 2013.- 200 с. : рис.</w:t>
      </w:r>
    </w:p>
    <w:sectPr w:rsidR="00982BBF" w:rsidRPr="003B5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6F39" w14:textId="77777777" w:rsidR="00932CCE" w:rsidRDefault="00932CCE">
      <w:pPr>
        <w:spacing w:after="0" w:line="240" w:lineRule="auto"/>
      </w:pPr>
      <w:r>
        <w:separator/>
      </w:r>
    </w:p>
  </w:endnote>
  <w:endnote w:type="continuationSeparator" w:id="0">
    <w:p w14:paraId="5208042B" w14:textId="77777777" w:rsidR="00932CCE" w:rsidRDefault="0093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0E1B" w14:textId="77777777" w:rsidR="00932CCE" w:rsidRDefault="00932CCE">
      <w:pPr>
        <w:spacing w:after="0" w:line="240" w:lineRule="auto"/>
      </w:pPr>
      <w:r>
        <w:separator/>
      </w:r>
    </w:p>
  </w:footnote>
  <w:footnote w:type="continuationSeparator" w:id="0">
    <w:p w14:paraId="17FD1E14" w14:textId="77777777" w:rsidR="00932CCE" w:rsidRDefault="0093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C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CCE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5156</cp:revision>
  <dcterms:created xsi:type="dcterms:W3CDTF">2024-06-20T08:51:00Z</dcterms:created>
  <dcterms:modified xsi:type="dcterms:W3CDTF">2025-01-22T13:04:00Z</dcterms:modified>
  <cp:category/>
</cp:coreProperties>
</file>