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B7FE5" w:rsidRDefault="000B7FE5" w:rsidP="000B7FE5">
      <w:r w:rsidRPr="00CA3231">
        <w:rPr>
          <w:rFonts w:ascii="Times New Roman" w:hAnsi="Times New Roman" w:cs="Times New Roman"/>
          <w:b/>
          <w:sz w:val="28"/>
          <w:szCs w:val="28"/>
        </w:rPr>
        <w:t xml:space="preserve">Сікіринська Діана Олегівна, </w:t>
      </w:r>
      <w:r w:rsidRPr="00CA3231">
        <w:rPr>
          <w:rFonts w:ascii="Times New Roman" w:hAnsi="Times New Roman" w:cs="Times New Roman"/>
          <w:sz w:val="28"/>
          <w:szCs w:val="28"/>
        </w:rPr>
        <w:t>асистент кафедри анестезіології та інтенсивної терапії Тернопільського національного медичного університету імені І. Я. Горбачевського МОЗ України. Назва дисертації – «</w:t>
      </w:r>
      <w:r w:rsidRPr="00CA3231">
        <w:rPr>
          <w:rFonts w:ascii="Times New Roman" w:hAnsi="Times New Roman" w:cs="Times New Roman"/>
          <w:sz w:val="28"/>
          <w:szCs w:val="28"/>
          <w:lang w:eastAsia="ru-RU"/>
        </w:rPr>
        <w:t>Вплив краніоскелетної травми, ускладненої крововтратою, на функціональні і морфологічні порушення печінки у щурів з різною резистентністю до гіпоксії та їх корекція</w:t>
      </w:r>
      <w:r w:rsidRPr="00CA3231">
        <w:rPr>
          <w:rFonts w:ascii="Times New Roman" w:hAnsi="Times New Roman" w:cs="Times New Roman"/>
          <w:sz w:val="28"/>
          <w:szCs w:val="28"/>
        </w:rPr>
        <w:t>». Шифр та назва спеціальності – 14.03.04 – патологічна фізіологія. Спецрада Д 58.601.01 Тернопільського національного медичного університету імені І.Я. Горбачевського</w:t>
      </w:r>
    </w:p>
    <w:sectPr w:rsidR="00CD7D1F" w:rsidRPr="000B7F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B7FE5" w:rsidRPr="000B7F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7790F-ACB5-4E20-89BD-60E4E3FD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2021-08-17T10:38:00Z</dcterms:created>
  <dcterms:modified xsi:type="dcterms:W3CDTF">2021-08-17T14:17:00Z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