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1FE9B8A8" w:rsidR="00FC58E6" w:rsidRPr="001D69C6" w:rsidRDefault="001D69C6" w:rsidP="001D69C6">
      <w:r>
        <w:rPr>
          <w:rFonts w:ascii="Verdana" w:hAnsi="Verdana"/>
          <w:b/>
          <w:bCs/>
          <w:color w:val="000000"/>
          <w:shd w:val="clear" w:color="auto" w:fill="FFFFFF"/>
        </w:rPr>
        <w:t>Бойчук Олександра Григорівна. Прогнозування та профілактика акушерських та перинатальних ускладнень у жінок з непліддям, лікованим з застосуванням сучасних репродуктивних технологій : Дис... канд. наук: 14.01.01 - 2011.</w:t>
      </w:r>
    </w:p>
    <w:sectPr w:rsidR="00FC58E6" w:rsidRPr="001D69C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D721E" w14:textId="77777777" w:rsidR="00B82F2A" w:rsidRDefault="00B82F2A">
      <w:pPr>
        <w:spacing w:after="0" w:line="240" w:lineRule="auto"/>
      </w:pPr>
      <w:r>
        <w:separator/>
      </w:r>
    </w:p>
  </w:endnote>
  <w:endnote w:type="continuationSeparator" w:id="0">
    <w:p w14:paraId="082179F4" w14:textId="77777777" w:rsidR="00B82F2A" w:rsidRDefault="00B8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BB7D4" w14:textId="77777777" w:rsidR="00B82F2A" w:rsidRDefault="00B82F2A">
      <w:pPr>
        <w:spacing w:after="0" w:line="240" w:lineRule="auto"/>
      </w:pPr>
      <w:r>
        <w:separator/>
      </w:r>
    </w:p>
  </w:footnote>
  <w:footnote w:type="continuationSeparator" w:id="0">
    <w:p w14:paraId="6F6C7A0A" w14:textId="77777777" w:rsidR="00B82F2A" w:rsidRDefault="00B82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2F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F2A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108063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1886</cp:revision>
  <dcterms:created xsi:type="dcterms:W3CDTF">2024-06-20T08:51:00Z</dcterms:created>
  <dcterms:modified xsi:type="dcterms:W3CDTF">2024-12-28T09:09:00Z</dcterms:modified>
  <cp:category/>
</cp:coreProperties>
</file>