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53E48" w:rsidRDefault="00F53E48" w:rsidP="00F53E48">
      <w:r w:rsidRPr="00F53E48">
        <w:rPr>
          <w:rFonts w:ascii="Times New Roman" w:eastAsia="Arial Narrow" w:hAnsi="Times New Roman" w:cs="Times New Roman"/>
          <w:b/>
          <w:bCs/>
          <w:color w:val="000000"/>
          <w:kern w:val="0"/>
          <w:sz w:val="24"/>
          <w:lang w:val="uk-UA" w:eastAsia="uk-UA" w:bidi="uk-UA"/>
        </w:rPr>
        <w:t>Меліх Тарас Григорійович</w:t>
      </w:r>
      <w:r w:rsidRPr="00F53E48">
        <w:rPr>
          <w:rFonts w:ascii="Times New Roman" w:eastAsia="Arial Narrow" w:hAnsi="Times New Roman" w:cs="Times New Roman"/>
          <w:color w:val="000000"/>
          <w:kern w:val="0"/>
          <w:sz w:val="24"/>
          <w:lang w:val="uk-UA" w:eastAsia="uk-UA" w:bidi="uk-UA"/>
        </w:rPr>
        <w:t>, старший викладач кафедри під</w:t>
      </w:r>
      <w:r w:rsidRPr="00F53E48">
        <w:rPr>
          <w:rFonts w:ascii="Times New Roman" w:eastAsia="Arial Narrow" w:hAnsi="Times New Roman" w:cs="Times New Roman"/>
          <w:color w:val="000000"/>
          <w:kern w:val="0"/>
          <w:sz w:val="24"/>
          <w:lang w:val="uk-UA" w:eastAsia="uk-UA" w:bidi="uk-UA"/>
        </w:rPr>
        <w:softHyphen/>
        <w:t>приємництва, торгівлі та біржової діяльності Миколаївського міжрегіонального інституту розвитку людини ВНЗ «Університет «Україна»: «Механізми формування та використання виробничо</w:t>
      </w:r>
      <w:r w:rsidRPr="00F53E48">
        <w:rPr>
          <w:rFonts w:ascii="Times New Roman" w:eastAsia="Arial Narrow" w:hAnsi="Times New Roman" w:cs="Times New Roman"/>
          <w:color w:val="000000"/>
          <w:kern w:val="0"/>
          <w:sz w:val="24"/>
          <w:lang w:val="uk-UA" w:eastAsia="uk-UA" w:bidi="uk-UA"/>
        </w:rPr>
        <w:softHyphen/>
        <w:t>го потенціалу підприємств харчової промисловості» (08.00.04 - економіка та управління підприємствами - за видами економіч</w:t>
      </w:r>
      <w:r w:rsidRPr="00F53E48">
        <w:rPr>
          <w:rFonts w:ascii="Times New Roman" w:eastAsia="Arial Narrow" w:hAnsi="Times New Roman" w:cs="Times New Roman"/>
          <w:color w:val="000000"/>
          <w:kern w:val="0"/>
          <w:sz w:val="24"/>
          <w:lang w:val="uk-UA" w:eastAsia="uk-UA" w:bidi="uk-UA"/>
        </w:rPr>
        <w:softHyphen/>
        <w:t>ної діяльності). Спецрада Д 41.088.05 в Одеській національній академії харчових технологій</w:t>
      </w:r>
    </w:p>
    <w:sectPr w:rsidR="00047DE3" w:rsidRPr="00F53E4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4E087-7381-4CD5-B15D-A81F541A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2020-05-05T16:48:00Z</dcterms:created>
  <dcterms:modified xsi:type="dcterms:W3CDTF">2020-05-05T18:15:00Z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