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5274" w14:textId="77777777" w:rsidR="00141A9C" w:rsidRDefault="00141A9C" w:rsidP="00141A9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Мокеев, Владимир Викторович.</w:t>
      </w:r>
      <w:r>
        <w:rPr>
          <w:rFonts w:ascii="Helvetica" w:hAnsi="Helvetica" w:cs="Helvetica"/>
          <w:color w:val="222222"/>
          <w:sz w:val="21"/>
          <w:szCs w:val="21"/>
        </w:rPr>
        <w:br/>
      </w:r>
      <w:r>
        <w:rPr>
          <w:rStyle w:val="js-item-maininfo"/>
          <w:rFonts w:ascii="Helvetica" w:hAnsi="Helvetica" w:cs="Helvetica"/>
          <w:b/>
          <w:bCs/>
          <w:color w:val="222222"/>
          <w:sz w:val="21"/>
          <w:szCs w:val="21"/>
        </w:rPr>
        <w:t>Эффективные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тонкостенных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содержащих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жидкие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вязкоупругие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среды</w:t>
      </w:r>
      <w:r>
        <w:rPr>
          <w:rStyle w:val="js-item-maininfo"/>
          <w:rFonts w:ascii="Helvetica" w:hAnsi="Helvetica" w:cs="Helvetica"/>
          <w:color w:val="222222"/>
          <w:sz w:val="21"/>
          <w:szCs w:val="21"/>
        </w:rPr>
        <w:t> : диссертация ... доктора технических наук : 01.02.06. - Челябинск, 1999. - 202 с. : ил. + Прил. (с.203-268 : ил. ).</w:t>
      </w:r>
      <w:r>
        <w:rPr>
          <w:rStyle w:val="search-descr"/>
          <w:rFonts w:ascii="Helvetica" w:hAnsi="Helvetica" w:cs="Helvetica"/>
          <w:color w:val="222222"/>
          <w:sz w:val="21"/>
          <w:szCs w:val="21"/>
        </w:rPr>
        <w:t>больше</w:t>
      </w:r>
    </w:p>
    <w:p w14:paraId="5EEE0C1F" w14:textId="77777777" w:rsidR="00141A9C" w:rsidRDefault="00141A9C" w:rsidP="00141A9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D53F540" w14:textId="77777777" w:rsidR="00141A9C" w:rsidRDefault="00141A9C" w:rsidP="00141A9C">
      <w:pPr>
        <w:widowControl/>
        <w:numPr>
          <w:ilvl w:val="0"/>
          <w:numId w:val="4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8F478FB" w14:textId="77777777" w:rsidR="00141A9C" w:rsidRDefault="00141A9C" w:rsidP="00141A9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ЮЖНО-УРАЛЬСКИЙ ГОСУДАРСТВЕННЫЙ УНИВЕРСИТЕТ Н а правах рукописи </w:t>
      </w:r>
      <w:r>
        <w:rPr>
          <w:rFonts w:ascii="Helvetica" w:hAnsi="Helvetica" w:cs="Helvetica"/>
          <w:b/>
          <w:bCs/>
          <w:color w:val="222222"/>
          <w:sz w:val="21"/>
          <w:szCs w:val="21"/>
        </w:rPr>
        <w:t>Мокеев</w:t>
      </w:r>
      <w:r>
        <w:rPr>
          <w:rFonts w:ascii="Helvetica" w:hAnsi="Helvetica" w:cs="Helvetica"/>
          <w:color w:val="222222"/>
          <w:sz w:val="21"/>
          <w:szCs w:val="21"/>
        </w:rPr>
        <w:t> В л а д и м и р В и к т о р о в и ч </w:t>
      </w:r>
      <w:r>
        <w:rPr>
          <w:rFonts w:ascii="Helvetica" w:hAnsi="Helvetica" w:cs="Helvetica"/>
          <w:b/>
          <w:bCs/>
          <w:color w:val="222222"/>
          <w:sz w:val="21"/>
          <w:szCs w:val="21"/>
        </w:rPr>
        <w:t>ЭФФЕКТИВНЫЕ</w:t>
      </w:r>
      <w:r>
        <w:rPr>
          <w:rFonts w:ascii="Helvetica" w:hAnsi="Helvetica" w:cs="Helvetica"/>
          <w:color w:val="222222"/>
          <w:sz w:val="21"/>
          <w:szCs w:val="21"/>
        </w:rPr>
        <w:t>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СОДЕРЖАЩИХ</w:t>
      </w:r>
      <w:r>
        <w:rPr>
          <w:rFonts w:ascii="Helvetica" w:hAnsi="Helvetica" w:cs="Helvetica"/>
          <w:color w:val="222222"/>
          <w:sz w:val="21"/>
          <w:szCs w:val="21"/>
        </w:rPr>
        <w:t> </w:t>
      </w:r>
      <w:r>
        <w:rPr>
          <w:rFonts w:ascii="Helvetica" w:hAnsi="Helvetica" w:cs="Helvetica"/>
          <w:b/>
          <w:bCs/>
          <w:color w:val="222222"/>
          <w:sz w:val="21"/>
          <w:szCs w:val="21"/>
        </w:rPr>
        <w:t>ЖИДКИЕ</w:t>
      </w:r>
      <w:r>
        <w:rPr>
          <w:rFonts w:ascii="Helvetica" w:hAnsi="Helvetica" w:cs="Helvetica"/>
          <w:color w:val="222222"/>
          <w:sz w:val="21"/>
          <w:szCs w:val="21"/>
        </w:rPr>
        <w:t> И </w:t>
      </w:r>
      <w:r>
        <w:rPr>
          <w:rFonts w:ascii="Helvetica" w:hAnsi="Helvetica" w:cs="Helvetica"/>
          <w:b/>
          <w:bCs/>
          <w:color w:val="222222"/>
          <w:sz w:val="21"/>
          <w:szCs w:val="21"/>
        </w:rPr>
        <w:t>ВЯЗКОУПРУГИЕ</w:t>
      </w:r>
      <w:r>
        <w:rPr>
          <w:rFonts w:ascii="Helvetica" w:hAnsi="Helvetica" w:cs="Helvetica"/>
          <w:color w:val="222222"/>
          <w:sz w:val="21"/>
          <w:szCs w:val="21"/>
        </w:rPr>
        <w:t> </w:t>
      </w:r>
      <w:r>
        <w:rPr>
          <w:rFonts w:ascii="Helvetica" w:hAnsi="Helvetica" w:cs="Helvetica"/>
          <w:b/>
          <w:bCs/>
          <w:color w:val="222222"/>
          <w:sz w:val="21"/>
          <w:szCs w:val="21"/>
        </w:rPr>
        <w:t>СРЕДЫ</w:t>
      </w:r>
      <w:r>
        <w:rPr>
          <w:rFonts w:ascii="Helvetica" w:hAnsi="Helvetica" w:cs="Helvetica"/>
          <w:color w:val="222222"/>
          <w:sz w:val="21"/>
          <w:szCs w:val="21"/>
        </w:rPr>
        <w:t> 01.02.06 - "Динамика, прочность машин, приборов и аппаратуры" Диссертация на соискание ученой</w:t>
      </w:r>
    </w:p>
    <w:p w14:paraId="65D22234" w14:textId="77777777" w:rsidR="00141A9C" w:rsidRDefault="00141A9C" w:rsidP="00141A9C">
      <w:pPr>
        <w:widowControl/>
        <w:numPr>
          <w:ilvl w:val="0"/>
          <w:numId w:val="4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497709BE" w14:textId="77777777" w:rsidR="00141A9C" w:rsidRDefault="00141A9C" w:rsidP="00141A9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конечно-элементной дискретизации </w:t>
      </w:r>
      <w:r>
        <w:rPr>
          <w:rFonts w:ascii="Helvetica" w:hAnsi="Helvetica" w:cs="Helvetica"/>
          <w:b/>
          <w:bCs/>
          <w:color w:val="222222"/>
          <w:sz w:val="21"/>
          <w:szCs w:val="21"/>
        </w:rPr>
        <w:t>конструкций</w:t>
      </w:r>
      <w:r>
        <w:rPr>
          <w:rFonts w:ascii="Helvetica" w:hAnsi="Helvetica" w:cs="Helvetica"/>
          <w:color w:val="222222"/>
          <w:sz w:val="21"/>
          <w:szCs w:val="21"/>
        </w:rPr>
        <w:t> с </w:t>
      </w:r>
      <w:r>
        <w:rPr>
          <w:rFonts w:ascii="Helvetica" w:hAnsi="Helvetica" w:cs="Helvetica"/>
          <w:b/>
          <w:bCs/>
          <w:color w:val="222222"/>
          <w:sz w:val="21"/>
          <w:szCs w:val="21"/>
        </w:rPr>
        <w:t>вязкоупругими</w:t>
      </w:r>
      <w:r>
        <w:rPr>
          <w:rFonts w:ascii="Helvetica" w:hAnsi="Helvetica" w:cs="Helvetica"/>
          <w:color w:val="222222"/>
          <w:sz w:val="21"/>
          <w:szCs w:val="21"/>
        </w:rPr>
        <w:t> и </w:t>
      </w:r>
      <w:r>
        <w:rPr>
          <w:rFonts w:ascii="Helvetica" w:hAnsi="Helvetica" w:cs="Helvetica"/>
          <w:b/>
          <w:bCs/>
          <w:color w:val="222222"/>
          <w:sz w:val="21"/>
          <w:szCs w:val="21"/>
        </w:rPr>
        <w:t>жидкими</w:t>
      </w:r>
      <w:r>
        <w:rPr>
          <w:rFonts w:ascii="Helvetica" w:hAnsi="Helvetica" w:cs="Helvetica"/>
          <w:color w:val="222222"/>
          <w:sz w:val="21"/>
          <w:szCs w:val="21"/>
        </w:rPr>
        <w:t> </w:t>
      </w:r>
      <w:r>
        <w:rPr>
          <w:rFonts w:ascii="Helvetica" w:hAnsi="Helvetica" w:cs="Helvetica"/>
          <w:b/>
          <w:bCs/>
          <w:color w:val="222222"/>
          <w:sz w:val="21"/>
          <w:szCs w:val="21"/>
        </w:rPr>
        <w:t>среда</w:t>
      </w:r>
      <w:r>
        <w:rPr>
          <w:rFonts w:ascii="Helvetica" w:hAnsi="Helvetica" w:cs="Helvetica"/>
          <w:b/>
          <w:bCs/>
          <w:color w:val="222222"/>
          <w:sz w:val="21"/>
          <w:szCs w:val="21"/>
        </w:rPr>
        <w:softHyphen/>
        <w:t xml:space="preserve"> ми</w:t>
      </w:r>
      <w:r>
        <w:rPr>
          <w:rFonts w:ascii="Helvetica" w:hAnsi="Helvetica" w:cs="Helvetica"/>
          <w:color w:val="222222"/>
          <w:sz w:val="21"/>
          <w:szCs w:val="21"/>
        </w:rPr>
        <w:t>; - создание </w:t>
      </w:r>
      <w:r>
        <w:rPr>
          <w:rFonts w:ascii="Helvetica" w:hAnsi="Helvetica" w:cs="Helvetica"/>
          <w:b/>
          <w:bCs/>
          <w:color w:val="222222"/>
          <w:sz w:val="21"/>
          <w:szCs w:val="21"/>
        </w:rPr>
        <w:t>эффективного</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исследования динамики </w:t>
      </w:r>
      <w:r>
        <w:rPr>
          <w:rFonts w:ascii="Helvetica" w:hAnsi="Helvetica" w:cs="Helvetica"/>
          <w:b/>
          <w:bCs/>
          <w:color w:val="222222"/>
          <w:sz w:val="21"/>
          <w:szCs w:val="21"/>
        </w:rPr>
        <w:t>конструк</w:t>
      </w:r>
      <w:r>
        <w:rPr>
          <w:rFonts w:ascii="Helvetica" w:hAnsi="Helvetica" w:cs="Helvetica"/>
          <w:b/>
          <w:bCs/>
          <w:color w:val="222222"/>
          <w:sz w:val="21"/>
          <w:szCs w:val="21"/>
        </w:rPr>
        <w:softHyphen/>
        <w:t xml:space="preserve"> ций</w:t>
      </w:r>
      <w:r>
        <w:rPr>
          <w:rFonts w:ascii="Helvetica" w:hAnsi="Helvetica" w:cs="Helvetica"/>
          <w:color w:val="222222"/>
          <w:sz w:val="21"/>
          <w:szCs w:val="21"/>
        </w:rPr>
        <w:t> с жидкостью; - разработка </w:t>
      </w:r>
      <w:r>
        <w:rPr>
          <w:rFonts w:ascii="Helvetica" w:hAnsi="Helvetica" w:cs="Helvetica"/>
          <w:b/>
          <w:bCs/>
          <w:color w:val="222222"/>
          <w:sz w:val="21"/>
          <w:szCs w:val="21"/>
        </w:rPr>
        <w:t>метода</w:t>
      </w:r>
      <w:r>
        <w:rPr>
          <w:rFonts w:ascii="Helvetica" w:hAnsi="Helvetica" w:cs="Helvetica"/>
          <w:color w:val="222222"/>
          <w:sz w:val="21"/>
          <w:szCs w:val="21"/>
        </w:rPr>
        <w:t> исследования динамики </w:t>
      </w:r>
      <w:r>
        <w:rPr>
          <w:rFonts w:ascii="Helvetica" w:hAnsi="Helvetica" w:cs="Helvetica"/>
          <w:b/>
          <w:bCs/>
          <w:color w:val="222222"/>
          <w:sz w:val="21"/>
          <w:szCs w:val="21"/>
        </w:rPr>
        <w:t>конструкций</w:t>
      </w:r>
      <w:r>
        <w:rPr>
          <w:rFonts w:ascii="Helvetica" w:hAnsi="Helvetica" w:cs="Helvetica"/>
          <w:color w:val="222222"/>
          <w:sz w:val="21"/>
          <w:szCs w:val="21"/>
        </w:rPr>
        <w:t> с </w:t>
      </w:r>
      <w:r>
        <w:rPr>
          <w:rFonts w:ascii="Helvetica" w:hAnsi="Helvetica" w:cs="Helvetica"/>
          <w:b/>
          <w:bCs/>
          <w:color w:val="222222"/>
          <w:sz w:val="21"/>
          <w:szCs w:val="21"/>
        </w:rPr>
        <w:t>вяз</w:t>
      </w:r>
      <w:r>
        <w:rPr>
          <w:rFonts w:ascii="Helvetica" w:hAnsi="Helvetica" w:cs="Helvetica"/>
          <w:b/>
          <w:bCs/>
          <w:color w:val="222222"/>
          <w:sz w:val="21"/>
          <w:szCs w:val="21"/>
        </w:rPr>
        <w:softHyphen/>
        <w:t xml:space="preserve"> коупругими</w:t>
      </w:r>
      <w:r>
        <w:rPr>
          <w:rFonts w:ascii="Helvetica" w:hAnsi="Helvetica" w:cs="Helvetica"/>
          <w:color w:val="222222"/>
          <w:sz w:val="21"/>
          <w:szCs w:val="21"/>
        </w:rPr>
        <w:t> </w:t>
      </w:r>
      <w:r>
        <w:rPr>
          <w:rFonts w:ascii="Helvetica" w:hAnsi="Helvetica" w:cs="Helvetica"/>
          <w:b/>
          <w:bCs/>
          <w:color w:val="222222"/>
          <w:sz w:val="21"/>
          <w:szCs w:val="21"/>
        </w:rPr>
        <w:t>средами</w:t>
      </w:r>
      <w:r>
        <w:rPr>
          <w:rFonts w:ascii="Helvetica" w:hAnsi="Helvetica" w:cs="Helvetica"/>
          <w:color w:val="222222"/>
          <w:sz w:val="21"/>
          <w:szCs w:val="21"/>
        </w:rPr>
        <w:t>; - создание программ, реализующих разработанные </w:t>
      </w:r>
      <w:r>
        <w:rPr>
          <w:rFonts w:ascii="Helvetica" w:hAnsi="Helvetica" w:cs="Helvetica"/>
          <w:b/>
          <w:bCs/>
          <w:color w:val="222222"/>
          <w:sz w:val="21"/>
          <w:szCs w:val="21"/>
        </w:rPr>
        <w:t>методы</w:t>
      </w:r>
      <w:r>
        <w:rPr>
          <w:rFonts w:ascii="Helvetica" w:hAnsi="Helvetica" w:cs="Helvetica"/>
          <w:color w:val="222222"/>
          <w:sz w:val="21"/>
          <w:szCs w:val="21"/>
        </w:rPr>
        <w:t>; - испытание разработанных</w:t>
      </w:r>
    </w:p>
    <w:p w14:paraId="76BDAA97" w14:textId="77777777" w:rsidR="00141A9C" w:rsidRDefault="00141A9C" w:rsidP="00141A9C">
      <w:pPr>
        <w:widowControl/>
        <w:numPr>
          <w:ilvl w:val="0"/>
          <w:numId w:val="4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129</w:t>
      </w:r>
    </w:p>
    <w:p w14:paraId="65466AA0" w14:textId="77777777" w:rsidR="00141A9C" w:rsidRDefault="00141A9C" w:rsidP="00141A9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становится вторичным по сравнению с вли</w:t>
      </w:r>
      <w:r>
        <w:rPr>
          <w:rFonts w:ascii="Helvetica" w:hAnsi="Helvetica" w:cs="Helvetica"/>
          <w:color w:val="222222"/>
          <w:sz w:val="21"/>
          <w:szCs w:val="21"/>
        </w:rPr>
        <w:softHyphen/>
        <w:t xml:space="preserve"> янием частоты. Предлагаемый </w:t>
      </w:r>
      <w:r>
        <w:rPr>
          <w:rFonts w:ascii="Helvetica" w:hAnsi="Helvetica" w:cs="Helvetica"/>
          <w:b/>
          <w:bCs/>
          <w:color w:val="222222"/>
          <w:sz w:val="21"/>
          <w:szCs w:val="21"/>
        </w:rPr>
        <w:t>метод</w:t>
      </w:r>
      <w:r>
        <w:rPr>
          <w:rFonts w:ascii="Helvetica" w:hAnsi="Helvetica" w:cs="Helvetica"/>
          <w:color w:val="222222"/>
          <w:sz w:val="21"/>
          <w:szCs w:val="21"/>
        </w:rPr>
        <w:t> предназначен для исследования ди</w:t>
      </w:r>
      <w:r>
        <w:rPr>
          <w:rFonts w:ascii="Helvetica" w:hAnsi="Helvetica" w:cs="Helvetica"/>
          <w:color w:val="222222"/>
          <w:sz w:val="21"/>
          <w:szCs w:val="21"/>
        </w:rPr>
        <w:softHyphen/>
        <w:t xml:space="preserve"> намики </w:t>
      </w:r>
      <w:r>
        <w:rPr>
          <w:rFonts w:ascii="Helvetica" w:hAnsi="Helvetica" w:cs="Helvetica"/>
          <w:b/>
          <w:bCs/>
          <w:color w:val="222222"/>
          <w:sz w:val="21"/>
          <w:szCs w:val="21"/>
        </w:rPr>
        <w:t>конструкций</w:t>
      </w:r>
      <w:r>
        <w:rPr>
          <w:rFonts w:ascii="Helvetica" w:hAnsi="Helvetica" w:cs="Helvetica"/>
          <w:color w:val="222222"/>
          <w:sz w:val="21"/>
          <w:szCs w:val="21"/>
        </w:rPr>
        <w:t> с </w:t>
      </w:r>
      <w:r>
        <w:rPr>
          <w:rFonts w:ascii="Helvetica" w:hAnsi="Helvetica" w:cs="Helvetica"/>
          <w:b/>
          <w:bCs/>
          <w:color w:val="222222"/>
          <w:sz w:val="21"/>
          <w:szCs w:val="21"/>
        </w:rPr>
        <w:t>вязкоупругими</w:t>
      </w:r>
      <w:r>
        <w:rPr>
          <w:rFonts w:ascii="Helvetica" w:hAnsi="Helvetica" w:cs="Helvetica"/>
          <w:color w:val="222222"/>
          <w:sz w:val="21"/>
          <w:szCs w:val="21"/>
        </w:rPr>
        <w:t> </w:t>
      </w:r>
      <w:r>
        <w:rPr>
          <w:rFonts w:ascii="Helvetica" w:hAnsi="Helvetica" w:cs="Helvetica"/>
          <w:b/>
          <w:bCs/>
          <w:color w:val="222222"/>
          <w:sz w:val="21"/>
          <w:szCs w:val="21"/>
        </w:rPr>
        <w:t>средами</w:t>
      </w:r>
      <w:r>
        <w:rPr>
          <w:rFonts w:ascii="Helvetica" w:hAnsi="Helvetica" w:cs="Helvetica"/>
          <w:color w:val="222222"/>
          <w:sz w:val="21"/>
          <w:szCs w:val="21"/>
        </w:rPr>
        <w:t> в области температур ре</w:t>
      </w:r>
      <w:r>
        <w:rPr>
          <w:rFonts w:ascii="Helvetica" w:hAnsi="Helvetica" w:cs="Helvetica"/>
          <w:color w:val="222222"/>
          <w:sz w:val="21"/>
          <w:szCs w:val="21"/>
        </w:rPr>
        <w:softHyphen/>
        <w:t xml:space="preserve"> зиноподобных материалов. 4.4 Собственные </w:t>
      </w:r>
      <w:r>
        <w:rPr>
          <w:rFonts w:ascii="Helvetica" w:hAnsi="Helvetica" w:cs="Helvetica"/>
          <w:b/>
          <w:bCs/>
          <w:color w:val="222222"/>
          <w:sz w:val="21"/>
          <w:szCs w:val="21"/>
        </w:rPr>
        <w:t>колебания</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 </w:t>
      </w:r>
      <w:r>
        <w:rPr>
          <w:rFonts w:ascii="Helvetica" w:hAnsi="Helvetica" w:cs="Helvetica"/>
          <w:b/>
          <w:bCs/>
          <w:color w:val="222222"/>
          <w:sz w:val="21"/>
          <w:szCs w:val="21"/>
        </w:rPr>
        <w:t>вязкоупругими</w:t>
      </w:r>
      <w:r>
        <w:rPr>
          <w:rFonts w:ascii="Helvetica" w:hAnsi="Helvetica" w:cs="Helvetica"/>
          <w:color w:val="222222"/>
          <w:sz w:val="21"/>
          <w:szCs w:val="21"/>
        </w:rPr>
        <w:t> </w:t>
      </w:r>
      <w:r>
        <w:rPr>
          <w:rFonts w:ascii="Helvetica" w:hAnsi="Helvetica" w:cs="Helvetica"/>
          <w:b/>
          <w:bCs/>
          <w:color w:val="222222"/>
          <w:sz w:val="21"/>
          <w:szCs w:val="21"/>
        </w:rPr>
        <w:t>средами</w:t>
      </w:r>
      <w:r>
        <w:rPr>
          <w:rFonts w:ascii="Helvetica" w:hAnsi="Helvetica" w:cs="Helvetica"/>
          <w:color w:val="222222"/>
          <w:sz w:val="21"/>
          <w:szCs w:val="21"/>
        </w:rPr>
        <w:t> Собственные </w:t>
      </w:r>
      <w:r>
        <w:rPr>
          <w:rFonts w:ascii="Helvetica" w:hAnsi="Helvetica" w:cs="Helvetica"/>
          <w:b/>
          <w:bCs/>
          <w:color w:val="222222"/>
          <w:sz w:val="21"/>
          <w:szCs w:val="21"/>
        </w:rPr>
        <w:t>колебания</w:t>
      </w:r>
      <w:r>
        <w:rPr>
          <w:rFonts w:ascii="Helvetica" w:hAnsi="Helvetica" w:cs="Helvetica"/>
          <w:color w:val="222222"/>
          <w:sz w:val="21"/>
          <w:szCs w:val="21"/>
        </w:rPr>
        <w:t> </w:t>
      </w:r>
      <w:r>
        <w:rPr>
          <w:rFonts w:ascii="Helvetica" w:hAnsi="Helvetica" w:cs="Helvetica"/>
          <w:b/>
          <w:bCs/>
          <w:color w:val="222222"/>
          <w:sz w:val="21"/>
          <w:szCs w:val="21"/>
        </w:rPr>
        <w:t>вязкоупругих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описываются диф</w:t>
      </w:r>
      <w:r>
        <w:rPr>
          <w:rFonts w:ascii="Helvetica" w:hAnsi="Helvetica" w:cs="Helvetica"/>
          <w:color w:val="222222"/>
          <w:sz w:val="21"/>
          <w:szCs w:val="21"/>
        </w:rPr>
        <w:softHyphen/>
        <w:t xml:space="preserve"> ференциальным матричным уравнением вида М, 5д + Cs5s + 5^ = О, (4.26) где Мз^Сз^Кд - матрицы...</w:t>
      </w:r>
    </w:p>
    <w:p w14:paraId="59755B0F" w14:textId="77777777" w:rsidR="00141A9C" w:rsidRDefault="00141A9C" w:rsidP="00141A9C">
      <w:pPr>
        <w:widowControl/>
        <w:numPr>
          <w:ilvl w:val="0"/>
          <w:numId w:val="43"/>
        </w:numPr>
        <w:suppressAutoHyphens w:val="0"/>
        <w:spacing w:before="100" w:beforeAutospacing="1" w:after="100" w:afterAutospacing="1" w:line="240" w:lineRule="auto"/>
        <w:jc w:val="left"/>
        <w:rPr>
          <w:rFonts w:ascii="Helvetica" w:hAnsi="Helvetica" w:cs="Helvetica"/>
          <w:color w:val="222222"/>
          <w:sz w:val="21"/>
          <w:szCs w:val="21"/>
        </w:rPr>
      </w:pPr>
    </w:p>
    <w:p w14:paraId="06332D9D" w14:textId="77777777" w:rsidR="00141A9C" w:rsidRDefault="00141A9C" w:rsidP="00141A9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Мокеев, Владимир Викторович</w:t>
      </w:r>
    </w:p>
    <w:p w14:paraId="7469875F"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7B2F37"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методов исследования динамики упругих конструкций с жидкими и вязкоупругими средами</w:t>
      </w:r>
    </w:p>
    <w:p w14:paraId="03CF1372"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методов решения задачи собственных значений больших матричных систем.</w:t>
      </w:r>
    </w:p>
    <w:p w14:paraId="3A29B450"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Обзор методов исследования динамики конструкций с жидкостью</w:t>
      </w:r>
    </w:p>
    <w:p w14:paraId="6CF727DE"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Обзор методов исследования динамики конструкций с вязкоупругими средами</w:t>
      </w:r>
    </w:p>
    <w:p w14:paraId="60C16270"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Цель и задачи работы</w:t>
      </w:r>
    </w:p>
    <w:p w14:paraId="75EA4703"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Метод решения проблемы собственных значений больших матричных систем</w:t>
      </w:r>
    </w:p>
    <w:p w14:paraId="37B3469C"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Теоретические основы метода частотной конденсации</w:t>
      </w:r>
    </w:p>
    <w:p w14:paraId="73A8A6B6"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Алгоритм метода.</w:t>
      </w:r>
    </w:p>
    <w:p w14:paraId="28107E5E"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Сегментирование фронтальных матриц.</w:t>
      </w:r>
    </w:p>
    <w:p w14:paraId="1BCCA581"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Выбор основных и вспомогательных степеней свободы</w:t>
      </w:r>
    </w:p>
    <w:p w14:paraId="14F61909"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Надёжность метода.</w:t>
      </w:r>
    </w:p>
    <w:p w14:paraId="402B3993"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Точность метода.</w:t>
      </w:r>
    </w:p>
    <w:p w14:paraId="554C84EF"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Критерии для оценки точности.</w:t>
      </w:r>
    </w:p>
    <w:p w14:paraId="73949811"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Исследование точности метода на примерах решения задач собственных колебаний.</w:t>
      </w:r>
    </w:p>
    <w:p w14:paraId="269ABCD0"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2.6.3 Исследование точности метода на примерах решения задач вынужденных колебаний.</w:t>
      </w:r>
    </w:p>
    <w:p w14:paraId="194A3C20"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Быстродействие метода.</w:t>
      </w:r>
    </w:p>
    <w:p w14:paraId="4FF152D1"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80308CB"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 исследования динамики конструкций с жидкостью</w:t>
      </w:r>
    </w:p>
    <w:p w14:paraId="27755107"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уравнения и модели описания свойств жидкости</w:t>
      </w:r>
    </w:p>
    <w:p w14:paraId="5AB247FE"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Основные соотношения метода конечных элементов для задач динамики конструкций с жидкостью</w:t>
      </w:r>
    </w:p>
    <w:p w14:paraId="0480BBEF"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Симметричные матричные уравнения колебаний упругой конструкции, содержащей несжимаемую жидкость</w:t>
      </w:r>
    </w:p>
    <w:p w14:paraId="59B67F70"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Симметричные матричные уравнения колебаний упругой конструкции, содержащей сжимаемую жидкость или газ.</w:t>
      </w:r>
    </w:p>
    <w:p w14:paraId="4943CDB2"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Симметричные матричные уравнения колебаний системы "упругая конструкция - жидкость - перемещения свободной поверхности жидкости".</w:t>
      </w:r>
    </w:p>
    <w:p w14:paraId="4936EF9E"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Модальный метод решения матричных уравнений колебаний конструкций с жидкостью.</w:t>
      </w:r>
    </w:p>
    <w:p w14:paraId="5B9364F3"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Нахождение собственных значений и собственных векторов</w:t>
      </w:r>
    </w:p>
    <w:p w14:paraId="4094B557"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Сравнение результатов с известными решениями.</w:t>
      </w:r>
    </w:p>
    <w:p w14:paraId="23FD9623"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Схема приближенного учёта сжимаемости жидкости</w:t>
      </w:r>
    </w:p>
    <w:p w14:paraId="527573C9"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Об эффективности вычислений собственных частот и форм конструкций с жидкостью.</w:t>
      </w:r>
    </w:p>
    <w:p w14:paraId="7EE7D343"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О точности схемы приближенного учёта сжимаемости жидкости</w:t>
      </w:r>
    </w:p>
    <w:p w14:paraId="1EA0AB1A"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Выводы.</w:t>
      </w:r>
    </w:p>
    <w:p w14:paraId="14D0BE5E"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 исследования динамики конструкций с вязкоупругими средами</w:t>
      </w:r>
    </w:p>
    <w:p w14:paraId="2723DF49"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Основные уравнения и модели вязкоупругих материалов</w:t>
      </w:r>
    </w:p>
    <w:p w14:paraId="2639C3C5"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Идентификация вязкоупругой модели.</w:t>
      </w:r>
    </w:p>
    <w:p w14:paraId="111824A7"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 влиянии температуры на вязкоупругие свойства материала</w:t>
      </w:r>
    </w:p>
    <w:p w14:paraId="6642C41A" w14:textId="77777777" w:rsidR="00141A9C" w:rsidRDefault="00141A9C" w:rsidP="00141A9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Собственные колебания конструкций с вязкоупругими средами</w:t>
      </w:r>
    </w:p>
    <w:p w14:paraId="4CCADE6E" w14:textId="77D75C2A" w:rsidR="004F7911" w:rsidRPr="00141A9C" w:rsidRDefault="004F7911" w:rsidP="00141A9C"/>
    <w:sectPr w:rsidR="004F7911" w:rsidRPr="00141A9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C7E7" w14:textId="77777777" w:rsidR="00EA2B83" w:rsidRDefault="00EA2B83">
      <w:pPr>
        <w:spacing w:after="0" w:line="240" w:lineRule="auto"/>
      </w:pPr>
      <w:r>
        <w:separator/>
      </w:r>
    </w:p>
  </w:endnote>
  <w:endnote w:type="continuationSeparator" w:id="0">
    <w:p w14:paraId="0EFCF237" w14:textId="77777777" w:rsidR="00EA2B83" w:rsidRDefault="00EA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B937" w14:textId="77777777" w:rsidR="00EA2B83" w:rsidRDefault="00EA2B83"/>
    <w:p w14:paraId="65A17115" w14:textId="77777777" w:rsidR="00EA2B83" w:rsidRDefault="00EA2B83"/>
    <w:p w14:paraId="7D7C2770" w14:textId="77777777" w:rsidR="00EA2B83" w:rsidRDefault="00EA2B83"/>
    <w:p w14:paraId="1F01FAB6" w14:textId="77777777" w:rsidR="00EA2B83" w:rsidRDefault="00EA2B83"/>
    <w:p w14:paraId="29FBD7E2" w14:textId="77777777" w:rsidR="00EA2B83" w:rsidRDefault="00EA2B83"/>
    <w:p w14:paraId="3D95C2AE" w14:textId="77777777" w:rsidR="00EA2B83" w:rsidRDefault="00EA2B83"/>
    <w:p w14:paraId="355A754A" w14:textId="77777777" w:rsidR="00EA2B83" w:rsidRDefault="00EA2B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DE1834" wp14:editId="39535D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F530C" w14:textId="77777777" w:rsidR="00EA2B83" w:rsidRDefault="00EA2B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DE18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6F530C" w14:textId="77777777" w:rsidR="00EA2B83" w:rsidRDefault="00EA2B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5256D2" w14:textId="77777777" w:rsidR="00EA2B83" w:rsidRDefault="00EA2B83"/>
    <w:p w14:paraId="73D9A64E" w14:textId="77777777" w:rsidR="00EA2B83" w:rsidRDefault="00EA2B83"/>
    <w:p w14:paraId="7FCDED60" w14:textId="77777777" w:rsidR="00EA2B83" w:rsidRDefault="00EA2B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332271" wp14:editId="1ABD23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E1D07" w14:textId="77777777" w:rsidR="00EA2B83" w:rsidRDefault="00EA2B83"/>
                          <w:p w14:paraId="350C4340" w14:textId="77777777" w:rsidR="00EA2B83" w:rsidRDefault="00EA2B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3322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DE1D07" w14:textId="77777777" w:rsidR="00EA2B83" w:rsidRDefault="00EA2B83"/>
                    <w:p w14:paraId="350C4340" w14:textId="77777777" w:rsidR="00EA2B83" w:rsidRDefault="00EA2B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188393" w14:textId="77777777" w:rsidR="00EA2B83" w:rsidRDefault="00EA2B83"/>
    <w:p w14:paraId="397C5015" w14:textId="77777777" w:rsidR="00EA2B83" w:rsidRDefault="00EA2B83">
      <w:pPr>
        <w:rPr>
          <w:sz w:val="2"/>
          <w:szCs w:val="2"/>
        </w:rPr>
      </w:pPr>
    </w:p>
    <w:p w14:paraId="7118F983" w14:textId="77777777" w:rsidR="00EA2B83" w:rsidRDefault="00EA2B83"/>
    <w:p w14:paraId="66290628" w14:textId="77777777" w:rsidR="00EA2B83" w:rsidRDefault="00EA2B83">
      <w:pPr>
        <w:spacing w:after="0" w:line="240" w:lineRule="auto"/>
      </w:pPr>
    </w:p>
  </w:footnote>
  <w:footnote w:type="continuationSeparator" w:id="0">
    <w:p w14:paraId="3039D2B0" w14:textId="77777777" w:rsidR="00EA2B83" w:rsidRDefault="00EA2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516C8"/>
    <w:multiLevelType w:val="multilevel"/>
    <w:tmpl w:val="6332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163A5C5E"/>
    <w:multiLevelType w:val="multilevel"/>
    <w:tmpl w:val="B5F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1438F"/>
    <w:multiLevelType w:val="multilevel"/>
    <w:tmpl w:val="EAF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5"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C414AA4"/>
    <w:multiLevelType w:val="multilevel"/>
    <w:tmpl w:val="521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A639C9"/>
    <w:multiLevelType w:val="multilevel"/>
    <w:tmpl w:val="228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7"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18"/>
  </w:num>
  <w:num w:numId="6">
    <w:abstractNumId w:val="66"/>
  </w:num>
  <w:num w:numId="7">
    <w:abstractNumId w:val="114"/>
  </w:num>
  <w:num w:numId="8">
    <w:abstractNumId w:val="122"/>
  </w:num>
  <w:num w:numId="9">
    <w:abstractNumId w:val="91"/>
  </w:num>
  <w:num w:numId="10">
    <w:abstractNumId w:val="102"/>
  </w:num>
  <w:num w:numId="11">
    <w:abstractNumId w:val="93"/>
  </w:num>
  <w:num w:numId="12">
    <w:abstractNumId w:val="94"/>
  </w:num>
  <w:num w:numId="13">
    <w:abstractNumId w:val="97"/>
  </w:num>
  <w:num w:numId="14">
    <w:abstractNumId w:val="65"/>
  </w:num>
  <w:num w:numId="15">
    <w:abstractNumId w:val="100"/>
  </w:num>
  <w:num w:numId="16">
    <w:abstractNumId w:val="76"/>
  </w:num>
  <w:num w:numId="17">
    <w:abstractNumId w:val="111"/>
  </w:num>
  <w:num w:numId="18">
    <w:abstractNumId w:val="103"/>
  </w:num>
  <w:num w:numId="19">
    <w:abstractNumId w:val="87"/>
  </w:num>
  <w:num w:numId="20">
    <w:abstractNumId w:val="79"/>
  </w:num>
  <w:num w:numId="21">
    <w:abstractNumId w:val="95"/>
  </w:num>
  <w:num w:numId="22">
    <w:abstractNumId w:val="106"/>
  </w:num>
  <w:num w:numId="23">
    <w:abstractNumId w:val="105"/>
  </w:num>
  <w:num w:numId="24">
    <w:abstractNumId w:val="96"/>
  </w:num>
  <w:num w:numId="25">
    <w:abstractNumId w:val="99"/>
  </w:num>
  <w:num w:numId="26">
    <w:abstractNumId w:val="89"/>
  </w:num>
  <w:num w:numId="27">
    <w:abstractNumId w:val="112"/>
  </w:num>
  <w:num w:numId="28">
    <w:abstractNumId w:val="81"/>
  </w:num>
  <w:num w:numId="29">
    <w:abstractNumId w:val="107"/>
  </w:num>
  <w:num w:numId="30">
    <w:abstractNumId w:val="85"/>
  </w:num>
  <w:num w:numId="31">
    <w:abstractNumId w:val="101"/>
  </w:num>
  <w:num w:numId="32">
    <w:abstractNumId w:val="119"/>
  </w:num>
  <w:num w:numId="33">
    <w:abstractNumId w:val="110"/>
  </w:num>
  <w:num w:numId="34">
    <w:abstractNumId w:val="117"/>
  </w:num>
  <w:num w:numId="35">
    <w:abstractNumId w:val="121"/>
  </w:num>
  <w:num w:numId="36">
    <w:abstractNumId w:val="92"/>
  </w:num>
  <w:num w:numId="37">
    <w:abstractNumId w:val="120"/>
  </w:num>
  <w:num w:numId="38">
    <w:abstractNumId w:val="98"/>
  </w:num>
  <w:num w:numId="39">
    <w:abstractNumId w:val="109"/>
  </w:num>
  <w:num w:numId="40">
    <w:abstractNumId w:val="84"/>
  </w:num>
  <w:num w:numId="41">
    <w:abstractNumId w:val="75"/>
  </w:num>
  <w:num w:numId="42">
    <w:abstractNumId w:val="86"/>
  </w:num>
  <w:num w:numId="43">
    <w:abstractNumId w:val="1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3"/>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184397</TotalTime>
  <Pages>3</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cp:revision>
  <cp:lastPrinted>2009-02-06T05:36:00Z</cp:lastPrinted>
  <dcterms:created xsi:type="dcterms:W3CDTF">2024-01-07T13:43:00Z</dcterms:created>
  <dcterms:modified xsi:type="dcterms:W3CDTF">2025-10-15T12:06:00Z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