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30AE"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Алексеев, Алексей Николаевич.</w:t>
      </w:r>
    </w:p>
    <w:p w14:paraId="51F37B9F"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Динамика поверхностных процессов в условиях молекулярно-пучковой эпитаксии соединений A3 B5 : диссертация ... кандидата физико-математических наук : 01.04.04. - Санкт-Петербург, 1999. - 157 с.</w:t>
      </w:r>
    </w:p>
    <w:p w14:paraId="04DA58A2"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Оглавление диссертациикандидат физико-математических наук Алексеев, Алексей Николаевич</w:t>
      </w:r>
    </w:p>
    <w:p w14:paraId="4786F879"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СОДЕРЖАНИЕ ВВЕДЕНИЕ</w:t>
      </w:r>
    </w:p>
    <w:p w14:paraId="1FF70796"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Глава I</w:t>
      </w:r>
    </w:p>
    <w:p w14:paraId="62EABFDC"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Исследование поверхности полупроводников</w:t>
      </w:r>
    </w:p>
    <w:p w14:paraId="62CF47DE"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А3В5 при выращивании их методом МПЭ /2</w:t>
      </w:r>
    </w:p>
    <w:p w14:paraId="4504ED89"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 Свойства (001) - ориентированной поверхности ваАэ и других полупроводников А3В5.</w:t>
      </w:r>
    </w:p>
    <w:p w14:paraId="69196B19"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I.1.1. Поверхностные фазовые диаграммы. /Ц</w:t>
      </w:r>
    </w:p>
    <w:p w14:paraId="0F2E7F1E"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1.1.2 Результаты исследования структуры</w:t>
      </w:r>
    </w:p>
    <w:p w14:paraId="05CF5DFF"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реконструированной поверхности. !9</w:t>
      </w:r>
    </w:p>
    <w:p w14:paraId="7F55A6AC"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1.2 Использование дифракции быстрых электронов на отражение для исследования поверхности полупроводников А3В5.</w:t>
      </w:r>
    </w:p>
    <w:p w14:paraId="13E806AE"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1.2.1 Осцилляции интенсивности ДБЭ. 26"</w:t>
      </w:r>
    </w:p>
    <w:p w14:paraId="4754EDCB"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1.2.2 Анализ структуры растущей поверхности</w:t>
      </w:r>
    </w:p>
    <w:p w14:paraId="20336182"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в условиях МПЭ</w:t>
      </w:r>
    </w:p>
    <w:p w14:paraId="6E308D1E"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1.2.3 Исследования шероховатости поверхности</w:t>
      </w:r>
    </w:p>
    <w:p w14:paraId="57A2B062"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ваАз(001)</w:t>
      </w:r>
    </w:p>
    <w:p w14:paraId="17557C71"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1.3 Термодинамические факторы в МПЭ</w:t>
      </w:r>
    </w:p>
    <w:p w14:paraId="4593B08D"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1.3.1 Применимость термодинамического подхода</w:t>
      </w:r>
    </w:p>
    <w:p w14:paraId="4DE8DF39"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в условиях МПЭ</w:t>
      </w:r>
    </w:p>
    <w:p w14:paraId="79C86AEA"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1.3.2 Термическое травление полупроводников А3В5</w:t>
      </w:r>
    </w:p>
    <w:p w14:paraId="18BA91B7"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в вакууме. 35"</w:t>
      </w:r>
    </w:p>
    <w:p w14:paraId="4874D2F3"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1.3.3 Образование жидкой фазы на поверхности полупроводников А3В5. "58</w:t>
      </w:r>
    </w:p>
    <w:p w14:paraId="44CD9A54"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1.4 Выводы 4О</w:t>
      </w:r>
    </w:p>
    <w:p w14:paraId="1EA6717E"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Постановка экспериментов и экспериментальные методики.</w:t>
      </w:r>
    </w:p>
    <w:p w14:paraId="725CB49B"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11.1 Конструктивные и функциональные</w:t>
      </w:r>
    </w:p>
    <w:p w14:paraId="6989833C"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особенности установки МПЭ ЭП1203. ¿/1</w:t>
      </w:r>
    </w:p>
    <w:p w14:paraId="5B7C8869"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II. 1.1 Структура установки ЭП1203. ¿/2</w:t>
      </w:r>
    </w:p>
    <w:p w14:paraId="538A0866"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lastRenderedPageBreak/>
        <w:t>II. 1.2 Особенности контроля температуры поверхности подложки полупроводника в установке ЭП1203.</w:t>
      </w:r>
    </w:p>
    <w:p w14:paraId="71710C3D"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11.2 Методики подготовки, контроля состояния поверхности и калибровки потоков основных компонент, базирующиеся на ДБЭ.</w:t>
      </w:r>
    </w:p>
    <w:p w14:paraId="18EF828A"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II. 2.1 Система регистрации интенсивности рефлексов ДБЭ.</w:t>
      </w:r>
    </w:p>
    <w:p w14:paraId="376F9DB5"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11.2.2 Предварительная подготовка поверхности полупроводника перед загрузкой в установку МПЭ,</w:t>
      </w:r>
    </w:p>
    <w:p w14:paraId="5001FDB9"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контроль качества подготовки с помощью ДБЭ</w:t>
      </w:r>
    </w:p>
    <w:p w14:paraId="776F7B4B"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11.2.3 Удаление окисного слоя с поверхности подложки ваАз(001)</w:t>
      </w:r>
    </w:p>
    <w:p w14:paraId="0AD9EB54"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11.2.4 Калибровка потоков ва и А1 по осцилляциям</w:t>
      </w:r>
    </w:p>
    <w:p w14:paraId="6525AB63"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зеркального рефлекса ДБЭ</w:t>
      </w:r>
    </w:p>
    <w:p w14:paraId="712CE5CE"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11.2.5 Калибровка потока Ав4. 65"</w:t>
      </w:r>
    </w:p>
    <w:p w14:paraId="6278FECE"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11.2.6 Калибровка температуры подложки, коррекция температурного сдвига при выращивании буферного слоя. 6</w:t>
      </w:r>
    </w:p>
    <w:p w14:paraId="56D3FF20"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11.3 Выводы</w:t>
      </w:r>
    </w:p>
    <w:p w14:paraId="1DEF43BF"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Экспериментальные исследования поверхности полупроводников А3В5 с помощью</w:t>
      </w:r>
    </w:p>
    <w:p w14:paraId="7F06B70C"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ДБЭ в условиях МПЭ</w:t>
      </w:r>
    </w:p>
    <w:p w14:paraId="3FA93E32"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111.1 Исследование многоуровневой кристаллизации в процессе эпитаксиального роста AIAs(001)</w:t>
      </w:r>
    </w:p>
    <w:p w14:paraId="5AC3E14C"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методом МПЭ. 7</w:t>
      </w:r>
    </w:p>
    <w:p w14:paraId="27A71859"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III. 1.1 Модель многоуровневой кристаллизации в условиях</w:t>
      </w:r>
    </w:p>
    <w:p w14:paraId="505DCBD9"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роста методом МПЭ. 73 III. 1.2 Многоуровневая кристаллизация слоев AlAs на</w:t>
      </w:r>
    </w:p>
    <w:p w14:paraId="3962228B"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поверхности GaAs(001)</w:t>
      </w:r>
    </w:p>
    <w:p w14:paraId="04D3F8C1"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111.2 Исследование шероховатости поверхности</w:t>
      </w:r>
    </w:p>
    <w:p w14:paraId="52FAB7D0"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GaAs(001)</w:t>
      </w:r>
    </w:p>
    <w:p w14:paraId="776A8D23"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III. 2.1 Экспериментальная процедура. Si</w:t>
      </w:r>
    </w:p>
    <w:p w14:paraId="4DB56B1B"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II 1.2.2 Сравнение зависимости интенсивности дифракции от температуры в статических условиях и в процессе эпитаксиального роста.</w:t>
      </w:r>
    </w:p>
    <w:p w14:paraId="43DABA28"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II 1.2.3 Зависимость уровня шероховатости поверхности от начальной реконструкции в процессе эпитаксиального роста.</w:t>
      </w:r>
    </w:p>
    <w:p w14:paraId="39247815"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Ш.З Исследование фазового перехода с(4х4)&lt;~&gt;(2х4) на поверхности GaAs(001).</w:t>
      </w:r>
    </w:p>
    <w:p w14:paraId="471F9884"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II 1.3.1 Промежуточные стадии структурного перехода с(4х4)+Х2х4) на поверхности GaAs(001)</w:t>
      </w:r>
    </w:p>
    <w:p w14:paraId="222AE675"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III.3.2 Модель поверхностной структуры</w:t>
      </w:r>
    </w:p>
    <w:p w14:paraId="62D7DC8F"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lastRenderedPageBreak/>
        <w:t>с реконструкцией (2x1)</w:t>
      </w:r>
    </w:p>
    <w:p w14:paraId="0E3553C9"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111.4 Выводы №2</w:t>
      </w:r>
    </w:p>
    <w:p w14:paraId="2EDC06D5"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¿5</w:t>
      </w:r>
    </w:p>
    <w:p w14:paraId="49FEF7CA"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S6</w:t>
      </w:r>
    </w:p>
    <w:p w14:paraId="5574D520"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Рост, травление и образование избыточной</w:t>
      </w:r>
    </w:p>
    <w:p w14:paraId="7E21172B"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жидкой фазы на поверхности полупроводников</w:t>
      </w:r>
    </w:p>
    <w:p w14:paraId="5682D810"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А3В5 в процессе эпитаксии из молекулярных пучков</w:t>
      </w:r>
    </w:p>
    <w:p w14:paraId="74A7B8FF"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IV. 1 Термодинамическая модель роста и испарения кристалла в условиях МПЭ.</w:t>
      </w:r>
    </w:p>
    <w:p w14:paraId="61711103"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IV. 1.1 Гэтерогенное равновесие «пар-кристалл» на поверхности тройных твёрдых растворов А3ХВ31.ХС5. IV. 1.2 Гэтерогенное равновесие «пар-жидкость» на поверхности тройных твёрдых растворов А3ХВ31.ХС5. IV. 1.3 Баланс масс на поверхности растущего кристалла. IV.1.4 Верификация термодинамической модели: расчёт скорости роста СаАз(001).</w:t>
      </w:r>
    </w:p>
    <w:p w14:paraId="49A67C07"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IV.2 Термическое травление полупроводников А3В5 в вакууме.</w:t>
      </w:r>
    </w:p>
    <w:p w14:paraId="12F0ED84"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IV. 2.1 Термическое травление бинарных соединений. IV. 2.2 Термическое травление баАв. IV.2.3 Термическое травление 1пАв. IV.2.4 Термическое травление тройных соединений.</w:t>
      </w:r>
    </w:p>
    <w:p w14:paraId="3FD493AE"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IV.3 Образование жидкой фазы на поверхности тройных соединений полупроводников А^В^С5</w:t>
      </w:r>
    </w:p>
    <w:p w14:paraId="593252ED"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в процессе роста методом МПЭ. 12,3 IV.3.1 Определение границы образования жидкой фазы</w:t>
      </w:r>
    </w:p>
    <w:p w14:paraId="7AA42A55"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на поверхности тройных соединений А^В^.хС5- ^3</w:t>
      </w:r>
    </w:p>
    <w:p w14:paraId="06F8EFBA" w14:textId="77777777" w:rsidR="000C0AE8" w:rsidRPr="000C0AE8" w:rsidRDefault="000C0AE8" w:rsidP="000C0AE8">
      <w:pPr>
        <w:rPr>
          <w:rFonts w:ascii="Helvetica" w:eastAsia="Symbol" w:hAnsi="Helvetica" w:cs="Helvetica"/>
          <w:b/>
          <w:bCs/>
          <w:color w:val="222222"/>
          <w:kern w:val="0"/>
          <w:sz w:val="21"/>
          <w:szCs w:val="21"/>
          <w:lang w:eastAsia="ru-RU"/>
        </w:rPr>
      </w:pPr>
      <w:r w:rsidRPr="000C0AE8">
        <w:rPr>
          <w:rFonts w:ascii="Helvetica" w:eastAsia="Symbol" w:hAnsi="Helvetica" w:cs="Helvetica"/>
          <w:b/>
          <w:bCs/>
          <w:color w:val="222222"/>
          <w:kern w:val="0"/>
          <w:sz w:val="21"/>
          <w:szCs w:val="21"/>
          <w:lang w:eastAsia="ru-RU"/>
        </w:rPr>
        <w:t>IV. 3.2 Учёт вклада упругих напряжений. 12 £ IV.3.3 Расчёт границы образования жидкой фазы для АЮаАв</w:t>
      </w:r>
    </w:p>
    <w:p w14:paraId="3869883D" w14:textId="60BA7A88" w:rsidR="00F11235" w:rsidRPr="000C0AE8" w:rsidRDefault="00F11235" w:rsidP="000C0AE8"/>
    <w:sectPr w:rsidR="00F11235" w:rsidRPr="000C0AE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C3C8" w14:textId="77777777" w:rsidR="00FE0687" w:rsidRDefault="00FE0687">
      <w:pPr>
        <w:spacing w:after="0" w:line="240" w:lineRule="auto"/>
      </w:pPr>
      <w:r>
        <w:separator/>
      </w:r>
    </w:p>
  </w:endnote>
  <w:endnote w:type="continuationSeparator" w:id="0">
    <w:p w14:paraId="73311D96" w14:textId="77777777" w:rsidR="00FE0687" w:rsidRDefault="00FE0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059F" w14:textId="77777777" w:rsidR="00FE0687" w:rsidRDefault="00FE0687"/>
    <w:p w14:paraId="439172C3" w14:textId="77777777" w:rsidR="00FE0687" w:rsidRDefault="00FE0687"/>
    <w:p w14:paraId="3DEC800D" w14:textId="77777777" w:rsidR="00FE0687" w:rsidRDefault="00FE0687"/>
    <w:p w14:paraId="34F94B10" w14:textId="77777777" w:rsidR="00FE0687" w:rsidRDefault="00FE0687"/>
    <w:p w14:paraId="5AC18492" w14:textId="77777777" w:rsidR="00FE0687" w:rsidRDefault="00FE0687"/>
    <w:p w14:paraId="4D07B41F" w14:textId="77777777" w:rsidR="00FE0687" w:rsidRDefault="00FE0687"/>
    <w:p w14:paraId="3B95F65C" w14:textId="77777777" w:rsidR="00FE0687" w:rsidRDefault="00FE06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1B8019" wp14:editId="770E2A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DE603" w14:textId="77777777" w:rsidR="00FE0687" w:rsidRDefault="00FE06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1B80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FDE603" w14:textId="77777777" w:rsidR="00FE0687" w:rsidRDefault="00FE06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18ECE2" w14:textId="77777777" w:rsidR="00FE0687" w:rsidRDefault="00FE0687"/>
    <w:p w14:paraId="6E445C30" w14:textId="77777777" w:rsidR="00FE0687" w:rsidRDefault="00FE0687"/>
    <w:p w14:paraId="4F917F38" w14:textId="77777777" w:rsidR="00FE0687" w:rsidRDefault="00FE06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8DE87F" wp14:editId="601D36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78399" w14:textId="77777777" w:rsidR="00FE0687" w:rsidRDefault="00FE0687"/>
                          <w:p w14:paraId="2EA07DE4" w14:textId="77777777" w:rsidR="00FE0687" w:rsidRDefault="00FE06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8DE8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978399" w14:textId="77777777" w:rsidR="00FE0687" w:rsidRDefault="00FE0687"/>
                    <w:p w14:paraId="2EA07DE4" w14:textId="77777777" w:rsidR="00FE0687" w:rsidRDefault="00FE06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CA79C3" w14:textId="77777777" w:rsidR="00FE0687" w:rsidRDefault="00FE0687"/>
    <w:p w14:paraId="41ADEF54" w14:textId="77777777" w:rsidR="00FE0687" w:rsidRDefault="00FE0687">
      <w:pPr>
        <w:rPr>
          <w:sz w:val="2"/>
          <w:szCs w:val="2"/>
        </w:rPr>
      </w:pPr>
    </w:p>
    <w:p w14:paraId="48C339EA" w14:textId="77777777" w:rsidR="00FE0687" w:rsidRDefault="00FE0687"/>
    <w:p w14:paraId="04919C08" w14:textId="77777777" w:rsidR="00FE0687" w:rsidRDefault="00FE0687">
      <w:pPr>
        <w:spacing w:after="0" w:line="240" w:lineRule="auto"/>
      </w:pPr>
    </w:p>
  </w:footnote>
  <w:footnote w:type="continuationSeparator" w:id="0">
    <w:p w14:paraId="50CFF652" w14:textId="77777777" w:rsidR="00FE0687" w:rsidRDefault="00FE0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87"/>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173300</TotalTime>
  <Pages>3</Pages>
  <Words>602</Words>
  <Characters>3436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5518</cp:revision>
  <cp:lastPrinted>2009-02-06T05:36:00Z</cp:lastPrinted>
  <dcterms:created xsi:type="dcterms:W3CDTF">2024-01-07T13:43:00Z</dcterms:created>
  <dcterms:modified xsi:type="dcterms:W3CDTF">2025-09-29T21:21:00Z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