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29AC38F" w:rsidR="00610EDD" w:rsidRPr="009D1B58" w:rsidRDefault="009D1B58" w:rsidP="009D1B58">
      <w:bookmarkStart w:id="0" w:name="_GoBack"/>
      <w:r>
        <w:rPr>
          <w:rFonts w:ascii="Verdana" w:hAnsi="Verdana"/>
          <w:b/>
          <w:bCs/>
          <w:color w:val="000000"/>
          <w:shd w:val="clear" w:color="auto" w:fill="FFFFFF"/>
        </w:rPr>
        <w:t>Парфанович Іванна Іванівна. Теоретико-методичні засади профілактики девіантної поведінки дівчат загальноосвітніх шкіл</w:t>
      </w:r>
      <w:bookmarkEnd w:id="0"/>
      <w:r>
        <w:rPr>
          <w:rFonts w:ascii="Verdana" w:hAnsi="Verdana"/>
          <w:b/>
          <w:bCs/>
          <w:color w:val="000000"/>
          <w:shd w:val="clear" w:color="auto" w:fill="FFFFFF"/>
        </w:rPr>
        <w:t>.- Дисертація д-ра пед. наук: 13.00.05, Ін-т проблем виховання НАПН України. - Київ, 2014.- 300 с.</w:t>
      </w:r>
    </w:p>
    <w:sectPr w:rsidR="00610EDD" w:rsidRPr="009D1B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B9F2B" w14:textId="77777777" w:rsidR="002872C7" w:rsidRDefault="002872C7">
      <w:pPr>
        <w:spacing w:after="0" w:line="240" w:lineRule="auto"/>
      </w:pPr>
      <w:r>
        <w:separator/>
      </w:r>
    </w:p>
  </w:endnote>
  <w:endnote w:type="continuationSeparator" w:id="0">
    <w:p w14:paraId="71754BD2" w14:textId="77777777" w:rsidR="002872C7" w:rsidRDefault="0028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483C" w14:textId="77777777" w:rsidR="002872C7" w:rsidRDefault="002872C7">
      <w:pPr>
        <w:spacing w:after="0" w:line="240" w:lineRule="auto"/>
      </w:pPr>
      <w:r>
        <w:separator/>
      </w:r>
    </w:p>
  </w:footnote>
  <w:footnote w:type="continuationSeparator" w:id="0">
    <w:p w14:paraId="2D1AAAD4" w14:textId="77777777" w:rsidR="002872C7" w:rsidRDefault="0028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2C7"/>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20417</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3950</cp:revision>
  <cp:lastPrinted>2009-02-06T05:36:00Z</cp:lastPrinted>
  <dcterms:created xsi:type="dcterms:W3CDTF">2016-09-19T15:12:00Z</dcterms:created>
  <dcterms:modified xsi:type="dcterms:W3CDTF">2017-01-25T20:09:00Z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